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196" w:rsidRDefault="003A6941" w:rsidP="00807196">
      <w:pPr>
        <w:rPr>
          <w:rFonts w:ascii="宋体" w:eastAsia="宋体" w:hAnsi="宋体"/>
          <w:b/>
          <w:sz w:val="24"/>
          <w:szCs w:val="24"/>
        </w:rPr>
      </w:pPr>
      <w:r w:rsidRPr="00807196">
        <w:rPr>
          <w:rFonts w:ascii="宋体" w:eastAsia="宋体" w:hAnsi="宋体"/>
          <w:b/>
          <w:sz w:val="24"/>
          <w:szCs w:val="24"/>
        </w:rPr>
        <w:t>鄂尔多斯市公共资源交易中心伊金霍洛旗分中心关于公开征集托管银行公告</w:t>
      </w:r>
    </w:p>
    <w:p w:rsidR="003A6941" w:rsidRPr="00807196" w:rsidRDefault="003A6941" w:rsidP="00807196">
      <w:pPr>
        <w:rPr>
          <w:rFonts w:ascii="宋体" w:eastAsia="宋体" w:hAnsi="宋体"/>
          <w:b/>
          <w:sz w:val="24"/>
          <w:szCs w:val="24"/>
        </w:rPr>
      </w:pPr>
      <w:r w:rsidRPr="00807196">
        <w:rPr>
          <w:rFonts w:ascii="宋体" w:eastAsia="宋体" w:hAnsi="宋体"/>
          <w:b/>
          <w:sz w:val="24"/>
          <w:szCs w:val="24"/>
        </w:rPr>
        <w:t>附表3综合评价表</w:t>
      </w:r>
    </w:p>
    <w:tbl>
      <w:tblPr>
        <w:tblStyle w:val="TableGrid"/>
        <w:tblW w:w="10885" w:type="dxa"/>
        <w:tblInd w:w="-1290" w:type="dxa"/>
        <w:tblCellMar>
          <w:top w:w="70" w:type="dxa"/>
          <w:left w:w="107" w:type="dxa"/>
          <w:bottom w:w="42" w:type="dxa"/>
          <w:right w:w="5" w:type="dxa"/>
        </w:tblCellMar>
        <w:tblLook w:val="04A0" w:firstRow="1" w:lastRow="0" w:firstColumn="1" w:lastColumn="0" w:noHBand="0" w:noVBand="1"/>
      </w:tblPr>
      <w:tblGrid>
        <w:gridCol w:w="1285"/>
        <w:gridCol w:w="1662"/>
        <w:gridCol w:w="715"/>
        <w:gridCol w:w="7223"/>
      </w:tblGrid>
      <w:tr w:rsidR="00FF1170" w:rsidTr="00230AC8">
        <w:trPr>
          <w:trHeight w:val="690"/>
        </w:trPr>
        <w:tc>
          <w:tcPr>
            <w:tcW w:w="1285" w:type="dxa"/>
            <w:tcBorders>
              <w:top w:val="single" w:sz="4" w:space="0" w:color="000000"/>
              <w:left w:val="single" w:sz="4" w:space="0" w:color="000000"/>
              <w:bottom w:val="single" w:sz="4" w:space="0" w:color="000000"/>
              <w:right w:val="single" w:sz="4" w:space="0" w:color="000000"/>
            </w:tcBorders>
          </w:tcPr>
          <w:p w:rsidR="00FF1170" w:rsidRDefault="005C725A">
            <w:pPr>
              <w:spacing w:after="0"/>
              <w:ind w:left="197"/>
            </w:pPr>
            <w:r>
              <w:rPr>
                <w:rFonts w:ascii="宋体" w:eastAsia="宋体" w:hAnsi="宋体" w:cs="宋体"/>
                <w:sz w:val="21"/>
              </w:rPr>
              <w:t>评审因素</w:t>
            </w:r>
          </w:p>
        </w:tc>
        <w:tc>
          <w:tcPr>
            <w:tcW w:w="1662" w:type="dxa"/>
            <w:tcBorders>
              <w:top w:val="single" w:sz="4" w:space="0" w:color="000000"/>
              <w:left w:val="single" w:sz="4" w:space="0" w:color="000000"/>
              <w:bottom w:val="single" w:sz="4" w:space="0" w:color="000000"/>
              <w:right w:val="single" w:sz="4" w:space="0" w:color="000000"/>
            </w:tcBorders>
            <w:vAlign w:val="center"/>
          </w:tcPr>
          <w:p w:rsidR="00FF1170" w:rsidRDefault="005C725A">
            <w:pPr>
              <w:spacing w:after="0"/>
              <w:ind w:right="174"/>
              <w:jc w:val="center"/>
            </w:pPr>
            <w:r>
              <w:rPr>
                <w:rFonts w:ascii="宋体" w:eastAsia="宋体" w:hAnsi="宋体" w:cs="宋体"/>
                <w:sz w:val="21"/>
              </w:rPr>
              <w:t>评审项目</w:t>
            </w:r>
          </w:p>
        </w:tc>
        <w:tc>
          <w:tcPr>
            <w:tcW w:w="715" w:type="dxa"/>
            <w:tcBorders>
              <w:top w:val="single" w:sz="4" w:space="0" w:color="000000"/>
              <w:left w:val="single" w:sz="4" w:space="0" w:color="000000"/>
              <w:bottom w:val="single" w:sz="4" w:space="0" w:color="000000"/>
              <w:right w:val="single" w:sz="4" w:space="0" w:color="000000"/>
            </w:tcBorders>
            <w:vAlign w:val="center"/>
          </w:tcPr>
          <w:p w:rsidR="00FF1170" w:rsidRDefault="005C725A">
            <w:pPr>
              <w:spacing w:after="0"/>
              <w:ind w:left="41"/>
              <w:jc w:val="both"/>
            </w:pPr>
            <w:r>
              <w:rPr>
                <w:rFonts w:ascii="宋体" w:eastAsia="宋体" w:hAnsi="宋体" w:cs="宋体"/>
                <w:sz w:val="21"/>
              </w:rPr>
              <w:t>分值</w:t>
            </w:r>
          </w:p>
        </w:tc>
        <w:tc>
          <w:tcPr>
            <w:tcW w:w="7223" w:type="dxa"/>
            <w:tcBorders>
              <w:top w:val="single" w:sz="4" w:space="0" w:color="000000"/>
              <w:left w:val="single" w:sz="4" w:space="0" w:color="000000"/>
              <w:bottom w:val="single" w:sz="4" w:space="0" w:color="000000"/>
              <w:right w:val="single" w:sz="4" w:space="0" w:color="000000"/>
            </w:tcBorders>
            <w:vAlign w:val="center"/>
          </w:tcPr>
          <w:p w:rsidR="00FF1170" w:rsidRDefault="005C725A">
            <w:pPr>
              <w:spacing w:after="0"/>
              <w:ind w:right="100"/>
              <w:jc w:val="center"/>
            </w:pPr>
            <w:r>
              <w:rPr>
                <w:rFonts w:ascii="宋体" w:eastAsia="宋体" w:hAnsi="宋体" w:cs="宋体"/>
                <w:sz w:val="21"/>
              </w:rPr>
              <w:t>评分标准</w:t>
            </w:r>
          </w:p>
        </w:tc>
      </w:tr>
      <w:tr w:rsidR="00FF1170" w:rsidTr="00012F7E">
        <w:trPr>
          <w:trHeight w:val="1079"/>
        </w:trPr>
        <w:tc>
          <w:tcPr>
            <w:tcW w:w="1285" w:type="dxa"/>
            <w:vMerge w:val="restart"/>
            <w:tcBorders>
              <w:top w:val="single" w:sz="4" w:space="0" w:color="000000"/>
              <w:left w:val="single" w:sz="4" w:space="0" w:color="000000"/>
              <w:bottom w:val="single" w:sz="4" w:space="0" w:color="000000"/>
              <w:right w:val="single" w:sz="4" w:space="0" w:color="000000"/>
            </w:tcBorders>
            <w:vAlign w:val="center"/>
          </w:tcPr>
          <w:p w:rsidR="00FF1170" w:rsidRDefault="005C725A">
            <w:pPr>
              <w:spacing w:after="0"/>
              <w:ind w:left="197"/>
            </w:pPr>
            <w:r>
              <w:rPr>
                <w:rFonts w:ascii="宋体" w:eastAsia="宋体" w:hAnsi="宋体" w:cs="宋体"/>
                <w:sz w:val="21"/>
              </w:rPr>
              <w:t>商务部分（20 分）</w:t>
            </w:r>
          </w:p>
        </w:tc>
        <w:tc>
          <w:tcPr>
            <w:tcW w:w="1662" w:type="dxa"/>
            <w:tcBorders>
              <w:top w:val="single" w:sz="4" w:space="0" w:color="000000"/>
              <w:left w:val="single" w:sz="4" w:space="0" w:color="000000"/>
              <w:bottom w:val="single" w:sz="4" w:space="0" w:color="000000"/>
              <w:right w:val="single" w:sz="4" w:space="0" w:color="000000"/>
            </w:tcBorders>
            <w:vAlign w:val="center"/>
          </w:tcPr>
          <w:p w:rsidR="00FF1170" w:rsidRDefault="005C725A">
            <w:pPr>
              <w:spacing w:after="0"/>
              <w:ind w:left="185"/>
            </w:pPr>
            <w:r>
              <w:rPr>
                <w:rFonts w:ascii="宋体" w:eastAsia="宋体" w:hAnsi="宋体" w:cs="宋体"/>
                <w:sz w:val="21"/>
              </w:rPr>
              <w:t>服务机构设置</w:t>
            </w:r>
          </w:p>
        </w:tc>
        <w:tc>
          <w:tcPr>
            <w:tcW w:w="715" w:type="dxa"/>
            <w:tcBorders>
              <w:top w:val="single" w:sz="4" w:space="0" w:color="000000"/>
              <w:left w:val="single" w:sz="4" w:space="0" w:color="000000"/>
              <w:bottom w:val="single" w:sz="4" w:space="0" w:color="000000"/>
              <w:right w:val="single" w:sz="4" w:space="0" w:color="000000"/>
            </w:tcBorders>
            <w:vAlign w:val="center"/>
          </w:tcPr>
          <w:p w:rsidR="00FF1170" w:rsidRDefault="005C725A">
            <w:pPr>
              <w:spacing w:after="0"/>
              <w:ind w:right="105"/>
              <w:jc w:val="center"/>
            </w:pPr>
            <w:r>
              <w:rPr>
                <w:rFonts w:ascii="宋体" w:eastAsia="宋体" w:hAnsi="宋体" w:cs="宋体"/>
                <w:sz w:val="21"/>
              </w:rPr>
              <w:t>4</w:t>
            </w:r>
          </w:p>
        </w:tc>
        <w:tc>
          <w:tcPr>
            <w:tcW w:w="7223" w:type="dxa"/>
            <w:tcBorders>
              <w:top w:val="single" w:sz="4" w:space="0" w:color="000000"/>
              <w:left w:val="single" w:sz="4" w:space="0" w:color="000000"/>
              <w:bottom w:val="single" w:sz="4" w:space="0" w:color="000000"/>
              <w:right w:val="single" w:sz="4" w:space="0" w:color="000000"/>
            </w:tcBorders>
            <w:vAlign w:val="center"/>
          </w:tcPr>
          <w:p w:rsidR="00FF1170" w:rsidRDefault="005C725A">
            <w:pPr>
              <w:spacing w:after="0" w:line="301" w:lineRule="auto"/>
            </w:pPr>
            <w:r>
              <w:rPr>
                <w:rFonts w:ascii="宋体" w:eastAsia="宋体" w:hAnsi="宋体" w:cs="宋体"/>
                <w:sz w:val="21"/>
              </w:rPr>
              <w:t>1.在鄂尔多斯地区设立服务或分支机构的，得4分；（提供服务机构营业执照，以营业执照中营业场所地址为准）</w:t>
            </w:r>
          </w:p>
          <w:p w:rsidR="00FF1170" w:rsidRDefault="005C725A">
            <w:pPr>
              <w:spacing w:after="0"/>
            </w:pPr>
            <w:r>
              <w:rPr>
                <w:rFonts w:ascii="宋体" w:eastAsia="宋体" w:hAnsi="宋体" w:cs="宋体"/>
                <w:sz w:val="21"/>
              </w:rPr>
              <w:t>2.未设立的，不得分；</w:t>
            </w:r>
          </w:p>
        </w:tc>
      </w:tr>
      <w:tr w:rsidR="00FF1170" w:rsidTr="00230AC8">
        <w:trPr>
          <w:trHeight w:val="1149"/>
        </w:trPr>
        <w:tc>
          <w:tcPr>
            <w:tcW w:w="1285" w:type="dxa"/>
            <w:vMerge/>
            <w:tcBorders>
              <w:top w:val="nil"/>
              <w:left w:val="single" w:sz="4" w:space="0" w:color="000000"/>
              <w:bottom w:val="nil"/>
              <w:right w:val="single" w:sz="4" w:space="0" w:color="000000"/>
            </w:tcBorders>
          </w:tcPr>
          <w:p w:rsidR="00FF1170" w:rsidRDefault="00FF1170"/>
        </w:tc>
        <w:tc>
          <w:tcPr>
            <w:tcW w:w="1662" w:type="dxa"/>
            <w:tcBorders>
              <w:top w:val="single" w:sz="4" w:space="0" w:color="000000"/>
              <w:left w:val="single" w:sz="4" w:space="0" w:color="000000"/>
              <w:bottom w:val="single" w:sz="4" w:space="0" w:color="000000"/>
              <w:right w:val="single" w:sz="4" w:space="0" w:color="000000"/>
            </w:tcBorders>
          </w:tcPr>
          <w:p w:rsidR="00FF1170" w:rsidRDefault="005C725A">
            <w:pPr>
              <w:spacing w:after="0"/>
              <w:ind w:right="104"/>
              <w:jc w:val="center"/>
            </w:pPr>
            <w:r>
              <w:rPr>
                <w:rFonts w:ascii="宋体" w:eastAsia="宋体" w:hAnsi="宋体" w:cs="宋体"/>
                <w:sz w:val="21"/>
              </w:rPr>
              <w:t>业绩</w:t>
            </w:r>
          </w:p>
        </w:tc>
        <w:tc>
          <w:tcPr>
            <w:tcW w:w="715" w:type="dxa"/>
            <w:tcBorders>
              <w:top w:val="single" w:sz="4" w:space="0" w:color="000000"/>
              <w:left w:val="single" w:sz="4" w:space="0" w:color="000000"/>
              <w:bottom w:val="single" w:sz="4" w:space="0" w:color="000000"/>
              <w:right w:val="single" w:sz="4" w:space="0" w:color="000000"/>
            </w:tcBorders>
            <w:vAlign w:val="bottom"/>
          </w:tcPr>
          <w:p w:rsidR="00FF1170" w:rsidRDefault="005C725A">
            <w:pPr>
              <w:spacing w:after="0"/>
              <w:ind w:right="104"/>
              <w:jc w:val="center"/>
            </w:pPr>
            <w:r>
              <w:rPr>
                <w:sz w:val="21"/>
              </w:rPr>
              <w:t>6</w:t>
            </w:r>
          </w:p>
        </w:tc>
        <w:tc>
          <w:tcPr>
            <w:tcW w:w="7223" w:type="dxa"/>
            <w:tcBorders>
              <w:top w:val="single" w:sz="4" w:space="0" w:color="000000"/>
              <w:left w:val="single" w:sz="4" w:space="0" w:color="000000"/>
              <w:bottom w:val="single" w:sz="4" w:space="0" w:color="000000"/>
              <w:right w:val="single" w:sz="4" w:space="0" w:color="000000"/>
            </w:tcBorders>
            <w:vAlign w:val="center"/>
          </w:tcPr>
          <w:p w:rsidR="00FF1170" w:rsidRDefault="005C725A">
            <w:pPr>
              <w:spacing w:after="47"/>
              <w:jc w:val="both"/>
            </w:pPr>
            <w:r>
              <w:rPr>
                <w:rFonts w:ascii="宋体" w:eastAsia="宋体" w:hAnsi="宋体" w:cs="宋体"/>
                <w:sz w:val="21"/>
              </w:rPr>
              <w:t>根据响应征集单位（或同银行不同分行、支行）项目的业绩情况做出评价。</w:t>
            </w:r>
          </w:p>
          <w:p w:rsidR="00FF1170" w:rsidRDefault="005C725A">
            <w:pPr>
              <w:spacing w:after="47"/>
            </w:pPr>
            <w:r>
              <w:rPr>
                <w:rFonts w:ascii="宋体" w:eastAsia="宋体" w:hAnsi="宋体" w:cs="宋体"/>
                <w:sz w:val="21"/>
              </w:rPr>
              <w:t>每提供一项类似业绩，得2分，最高得6分。</w:t>
            </w:r>
          </w:p>
          <w:p w:rsidR="00FF1170" w:rsidRDefault="008C70DC">
            <w:pPr>
              <w:spacing w:after="0"/>
              <w:jc w:val="both"/>
            </w:pPr>
            <w:r>
              <w:rPr>
                <w:rFonts w:ascii="宋体" w:eastAsia="宋体" w:hAnsi="宋体" w:cs="宋体"/>
                <w:sz w:val="21"/>
              </w:rPr>
              <w:t>类似</w:t>
            </w:r>
            <w:r w:rsidR="005C725A">
              <w:rPr>
                <w:rFonts w:ascii="宋体" w:eastAsia="宋体" w:hAnsi="宋体" w:cs="宋体"/>
                <w:sz w:val="21"/>
              </w:rPr>
              <w:t>业绩指：保证金业务类。（业绩以合同或协议复印件或其他证明材料）</w:t>
            </w:r>
          </w:p>
        </w:tc>
      </w:tr>
      <w:tr w:rsidR="00FF1170" w:rsidTr="00230AC8">
        <w:trPr>
          <w:trHeight w:val="1007"/>
        </w:trPr>
        <w:tc>
          <w:tcPr>
            <w:tcW w:w="1285" w:type="dxa"/>
            <w:vMerge/>
            <w:tcBorders>
              <w:top w:val="nil"/>
              <w:left w:val="single" w:sz="4" w:space="0" w:color="000000"/>
              <w:bottom w:val="nil"/>
              <w:right w:val="single" w:sz="4" w:space="0" w:color="000000"/>
            </w:tcBorders>
          </w:tcPr>
          <w:p w:rsidR="00FF1170" w:rsidRDefault="00FF1170"/>
        </w:tc>
        <w:tc>
          <w:tcPr>
            <w:tcW w:w="1662" w:type="dxa"/>
            <w:tcBorders>
              <w:top w:val="single" w:sz="4" w:space="0" w:color="000000"/>
              <w:left w:val="single" w:sz="4" w:space="0" w:color="000000"/>
              <w:bottom w:val="single" w:sz="4" w:space="0" w:color="000000"/>
              <w:right w:val="single" w:sz="4" w:space="0" w:color="000000"/>
            </w:tcBorders>
          </w:tcPr>
          <w:p w:rsidR="00FF1170" w:rsidRDefault="005C725A">
            <w:pPr>
              <w:spacing w:after="0"/>
              <w:ind w:left="185"/>
            </w:pPr>
            <w:r>
              <w:rPr>
                <w:rFonts w:ascii="宋体" w:eastAsia="宋体" w:hAnsi="宋体" w:cs="宋体"/>
                <w:sz w:val="21"/>
              </w:rPr>
              <w:t>服务保障能力</w:t>
            </w:r>
          </w:p>
        </w:tc>
        <w:tc>
          <w:tcPr>
            <w:tcW w:w="715" w:type="dxa"/>
            <w:tcBorders>
              <w:top w:val="single" w:sz="4" w:space="0" w:color="000000"/>
              <w:left w:val="single" w:sz="4" w:space="0" w:color="000000"/>
              <w:bottom w:val="single" w:sz="4" w:space="0" w:color="000000"/>
              <w:right w:val="single" w:sz="4" w:space="0" w:color="000000"/>
            </w:tcBorders>
            <w:vAlign w:val="bottom"/>
          </w:tcPr>
          <w:p w:rsidR="00FF1170" w:rsidRDefault="005C725A">
            <w:pPr>
              <w:spacing w:after="0"/>
              <w:ind w:right="104"/>
              <w:jc w:val="center"/>
            </w:pPr>
            <w:r>
              <w:rPr>
                <w:sz w:val="21"/>
              </w:rPr>
              <w:t>6</w:t>
            </w:r>
          </w:p>
        </w:tc>
        <w:tc>
          <w:tcPr>
            <w:tcW w:w="7223" w:type="dxa"/>
            <w:tcBorders>
              <w:top w:val="single" w:sz="4" w:space="0" w:color="000000"/>
              <w:left w:val="single" w:sz="4" w:space="0" w:color="000000"/>
              <w:bottom w:val="single" w:sz="4" w:space="0" w:color="000000"/>
              <w:right w:val="single" w:sz="4" w:space="0" w:color="000000"/>
            </w:tcBorders>
            <w:vAlign w:val="center"/>
          </w:tcPr>
          <w:p w:rsidR="00FF1170" w:rsidRDefault="005C725A">
            <w:pPr>
              <w:spacing w:after="0"/>
            </w:pPr>
            <w:r>
              <w:rPr>
                <w:rFonts w:ascii="宋体" w:eastAsia="宋体" w:hAnsi="宋体" w:cs="宋体"/>
                <w:sz w:val="21"/>
              </w:rPr>
              <w:t>根据响应征集单位2020年的不良贷款率的合计情况进行评价，最低得6分，其次减1分，减到0为止。（自行提供相关说明材料，未提供不得分）</w:t>
            </w:r>
          </w:p>
        </w:tc>
      </w:tr>
      <w:tr w:rsidR="00FF1170" w:rsidTr="00230AC8">
        <w:trPr>
          <w:trHeight w:val="1030"/>
        </w:trPr>
        <w:tc>
          <w:tcPr>
            <w:tcW w:w="1285" w:type="dxa"/>
            <w:vMerge/>
            <w:tcBorders>
              <w:top w:val="nil"/>
              <w:left w:val="single" w:sz="4" w:space="0" w:color="000000"/>
              <w:bottom w:val="nil"/>
              <w:right w:val="single" w:sz="4" w:space="0" w:color="000000"/>
            </w:tcBorders>
          </w:tcPr>
          <w:p w:rsidR="00FF1170" w:rsidRDefault="00FF1170"/>
        </w:tc>
        <w:tc>
          <w:tcPr>
            <w:tcW w:w="1662" w:type="dxa"/>
            <w:tcBorders>
              <w:top w:val="single" w:sz="4" w:space="0" w:color="000000"/>
              <w:left w:val="single" w:sz="4" w:space="0" w:color="000000"/>
              <w:bottom w:val="single" w:sz="4" w:space="0" w:color="000000"/>
              <w:right w:val="single" w:sz="4" w:space="0" w:color="000000"/>
            </w:tcBorders>
            <w:vAlign w:val="center"/>
          </w:tcPr>
          <w:p w:rsidR="00FF1170" w:rsidRDefault="005C725A">
            <w:pPr>
              <w:spacing w:after="0"/>
              <w:ind w:right="107"/>
              <w:jc w:val="center"/>
            </w:pPr>
            <w:r>
              <w:rPr>
                <w:rFonts w:ascii="宋体" w:eastAsia="宋体" w:hAnsi="宋体" w:cs="宋体"/>
                <w:sz w:val="21"/>
              </w:rPr>
              <w:t>人员要求</w:t>
            </w:r>
          </w:p>
        </w:tc>
        <w:tc>
          <w:tcPr>
            <w:tcW w:w="715" w:type="dxa"/>
            <w:tcBorders>
              <w:top w:val="single" w:sz="4" w:space="0" w:color="000000"/>
              <w:left w:val="single" w:sz="4" w:space="0" w:color="000000"/>
              <w:bottom w:val="single" w:sz="4" w:space="0" w:color="000000"/>
              <w:right w:val="single" w:sz="4" w:space="0" w:color="000000"/>
            </w:tcBorders>
            <w:vAlign w:val="bottom"/>
          </w:tcPr>
          <w:p w:rsidR="00FF1170" w:rsidRDefault="005C725A">
            <w:pPr>
              <w:spacing w:after="0"/>
              <w:ind w:right="104"/>
              <w:jc w:val="center"/>
            </w:pPr>
            <w:r>
              <w:rPr>
                <w:sz w:val="21"/>
              </w:rPr>
              <w:t>2</w:t>
            </w:r>
          </w:p>
        </w:tc>
        <w:tc>
          <w:tcPr>
            <w:tcW w:w="7223" w:type="dxa"/>
            <w:tcBorders>
              <w:top w:val="single" w:sz="4" w:space="0" w:color="000000"/>
              <w:left w:val="single" w:sz="4" w:space="0" w:color="000000"/>
              <w:bottom w:val="single" w:sz="4" w:space="0" w:color="000000"/>
              <w:right w:val="single" w:sz="4" w:space="0" w:color="000000"/>
            </w:tcBorders>
          </w:tcPr>
          <w:p w:rsidR="00FF1170" w:rsidRDefault="005C725A">
            <w:pPr>
              <w:spacing w:after="0"/>
            </w:pPr>
            <w:r>
              <w:rPr>
                <w:rFonts w:ascii="宋体" w:eastAsia="宋体" w:hAnsi="宋体" w:cs="宋体"/>
                <w:sz w:val="21"/>
              </w:rPr>
              <w:t>工作经验三年（含以上）工作人员得1分，工作经验五年（含以上）工作人员得2分，最高得2分。（工作年限以签订入</w:t>
            </w:r>
            <w:proofErr w:type="gramStart"/>
            <w:r>
              <w:rPr>
                <w:rFonts w:ascii="宋体" w:eastAsia="宋体" w:hAnsi="宋体" w:cs="宋体"/>
                <w:sz w:val="21"/>
              </w:rPr>
              <w:t>职正式</w:t>
            </w:r>
            <w:proofErr w:type="gramEnd"/>
            <w:r>
              <w:rPr>
                <w:rFonts w:ascii="宋体" w:eastAsia="宋体" w:hAnsi="宋体" w:cs="宋体"/>
                <w:sz w:val="21"/>
              </w:rPr>
              <w:t>合同时间为准，响应征集文件须附入</w:t>
            </w:r>
            <w:proofErr w:type="gramStart"/>
            <w:r>
              <w:rPr>
                <w:rFonts w:ascii="宋体" w:eastAsia="宋体" w:hAnsi="宋体" w:cs="宋体"/>
                <w:sz w:val="21"/>
              </w:rPr>
              <w:t>职合同</w:t>
            </w:r>
            <w:proofErr w:type="gramEnd"/>
            <w:r>
              <w:rPr>
                <w:rFonts w:ascii="宋体" w:eastAsia="宋体" w:hAnsi="宋体" w:cs="宋体"/>
                <w:sz w:val="21"/>
              </w:rPr>
              <w:t>复印件）</w:t>
            </w:r>
          </w:p>
        </w:tc>
      </w:tr>
      <w:tr w:rsidR="00FF1170" w:rsidTr="00230AC8">
        <w:trPr>
          <w:trHeight w:val="784"/>
        </w:trPr>
        <w:tc>
          <w:tcPr>
            <w:tcW w:w="1285" w:type="dxa"/>
            <w:vMerge/>
            <w:tcBorders>
              <w:top w:val="nil"/>
              <w:left w:val="single" w:sz="4" w:space="0" w:color="000000"/>
              <w:bottom w:val="single" w:sz="4" w:space="0" w:color="000000"/>
              <w:right w:val="single" w:sz="4" w:space="0" w:color="000000"/>
            </w:tcBorders>
          </w:tcPr>
          <w:p w:rsidR="00FF1170" w:rsidRDefault="00FF1170"/>
        </w:tc>
        <w:tc>
          <w:tcPr>
            <w:tcW w:w="1662" w:type="dxa"/>
            <w:tcBorders>
              <w:top w:val="single" w:sz="4" w:space="0" w:color="000000"/>
              <w:left w:val="single" w:sz="4" w:space="0" w:color="000000"/>
              <w:bottom w:val="single" w:sz="4" w:space="0" w:color="000000"/>
              <w:right w:val="single" w:sz="4" w:space="0" w:color="000000"/>
            </w:tcBorders>
          </w:tcPr>
          <w:p w:rsidR="00FF1170" w:rsidRDefault="005C725A">
            <w:pPr>
              <w:spacing w:after="0"/>
            </w:pPr>
            <w:r>
              <w:rPr>
                <w:rFonts w:ascii="宋体" w:eastAsia="宋体" w:hAnsi="宋体" w:cs="宋体"/>
                <w:sz w:val="21"/>
              </w:rPr>
              <w:t>响应征集文件制作</w:t>
            </w:r>
          </w:p>
        </w:tc>
        <w:tc>
          <w:tcPr>
            <w:tcW w:w="715" w:type="dxa"/>
            <w:tcBorders>
              <w:top w:val="single" w:sz="4" w:space="0" w:color="000000"/>
              <w:left w:val="single" w:sz="4" w:space="0" w:color="000000"/>
              <w:bottom w:val="single" w:sz="4" w:space="0" w:color="000000"/>
              <w:right w:val="single" w:sz="4" w:space="0" w:color="000000"/>
            </w:tcBorders>
            <w:vAlign w:val="center"/>
          </w:tcPr>
          <w:p w:rsidR="00FF1170" w:rsidRDefault="005C725A">
            <w:pPr>
              <w:spacing w:after="0"/>
              <w:ind w:right="104"/>
              <w:jc w:val="center"/>
            </w:pPr>
            <w:r>
              <w:rPr>
                <w:sz w:val="21"/>
              </w:rPr>
              <w:t>2</w:t>
            </w:r>
          </w:p>
        </w:tc>
        <w:tc>
          <w:tcPr>
            <w:tcW w:w="7223" w:type="dxa"/>
            <w:tcBorders>
              <w:top w:val="single" w:sz="4" w:space="0" w:color="000000"/>
              <w:left w:val="single" w:sz="4" w:space="0" w:color="000000"/>
              <w:bottom w:val="single" w:sz="4" w:space="0" w:color="000000"/>
              <w:right w:val="single" w:sz="4" w:space="0" w:color="000000"/>
            </w:tcBorders>
            <w:vAlign w:val="center"/>
          </w:tcPr>
          <w:p w:rsidR="00FF1170" w:rsidRDefault="005C725A">
            <w:pPr>
              <w:spacing w:after="47"/>
            </w:pPr>
            <w:r>
              <w:rPr>
                <w:rFonts w:ascii="宋体" w:eastAsia="宋体" w:hAnsi="宋体" w:cs="宋体"/>
                <w:sz w:val="21"/>
              </w:rPr>
              <w:t>1．响应征集文件编制完成、格式规范、装订整齐、符合征集文件要求的，得2分。</w:t>
            </w:r>
          </w:p>
          <w:p w:rsidR="00FF1170" w:rsidRDefault="005C725A">
            <w:pPr>
              <w:spacing w:after="0"/>
            </w:pPr>
            <w:r>
              <w:rPr>
                <w:rFonts w:ascii="宋体" w:eastAsia="宋体" w:hAnsi="宋体" w:cs="宋体"/>
                <w:sz w:val="21"/>
              </w:rPr>
              <w:t>2．响应征集文件内容前后矛盾、相关资料复印件模糊不清、编排混乱的，不得分。</w:t>
            </w:r>
          </w:p>
        </w:tc>
      </w:tr>
      <w:tr w:rsidR="00FF1170" w:rsidTr="00230AC8">
        <w:trPr>
          <w:trHeight w:val="2730"/>
        </w:trPr>
        <w:tc>
          <w:tcPr>
            <w:tcW w:w="1285" w:type="dxa"/>
            <w:vMerge w:val="restart"/>
            <w:tcBorders>
              <w:top w:val="single" w:sz="4" w:space="0" w:color="000000"/>
              <w:left w:val="single" w:sz="4" w:space="0" w:color="000000"/>
              <w:bottom w:val="single" w:sz="4" w:space="0" w:color="000000"/>
              <w:right w:val="single" w:sz="4" w:space="0" w:color="000000"/>
            </w:tcBorders>
            <w:vAlign w:val="center"/>
          </w:tcPr>
          <w:p w:rsidR="00FF1170" w:rsidRDefault="005C725A">
            <w:pPr>
              <w:spacing w:after="0" w:line="301" w:lineRule="auto"/>
              <w:ind w:left="25" w:right="127"/>
              <w:jc w:val="center"/>
            </w:pPr>
            <w:r>
              <w:rPr>
                <w:rFonts w:ascii="宋体" w:eastAsia="宋体" w:hAnsi="宋体" w:cs="宋体"/>
                <w:sz w:val="21"/>
              </w:rPr>
              <w:t>经营状况</w:t>
            </w:r>
          </w:p>
          <w:p w:rsidR="00FF1170" w:rsidRDefault="005C725A">
            <w:pPr>
              <w:spacing w:after="0"/>
              <w:ind w:left="2"/>
              <w:jc w:val="both"/>
            </w:pPr>
            <w:r>
              <w:rPr>
                <w:rFonts w:ascii="宋体" w:eastAsia="宋体" w:hAnsi="宋体" w:cs="宋体"/>
                <w:sz w:val="21"/>
              </w:rPr>
              <w:t>（20分）</w:t>
            </w:r>
          </w:p>
        </w:tc>
        <w:tc>
          <w:tcPr>
            <w:tcW w:w="1662" w:type="dxa"/>
            <w:tcBorders>
              <w:top w:val="single" w:sz="4" w:space="0" w:color="000000"/>
              <w:left w:val="single" w:sz="4" w:space="0" w:color="000000"/>
              <w:bottom w:val="single" w:sz="4" w:space="0" w:color="000000"/>
              <w:right w:val="single" w:sz="4" w:space="0" w:color="000000"/>
            </w:tcBorders>
            <w:vAlign w:val="center"/>
          </w:tcPr>
          <w:p w:rsidR="00FF1170" w:rsidRDefault="005C725A">
            <w:pPr>
              <w:spacing w:after="47"/>
              <w:ind w:left="26"/>
              <w:jc w:val="both"/>
            </w:pPr>
            <w:r>
              <w:rPr>
                <w:rFonts w:ascii="宋体" w:eastAsia="宋体" w:hAnsi="宋体" w:cs="宋体"/>
                <w:sz w:val="21"/>
              </w:rPr>
              <w:t>成本收入比=营业</w:t>
            </w:r>
          </w:p>
          <w:p w:rsidR="00FF1170" w:rsidRDefault="005C725A">
            <w:pPr>
              <w:spacing w:after="47"/>
              <w:ind w:left="26"/>
              <w:jc w:val="both"/>
            </w:pPr>
            <w:r>
              <w:rPr>
                <w:rFonts w:ascii="宋体" w:eastAsia="宋体" w:hAnsi="宋体" w:cs="宋体"/>
                <w:sz w:val="21"/>
              </w:rPr>
              <w:t>费用/营业收入×</w:t>
            </w:r>
          </w:p>
          <w:p w:rsidR="00FF1170" w:rsidRDefault="005C725A">
            <w:pPr>
              <w:spacing w:after="0"/>
              <w:ind w:right="103"/>
              <w:jc w:val="center"/>
            </w:pPr>
            <w:r>
              <w:rPr>
                <w:rFonts w:ascii="宋体" w:eastAsia="宋体" w:hAnsi="宋体" w:cs="宋体"/>
                <w:sz w:val="21"/>
              </w:rPr>
              <w:t>100%</w:t>
            </w:r>
          </w:p>
        </w:tc>
        <w:tc>
          <w:tcPr>
            <w:tcW w:w="715" w:type="dxa"/>
            <w:tcBorders>
              <w:top w:val="single" w:sz="4" w:space="0" w:color="000000"/>
              <w:left w:val="single" w:sz="4" w:space="0" w:color="000000"/>
              <w:bottom w:val="single" w:sz="4" w:space="0" w:color="000000"/>
              <w:right w:val="single" w:sz="4" w:space="0" w:color="000000"/>
            </w:tcBorders>
            <w:vAlign w:val="center"/>
          </w:tcPr>
          <w:p w:rsidR="00FF1170" w:rsidRDefault="005C725A">
            <w:pPr>
              <w:spacing w:after="0"/>
              <w:ind w:right="105"/>
              <w:jc w:val="center"/>
            </w:pPr>
            <w:r>
              <w:rPr>
                <w:rFonts w:ascii="宋体" w:eastAsia="宋体" w:hAnsi="宋体" w:cs="宋体"/>
                <w:sz w:val="21"/>
              </w:rPr>
              <w:t>6</w:t>
            </w:r>
          </w:p>
        </w:tc>
        <w:tc>
          <w:tcPr>
            <w:tcW w:w="7223" w:type="dxa"/>
            <w:tcBorders>
              <w:top w:val="single" w:sz="4" w:space="0" w:color="000000"/>
              <w:left w:val="single" w:sz="4" w:space="0" w:color="000000"/>
              <w:bottom w:val="single" w:sz="4" w:space="0" w:color="000000"/>
              <w:right w:val="single" w:sz="4" w:space="0" w:color="000000"/>
            </w:tcBorders>
          </w:tcPr>
          <w:p w:rsidR="00FF1170" w:rsidRDefault="005C725A">
            <w:pPr>
              <w:spacing w:after="45"/>
            </w:pPr>
            <w:r>
              <w:rPr>
                <w:rFonts w:ascii="宋体" w:eastAsia="宋体" w:hAnsi="宋体" w:cs="宋体"/>
                <w:sz w:val="21"/>
              </w:rPr>
              <w:t>1.响应征集单位2020年底银行成本收入比指标：成本收入比25%以下，得6分；</w:t>
            </w:r>
          </w:p>
          <w:p w:rsidR="00FF1170" w:rsidRDefault="005C725A">
            <w:pPr>
              <w:spacing w:after="45"/>
            </w:pPr>
            <w:r>
              <w:rPr>
                <w:rFonts w:ascii="宋体" w:eastAsia="宋体" w:hAnsi="宋体" w:cs="宋体"/>
                <w:sz w:val="21"/>
              </w:rPr>
              <w:t>2.成本收入比25%（含）-30%以下,得5分;</w:t>
            </w:r>
          </w:p>
          <w:p w:rsidR="00FF1170" w:rsidRDefault="005C725A">
            <w:pPr>
              <w:spacing w:after="47"/>
            </w:pPr>
            <w:r>
              <w:rPr>
                <w:rFonts w:ascii="宋体" w:eastAsia="宋体" w:hAnsi="宋体" w:cs="宋体"/>
                <w:sz w:val="21"/>
              </w:rPr>
              <w:t>3.成本收入比30%(含)-35%以下得4分;</w:t>
            </w:r>
          </w:p>
          <w:p w:rsidR="00FF1170" w:rsidRDefault="005C725A">
            <w:pPr>
              <w:spacing w:after="47"/>
            </w:pPr>
            <w:r>
              <w:rPr>
                <w:rFonts w:ascii="宋体" w:eastAsia="宋体" w:hAnsi="宋体" w:cs="宋体"/>
                <w:sz w:val="21"/>
              </w:rPr>
              <w:t>4.成本收入比35%(含)-40%以下,得3分;</w:t>
            </w:r>
          </w:p>
          <w:p w:rsidR="00FF1170" w:rsidRDefault="005C725A">
            <w:pPr>
              <w:spacing w:after="45"/>
            </w:pPr>
            <w:r>
              <w:rPr>
                <w:rFonts w:ascii="宋体" w:eastAsia="宋体" w:hAnsi="宋体" w:cs="宋体"/>
                <w:sz w:val="21"/>
              </w:rPr>
              <w:t>5.40%(含)－50%以下，得2分；</w:t>
            </w:r>
          </w:p>
          <w:p w:rsidR="00FF1170" w:rsidRDefault="005C725A">
            <w:pPr>
              <w:spacing w:after="48"/>
            </w:pPr>
            <w:r>
              <w:rPr>
                <w:rFonts w:ascii="宋体" w:eastAsia="宋体" w:hAnsi="宋体" w:cs="宋体"/>
                <w:sz w:val="21"/>
              </w:rPr>
              <w:t>6.成本收入比50%(含)以上,得1分。</w:t>
            </w:r>
          </w:p>
          <w:p w:rsidR="00FF1170" w:rsidRDefault="005C725A">
            <w:pPr>
              <w:spacing w:after="0"/>
            </w:pPr>
            <w:r>
              <w:rPr>
                <w:rFonts w:ascii="宋体" w:eastAsia="宋体" w:hAnsi="宋体" w:cs="宋体"/>
                <w:sz w:val="21"/>
              </w:rPr>
              <w:t>（响应征集单位提供2020年底总行财务报表及相关数据，并对其真实性和准确性承担责任）。</w:t>
            </w:r>
          </w:p>
        </w:tc>
      </w:tr>
      <w:tr w:rsidR="00FF1170" w:rsidTr="00230AC8">
        <w:trPr>
          <w:trHeight w:val="2050"/>
        </w:trPr>
        <w:tc>
          <w:tcPr>
            <w:tcW w:w="1285" w:type="dxa"/>
            <w:vMerge/>
            <w:tcBorders>
              <w:top w:val="nil"/>
              <w:left w:val="single" w:sz="4" w:space="0" w:color="000000"/>
              <w:bottom w:val="nil"/>
              <w:right w:val="single" w:sz="4" w:space="0" w:color="000000"/>
            </w:tcBorders>
          </w:tcPr>
          <w:p w:rsidR="00FF1170" w:rsidRDefault="00FF1170"/>
        </w:tc>
        <w:tc>
          <w:tcPr>
            <w:tcW w:w="1662" w:type="dxa"/>
            <w:tcBorders>
              <w:top w:val="single" w:sz="4" w:space="0" w:color="000000"/>
              <w:left w:val="single" w:sz="4" w:space="0" w:color="000000"/>
              <w:bottom w:val="single" w:sz="4" w:space="0" w:color="000000"/>
              <w:right w:val="single" w:sz="4" w:space="0" w:color="000000"/>
            </w:tcBorders>
            <w:vAlign w:val="center"/>
          </w:tcPr>
          <w:p w:rsidR="00FF1170" w:rsidRDefault="005C725A">
            <w:pPr>
              <w:spacing w:after="0"/>
            </w:pPr>
            <w:r>
              <w:rPr>
                <w:rFonts w:ascii="宋体" w:eastAsia="宋体" w:hAnsi="宋体" w:cs="宋体"/>
                <w:sz w:val="21"/>
              </w:rPr>
              <w:t>资本充足率=资本 /加权风险资产总额×100%</w:t>
            </w:r>
          </w:p>
        </w:tc>
        <w:tc>
          <w:tcPr>
            <w:tcW w:w="715" w:type="dxa"/>
            <w:tcBorders>
              <w:top w:val="single" w:sz="4" w:space="0" w:color="000000"/>
              <w:left w:val="single" w:sz="4" w:space="0" w:color="000000"/>
              <w:bottom w:val="single" w:sz="4" w:space="0" w:color="000000"/>
              <w:right w:val="single" w:sz="4" w:space="0" w:color="000000"/>
            </w:tcBorders>
            <w:vAlign w:val="center"/>
          </w:tcPr>
          <w:p w:rsidR="00FF1170" w:rsidRDefault="005C725A">
            <w:pPr>
              <w:spacing w:after="0"/>
              <w:ind w:right="105"/>
              <w:jc w:val="center"/>
            </w:pPr>
            <w:r>
              <w:rPr>
                <w:rFonts w:ascii="宋体" w:eastAsia="宋体" w:hAnsi="宋体" w:cs="宋体"/>
                <w:sz w:val="21"/>
              </w:rPr>
              <w:t>10</w:t>
            </w:r>
          </w:p>
        </w:tc>
        <w:tc>
          <w:tcPr>
            <w:tcW w:w="7223" w:type="dxa"/>
            <w:tcBorders>
              <w:top w:val="single" w:sz="4" w:space="0" w:color="000000"/>
              <w:left w:val="single" w:sz="4" w:space="0" w:color="000000"/>
              <w:bottom w:val="single" w:sz="4" w:space="0" w:color="000000"/>
              <w:right w:val="single" w:sz="4" w:space="0" w:color="000000"/>
            </w:tcBorders>
          </w:tcPr>
          <w:p w:rsidR="00FF1170" w:rsidRDefault="005C725A">
            <w:pPr>
              <w:spacing w:after="45"/>
            </w:pPr>
            <w:r>
              <w:rPr>
                <w:rFonts w:ascii="宋体" w:eastAsia="宋体" w:hAnsi="宋体" w:cs="宋体"/>
                <w:sz w:val="21"/>
              </w:rPr>
              <w:t>1.响应征集单位2020年底银行资本充足率指标：资本充足率10%（含）以上，得10分；</w:t>
            </w:r>
          </w:p>
          <w:p w:rsidR="00FF1170" w:rsidRDefault="005C725A">
            <w:pPr>
              <w:numPr>
                <w:ilvl w:val="0"/>
                <w:numId w:val="1"/>
              </w:numPr>
              <w:spacing w:after="67"/>
              <w:ind w:hanging="317"/>
            </w:pPr>
            <w:r>
              <w:rPr>
                <w:rFonts w:ascii="宋体" w:eastAsia="宋体" w:hAnsi="宋体" w:cs="宋体"/>
                <w:sz w:val="21"/>
              </w:rPr>
              <w:t>响应征集单位2020年底银行资本充足率9%（含）-10%以下，得6分；</w:t>
            </w:r>
          </w:p>
          <w:p w:rsidR="00FF1170" w:rsidRDefault="005C725A">
            <w:pPr>
              <w:numPr>
                <w:ilvl w:val="0"/>
                <w:numId w:val="1"/>
              </w:numPr>
              <w:spacing w:after="68"/>
              <w:ind w:hanging="317"/>
            </w:pPr>
            <w:r>
              <w:rPr>
                <w:rFonts w:ascii="宋体" w:eastAsia="宋体" w:hAnsi="宋体" w:cs="宋体"/>
                <w:sz w:val="21"/>
              </w:rPr>
              <w:t>响应征集单位2020年底银行资本充足率8%（含）-9%以下，得2分；</w:t>
            </w:r>
          </w:p>
          <w:p w:rsidR="00FF1170" w:rsidRDefault="005C725A">
            <w:pPr>
              <w:numPr>
                <w:ilvl w:val="0"/>
                <w:numId w:val="1"/>
              </w:numPr>
              <w:spacing w:after="66"/>
              <w:ind w:hanging="317"/>
            </w:pPr>
            <w:r>
              <w:rPr>
                <w:rFonts w:ascii="宋体" w:eastAsia="宋体" w:hAnsi="宋体" w:cs="宋体"/>
                <w:sz w:val="21"/>
              </w:rPr>
              <w:t>响应征集单位2020年底银行资本充足率8%以下，不得分</w:t>
            </w:r>
          </w:p>
          <w:p w:rsidR="00FF1170" w:rsidRDefault="005C725A">
            <w:pPr>
              <w:spacing w:after="0"/>
            </w:pPr>
            <w:r>
              <w:rPr>
                <w:rFonts w:ascii="宋体" w:eastAsia="宋体" w:hAnsi="宋体" w:cs="宋体"/>
                <w:sz w:val="21"/>
              </w:rPr>
              <w:t>（响应征集单位提供2020年底总行财务报表及相关数据，并对其真实性和准确性承担责任，响应征集文件所提供的复印件须加盖公章清晰可辨）。</w:t>
            </w:r>
          </w:p>
        </w:tc>
      </w:tr>
      <w:tr w:rsidR="00FF1170" w:rsidTr="00230AC8">
        <w:trPr>
          <w:trHeight w:val="1196"/>
        </w:trPr>
        <w:tc>
          <w:tcPr>
            <w:tcW w:w="1285" w:type="dxa"/>
            <w:vMerge/>
            <w:tcBorders>
              <w:top w:val="nil"/>
              <w:left w:val="single" w:sz="4" w:space="0" w:color="000000"/>
              <w:bottom w:val="single" w:sz="4" w:space="0" w:color="000000"/>
              <w:right w:val="single" w:sz="4" w:space="0" w:color="000000"/>
            </w:tcBorders>
          </w:tcPr>
          <w:p w:rsidR="00FF1170" w:rsidRDefault="00FF1170"/>
        </w:tc>
        <w:tc>
          <w:tcPr>
            <w:tcW w:w="1662" w:type="dxa"/>
            <w:tcBorders>
              <w:top w:val="single" w:sz="4" w:space="0" w:color="000000"/>
              <w:left w:val="single" w:sz="4" w:space="0" w:color="000000"/>
              <w:bottom w:val="single" w:sz="4" w:space="0" w:color="000000"/>
              <w:right w:val="single" w:sz="4" w:space="0" w:color="000000"/>
            </w:tcBorders>
            <w:vAlign w:val="center"/>
          </w:tcPr>
          <w:p w:rsidR="00FF1170" w:rsidRDefault="005C725A">
            <w:pPr>
              <w:spacing w:after="0"/>
              <w:ind w:right="107"/>
              <w:jc w:val="center"/>
            </w:pPr>
            <w:r>
              <w:rPr>
                <w:rFonts w:ascii="宋体" w:eastAsia="宋体" w:hAnsi="宋体" w:cs="宋体"/>
                <w:sz w:val="21"/>
              </w:rPr>
              <w:t>纳税情况</w:t>
            </w:r>
          </w:p>
        </w:tc>
        <w:tc>
          <w:tcPr>
            <w:tcW w:w="715" w:type="dxa"/>
            <w:tcBorders>
              <w:top w:val="single" w:sz="4" w:space="0" w:color="000000"/>
              <w:left w:val="single" w:sz="4" w:space="0" w:color="000000"/>
              <w:bottom w:val="single" w:sz="4" w:space="0" w:color="000000"/>
              <w:right w:val="single" w:sz="4" w:space="0" w:color="000000"/>
            </w:tcBorders>
            <w:vAlign w:val="center"/>
          </w:tcPr>
          <w:p w:rsidR="00FF1170" w:rsidRDefault="005C725A">
            <w:pPr>
              <w:spacing w:after="0"/>
              <w:ind w:right="105"/>
              <w:jc w:val="center"/>
            </w:pPr>
            <w:r>
              <w:rPr>
                <w:rFonts w:ascii="宋体" w:eastAsia="宋体" w:hAnsi="宋体" w:cs="宋体"/>
                <w:sz w:val="21"/>
              </w:rPr>
              <w:t>4</w:t>
            </w:r>
          </w:p>
        </w:tc>
        <w:tc>
          <w:tcPr>
            <w:tcW w:w="7223" w:type="dxa"/>
            <w:tcBorders>
              <w:top w:val="single" w:sz="4" w:space="0" w:color="000000"/>
              <w:left w:val="single" w:sz="4" w:space="0" w:color="000000"/>
              <w:bottom w:val="single" w:sz="4" w:space="0" w:color="000000"/>
              <w:right w:val="single" w:sz="4" w:space="0" w:color="000000"/>
            </w:tcBorders>
          </w:tcPr>
          <w:p w:rsidR="00FF1170" w:rsidRDefault="005C725A">
            <w:pPr>
              <w:spacing w:after="0" w:line="301" w:lineRule="auto"/>
            </w:pPr>
            <w:r>
              <w:rPr>
                <w:rFonts w:ascii="宋体" w:eastAsia="宋体" w:hAnsi="宋体" w:cs="宋体"/>
                <w:sz w:val="21"/>
              </w:rPr>
              <w:t>响应征集单位2020年在鄂尔多斯市纳税累计总额：纳税累计总额3000万（含以上不含5000万）的2分；5000万（含）以上得4分</w:t>
            </w:r>
          </w:p>
          <w:p w:rsidR="00FF1170" w:rsidRDefault="005C725A">
            <w:pPr>
              <w:spacing w:after="0"/>
            </w:pPr>
            <w:r>
              <w:rPr>
                <w:rFonts w:ascii="宋体" w:eastAsia="宋体" w:hAnsi="宋体" w:cs="宋体"/>
                <w:sz w:val="21"/>
              </w:rPr>
              <w:t>（以税收征管机关提供的在我市的纳税证明为准，响应征集文件所提供的复印件须加盖公章清晰可辨）。</w:t>
            </w:r>
          </w:p>
        </w:tc>
      </w:tr>
      <w:tr w:rsidR="00FF1170" w:rsidTr="00230AC8">
        <w:trPr>
          <w:trHeight w:val="848"/>
        </w:trPr>
        <w:tc>
          <w:tcPr>
            <w:tcW w:w="1285" w:type="dxa"/>
            <w:tcBorders>
              <w:top w:val="single" w:sz="4" w:space="0" w:color="000000"/>
              <w:left w:val="single" w:sz="4" w:space="0" w:color="000000"/>
              <w:bottom w:val="single" w:sz="4" w:space="0" w:color="000000"/>
              <w:right w:val="single" w:sz="4" w:space="0" w:color="000000"/>
            </w:tcBorders>
          </w:tcPr>
          <w:p w:rsidR="00FF1170" w:rsidRDefault="00FF1170"/>
        </w:tc>
        <w:tc>
          <w:tcPr>
            <w:tcW w:w="1662" w:type="dxa"/>
            <w:tcBorders>
              <w:top w:val="single" w:sz="4" w:space="0" w:color="000000"/>
              <w:left w:val="single" w:sz="4" w:space="0" w:color="000000"/>
              <w:bottom w:val="single" w:sz="4" w:space="0" w:color="000000"/>
              <w:right w:val="single" w:sz="4" w:space="0" w:color="000000"/>
            </w:tcBorders>
            <w:vAlign w:val="center"/>
          </w:tcPr>
          <w:p w:rsidR="00FF1170" w:rsidRDefault="005C725A">
            <w:pPr>
              <w:spacing w:after="0"/>
              <w:jc w:val="center"/>
            </w:pPr>
            <w:r>
              <w:rPr>
                <w:rFonts w:ascii="宋体" w:eastAsia="宋体" w:hAnsi="宋体" w:cs="宋体"/>
                <w:sz w:val="21"/>
              </w:rPr>
              <w:t>保证金托管配套基本服务方案</w:t>
            </w:r>
          </w:p>
        </w:tc>
        <w:tc>
          <w:tcPr>
            <w:tcW w:w="715" w:type="dxa"/>
            <w:tcBorders>
              <w:top w:val="single" w:sz="4" w:space="0" w:color="000000"/>
              <w:left w:val="single" w:sz="4" w:space="0" w:color="000000"/>
              <w:bottom w:val="single" w:sz="4" w:space="0" w:color="000000"/>
              <w:right w:val="single" w:sz="4" w:space="0" w:color="000000"/>
            </w:tcBorders>
            <w:vAlign w:val="center"/>
          </w:tcPr>
          <w:p w:rsidR="00FF1170" w:rsidRDefault="005C725A">
            <w:pPr>
              <w:spacing w:after="0"/>
              <w:ind w:right="105"/>
              <w:jc w:val="center"/>
            </w:pPr>
            <w:r>
              <w:rPr>
                <w:rFonts w:ascii="宋体" w:eastAsia="宋体" w:hAnsi="宋体" w:cs="宋体"/>
                <w:sz w:val="21"/>
              </w:rPr>
              <w:t>6</w:t>
            </w:r>
          </w:p>
        </w:tc>
        <w:tc>
          <w:tcPr>
            <w:tcW w:w="7223" w:type="dxa"/>
            <w:tcBorders>
              <w:top w:val="single" w:sz="4" w:space="0" w:color="000000"/>
              <w:left w:val="single" w:sz="4" w:space="0" w:color="000000"/>
              <w:bottom w:val="single" w:sz="4" w:space="0" w:color="000000"/>
              <w:right w:val="single" w:sz="4" w:space="0" w:color="000000"/>
            </w:tcBorders>
            <w:vAlign w:val="center"/>
          </w:tcPr>
          <w:p w:rsidR="00FF1170" w:rsidRDefault="005C725A">
            <w:pPr>
              <w:spacing w:after="0"/>
            </w:pPr>
            <w:r>
              <w:rPr>
                <w:rFonts w:ascii="宋体" w:eastAsia="宋体" w:hAnsi="宋体" w:cs="宋体"/>
                <w:sz w:val="21"/>
              </w:rPr>
              <w:t>保证金记账服务、保证金退还服务、账户对帐服务、年检服务、安全保障、专人上门服务等配套基本服务方案</w:t>
            </w:r>
          </w:p>
        </w:tc>
      </w:tr>
    </w:tbl>
    <w:p w:rsidR="00FF1170" w:rsidRDefault="00FF1170">
      <w:pPr>
        <w:spacing w:after="0"/>
        <w:ind w:left="-1800" w:right="59"/>
      </w:pPr>
    </w:p>
    <w:tbl>
      <w:tblPr>
        <w:tblStyle w:val="TableGrid"/>
        <w:tblW w:w="10885" w:type="dxa"/>
        <w:tblInd w:w="-1290" w:type="dxa"/>
        <w:tblCellMar>
          <w:top w:w="97" w:type="dxa"/>
          <w:left w:w="107" w:type="dxa"/>
          <w:bottom w:w="43" w:type="dxa"/>
          <w:right w:w="81" w:type="dxa"/>
        </w:tblCellMar>
        <w:tblLook w:val="04A0" w:firstRow="1" w:lastRow="0" w:firstColumn="1" w:lastColumn="0" w:noHBand="0" w:noVBand="1"/>
      </w:tblPr>
      <w:tblGrid>
        <w:gridCol w:w="1285"/>
        <w:gridCol w:w="1662"/>
        <w:gridCol w:w="715"/>
        <w:gridCol w:w="7223"/>
      </w:tblGrid>
      <w:tr w:rsidR="00FF1170" w:rsidTr="00230AC8">
        <w:trPr>
          <w:trHeight w:val="541"/>
        </w:trPr>
        <w:tc>
          <w:tcPr>
            <w:tcW w:w="1285" w:type="dxa"/>
            <w:vMerge w:val="restart"/>
            <w:tcBorders>
              <w:top w:val="single" w:sz="4" w:space="0" w:color="000000"/>
              <w:left w:val="single" w:sz="4" w:space="0" w:color="000000"/>
              <w:bottom w:val="single" w:sz="4" w:space="0" w:color="000000"/>
              <w:right w:val="single" w:sz="4" w:space="0" w:color="000000"/>
            </w:tcBorders>
          </w:tcPr>
          <w:p w:rsidR="00FF1170" w:rsidRDefault="005C725A">
            <w:pPr>
              <w:spacing w:after="0"/>
              <w:jc w:val="center"/>
            </w:pPr>
            <w:r>
              <w:rPr>
                <w:rFonts w:ascii="宋体" w:eastAsia="宋体" w:hAnsi="宋体" w:cs="宋体"/>
                <w:sz w:val="21"/>
              </w:rPr>
              <w:t>服务方案（60分）</w:t>
            </w:r>
          </w:p>
        </w:tc>
        <w:tc>
          <w:tcPr>
            <w:tcW w:w="1662" w:type="dxa"/>
            <w:tcBorders>
              <w:top w:val="single" w:sz="4" w:space="0" w:color="000000"/>
              <w:left w:val="single" w:sz="4" w:space="0" w:color="000000"/>
              <w:bottom w:val="single" w:sz="4" w:space="0" w:color="000000"/>
              <w:right w:val="single" w:sz="4" w:space="0" w:color="000000"/>
            </w:tcBorders>
          </w:tcPr>
          <w:p w:rsidR="00FF1170" w:rsidRDefault="00FF1170"/>
        </w:tc>
        <w:tc>
          <w:tcPr>
            <w:tcW w:w="715" w:type="dxa"/>
            <w:tcBorders>
              <w:top w:val="single" w:sz="4" w:space="0" w:color="000000"/>
              <w:left w:val="single" w:sz="4" w:space="0" w:color="000000"/>
              <w:bottom w:val="single" w:sz="4" w:space="0" w:color="000000"/>
              <w:right w:val="single" w:sz="4" w:space="0" w:color="000000"/>
            </w:tcBorders>
          </w:tcPr>
          <w:p w:rsidR="00FF1170" w:rsidRDefault="00FF1170"/>
        </w:tc>
        <w:tc>
          <w:tcPr>
            <w:tcW w:w="7223" w:type="dxa"/>
            <w:tcBorders>
              <w:top w:val="single" w:sz="4" w:space="0" w:color="000000"/>
              <w:left w:val="single" w:sz="4" w:space="0" w:color="000000"/>
              <w:bottom w:val="single" w:sz="4" w:space="0" w:color="000000"/>
              <w:right w:val="single" w:sz="4" w:space="0" w:color="000000"/>
            </w:tcBorders>
          </w:tcPr>
          <w:p w:rsidR="00FF1170" w:rsidRDefault="005C725A">
            <w:pPr>
              <w:spacing w:after="0"/>
            </w:pPr>
            <w:r>
              <w:rPr>
                <w:rFonts w:ascii="宋体" w:eastAsia="宋体" w:hAnsi="宋体" w:cs="宋体"/>
                <w:sz w:val="21"/>
              </w:rPr>
              <w:t>全面得4-6分；一般得1-3分。</w:t>
            </w:r>
            <w:proofErr w:type="gramStart"/>
            <w:r>
              <w:rPr>
                <w:rFonts w:ascii="宋体" w:eastAsia="宋体" w:hAnsi="宋体" w:cs="宋体"/>
                <w:sz w:val="21"/>
              </w:rPr>
              <w:t>无方案</w:t>
            </w:r>
            <w:proofErr w:type="gramEnd"/>
            <w:r>
              <w:rPr>
                <w:rFonts w:ascii="宋体" w:eastAsia="宋体" w:hAnsi="宋体" w:cs="宋体"/>
                <w:sz w:val="21"/>
              </w:rPr>
              <w:t>不得分</w:t>
            </w:r>
          </w:p>
        </w:tc>
      </w:tr>
      <w:tr w:rsidR="00FF1170" w:rsidTr="00230AC8">
        <w:trPr>
          <w:trHeight w:val="649"/>
        </w:trPr>
        <w:tc>
          <w:tcPr>
            <w:tcW w:w="1285" w:type="dxa"/>
            <w:vMerge/>
            <w:tcBorders>
              <w:top w:val="nil"/>
              <w:left w:val="single" w:sz="4" w:space="0" w:color="000000"/>
              <w:bottom w:val="nil"/>
              <w:right w:val="single" w:sz="4" w:space="0" w:color="000000"/>
            </w:tcBorders>
          </w:tcPr>
          <w:p w:rsidR="00FF1170" w:rsidRDefault="00FF1170"/>
        </w:tc>
        <w:tc>
          <w:tcPr>
            <w:tcW w:w="1662" w:type="dxa"/>
            <w:tcBorders>
              <w:top w:val="single" w:sz="4" w:space="0" w:color="000000"/>
              <w:left w:val="single" w:sz="4" w:space="0" w:color="000000"/>
              <w:bottom w:val="single" w:sz="4" w:space="0" w:color="000000"/>
              <w:right w:val="single" w:sz="4" w:space="0" w:color="000000"/>
            </w:tcBorders>
          </w:tcPr>
          <w:p w:rsidR="00FF1170" w:rsidRDefault="005C725A">
            <w:pPr>
              <w:spacing w:after="0"/>
              <w:jc w:val="center"/>
            </w:pPr>
            <w:r>
              <w:rPr>
                <w:rFonts w:ascii="宋体" w:eastAsia="宋体" w:hAnsi="宋体" w:cs="宋体"/>
                <w:sz w:val="21"/>
              </w:rPr>
              <w:t>保证金风险保障方案（安全性）</w:t>
            </w:r>
          </w:p>
        </w:tc>
        <w:tc>
          <w:tcPr>
            <w:tcW w:w="715" w:type="dxa"/>
            <w:tcBorders>
              <w:top w:val="single" w:sz="4" w:space="0" w:color="000000"/>
              <w:left w:val="single" w:sz="4" w:space="0" w:color="000000"/>
              <w:bottom w:val="single" w:sz="4" w:space="0" w:color="000000"/>
              <w:right w:val="single" w:sz="4" w:space="0" w:color="000000"/>
            </w:tcBorders>
            <w:vAlign w:val="center"/>
          </w:tcPr>
          <w:p w:rsidR="00FF1170" w:rsidRDefault="005C725A">
            <w:pPr>
              <w:spacing w:after="0"/>
              <w:ind w:right="29"/>
              <w:jc w:val="center"/>
            </w:pPr>
            <w:r>
              <w:rPr>
                <w:rFonts w:ascii="宋体" w:eastAsia="宋体" w:hAnsi="宋体" w:cs="宋体"/>
                <w:sz w:val="21"/>
              </w:rPr>
              <w:t>8</w:t>
            </w:r>
          </w:p>
        </w:tc>
        <w:tc>
          <w:tcPr>
            <w:tcW w:w="7223" w:type="dxa"/>
            <w:tcBorders>
              <w:top w:val="single" w:sz="4" w:space="0" w:color="000000"/>
              <w:left w:val="single" w:sz="4" w:space="0" w:color="000000"/>
              <w:bottom w:val="single" w:sz="4" w:space="0" w:color="000000"/>
              <w:right w:val="single" w:sz="4" w:space="0" w:color="000000"/>
            </w:tcBorders>
            <w:vAlign w:val="center"/>
          </w:tcPr>
          <w:p w:rsidR="00FF1170" w:rsidRDefault="005C725A">
            <w:pPr>
              <w:spacing w:after="0"/>
              <w:jc w:val="both"/>
            </w:pPr>
            <w:r>
              <w:rPr>
                <w:rFonts w:ascii="宋体" w:eastAsia="宋体" w:hAnsi="宋体" w:cs="宋体"/>
                <w:sz w:val="21"/>
              </w:rPr>
              <w:t>提供保证金风险保障方案较好的得6-8分；一般的得2-4分。</w:t>
            </w:r>
            <w:proofErr w:type="gramStart"/>
            <w:r>
              <w:rPr>
                <w:rFonts w:ascii="宋体" w:eastAsia="宋体" w:hAnsi="宋体" w:cs="宋体"/>
                <w:sz w:val="21"/>
              </w:rPr>
              <w:t>无方案</w:t>
            </w:r>
            <w:proofErr w:type="gramEnd"/>
            <w:r>
              <w:rPr>
                <w:rFonts w:ascii="宋体" w:eastAsia="宋体" w:hAnsi="宋体" w:cs="宋体"/>
                <w:sz w:val="21"/>
              </w:rPr>
              <w:t>不得分</w:t>
            </w:r>
          </w:p>
        </w:tc>
      </w:tr>
      <w:tr w:rsidR="00FF1170" w:rsidTr="00230AC8">
        <w:trPr>
          <w:trHeight w:val="661"/>
        </w:trPr>
        <w:tc>
          <w:tcPr>
            <w:tcW w:w="1285" w:type="dxa"/>
            <w:vMerge/>
            <w:tcBorders>
              <w:top w:val="nil"/>
              <w:left w:val="single" w:sz="4" w:space="0" w:color="000000"/>
              <w:bottom w:val="nil"/>
              <w:right w:val="single" w:sz="4" w:space="0" w:color="000000"/>
            </w:tcBorders>
            <w:vAlign w:val="center"/>
          </w:tcPr>
          <w:p w:rsidR="00FF1170" w:rsidRDefault="00FF1170"/>
        </w:tc>
        <w:tc>
          <w:tcPr>
            <w:tcW w:w="1662" w:type="dxa"/>
            <w:tcBorders>
              <w:top w:val="single" w:sz="4" w:space="0" w:color="000000"/>
              <w:left w:val="single" w:sz="4" w:space="0" w:color="000000"/>
              <w:bottom w:val="single" w:sz="4" w:space="0" w:color="000000"/>
              <w:right w:val="single" w:sz="4" w:space="0" w:color="000000"/>
            </w:tcBorders>
          </w:tcPr>
          <w:p w:rsidR="00FF1170" w:rsidRDefault="005C725A">
            <w:pPr>
              <w:spacing w:after="0"/>
              <w:jc w:val="center"/>
            </w:pPr>
            <w:r>
              <w:rPr>
                <w:rFonts w:ascii="宋体" w:eastAsia="宋体" w:hAnsi="宋体" w:cs="宋体"/>
                <w:sz w:val="21"/>
              </w:rPr>
              <w:t>紧急事项业务处理方案</w:t>
            </w:r>
          </w:p>
        </w:tc>
        <w:tc>
          <w:tcPr>
            <w:tcW w:w="715" w:type="dxa"/>
            <w:tcBorders>
              <w:top w:val="single" w:sz="4" w:space="0" w:color="000000"/>
              <w:left w:val="single" w:sz="4" w:space="0" w:color="000000"/>
              <w:bottom w:val="single" w:sz="4" w:space="0" w:color="000000"/>
              <w:right w:val="single" w:sz="4" w:space="0" w:color="000000"/>
            </w:tcBorders>
            <w:vAlign w:val="center"/>
          </w:tcPr>
          <w:p w:rsidR="00FF1170" w:rsidRDefault="005C725A">
            <w:pPr>
              <w:spacing w:after="0"/>
              <w:ind w:right="29"/>
              <w:jc w:val="center"/>
            </w:pPr>
            <w:r>
              <w:rPr>
                <w:rFonts w:ascii="宋体" w:eastAsia="宋体" w:hAnsi="宋体" w:cs="宋体"/>
                <w:sz w:val="21"/>
              </w:rPr>
              <w:t>8</w:t>
            </w:r>
          </w:p>
        </w:tc>
        <w:tc>
          <w:tcPr>
            <w:tcW w:w="7223" w:type="dxa"/>
            <w:tcBorders>
              <w:top w:val="single" w:sz="4" w:space="0" w:color="000000"/>
              <w:left w:val="single" w:sz="4" w:space="0" w:color="000000"/>
              <w:bottom w:val="single" w:sz="4" w:space="0" w:color="000000"/>
              <w:right w:val="single" w:sz="4" w:space="0" w:color="000000"/>
            </w:tcBorders>
          </w:tcPr>
          <w:p w:rsidR="00FF1170" w:rsidRDefault="005C725A">
            <w:pPr>
              <w:spacing w:after="0"/>
            </w:pPr>
            <w:r>
              <w:rPr>
                <w:rFonts w:ascii="宋体" w:eastAsia="宋体" w:hAnsi="宋体" w:cs="宋体"/>
                <w:sz w:val="21"/>
              </w:rPr>
              <w:t>提供应急方案，避免报文丢失、通讯故障等因素影响</w:t>
            </w:r>
            <w:proofErr w:type="gramStart"/>
            <w:r>
              <w:rPr>
                <w:rFonts w:ascii="宋体" w:eastAsia="宋体" w:hAnsi="宋体" w:cs="宋体"/>
                <w:sz w:val="21"/>
              </w:rPr>
              <w:t>正常收退保证金</w:t>
            </w:r>
            <w:proofErr w:type="gramEnd"/>
            <w:r>
              <w:rPr>
                <w:rFonts w:ascii="宋体" w:eastAsia="宋体" w:hAnsi="宋体" w:cs="宋体"/>
                <w:sz w:val="21"/>
              </w:rPr>
              <w:t>；可行性较好的得6-8分，可行性一般的得2-4分，</w:t>
            </w:r>
            <w:proofErr w:type="gramStart"/>
            <w:r>
              <w:rPr>
                <w:rFonts w:ascii="宋体" w:eastAsia="宋体" w:hAnsi="宋体" w:cs="宋体"/>
                <w:sz w:val="21"/>
              </w:rPr>
              <w:t>无方案</w:t>
            </w:r>
            <w:proofErr w:type="gramEnd"/>
            <w:r>
              <w:rPr>
                <w:rFonts w:ascii="宋体" w:eastAsia="宋体" w:hAnsi="宋体" w:cs="宋体"/>
                <w:sz w:val="21"/>
              </w:rPr>
              <w:t>不得分。</w:t>
            </w:r>
          </w:p>
        </w:tc>
      </w:tr>
      <w:tr w:rsidR="00FF1170" w:rsidTr="00230AC8">
        <w:trPr>
          <w:trHeight w:val="690"/>
        </w:trPr>
        <w:tc>
          <w:tcPr>
            <w:tcW w:w="1285" w:type="dxa"/>
            <w:vMerge/>
            <w:tcBorders>
              <w:top w:val="nil"/>
              <w:left w:val="single" w:sz="4" w:space="0" w:color="000000"/>
              <w:bottom w:val="nil"/>
              <w:right w:val="single" w:sz="4" w:space="0" w:color="000000"/>
            </w:tcBorders>
          </w:tcPr>
          <w:p w:rsidR="00FF1170" w:rsidRDefault="00FF1170"/>
        </w:tc>
        <w:tc>
          <w:tcPr>
            <w:tcW w:w="1662" w:type="dxa"/>
            <w:tcBorders>
              <w:top w:val="single" w:sz="4" w:space="0" w:color="000000"/>
              <w:left w:val="single" w:sz="4" w:space="0" w:color="000000"/>
              <w:bottom w:val="single" w:sz="4" w:space="0" w:color="000000"/>
              <w:right w:val="single" w:sz="4" w:space="0" w:color="000000"/>
            </w:tcBorders>
            <w:vAlign w:val="center"/>
          </w:tcPr>
          <w:p w:rsidR="00FF1170" w:rsidRDefault="005C725A">
            <w:pPr>
              <w:spacing w:after="0"/>
              <w:ind w:right="30"/>
              <w:jc w:val="center"/>
            </w:pPr>
            <w:r>
              <w:rPr>
                <w:rFonts w:ascii="宋体" w:eastAsia="宋体" w:hAnsi="宋体" w:cs="宋体"/>
                <w:sz w:val="21"/>
              </w:rPr>
              <w:t>增值服务</w:t>
            </w:r>
          </w:p>
        </w:tc>
        <w:tc>
          <w:tcPr>
            <w:tcW w:w="715" w:type="dxa"/>
            <w:tcBorders>
              <w:top w:val="single" w:sz="4" w:space="0" w:color="000000"/>
              <w:left w:val="single" w:sz="4" w:space="0" w:color="000000"/>
              <w:bottom w:val="single" w:sz="4" w:space="0" w:color="000000"/>
              <w:right w:val="single" w:sz="4" w:space="0" w:color="000000"/>
            </w:tcBorders>
            <w:vAlign w:val="bottom"/>
          </w:tcPr>
          <w:p w:rsidR="00FF1170" w:rsidRDefault="005C725A">
            <w:pPr>
              <w:spacing w:after="0"/>
              <w:ind w:right="28"/>
              <w:jc w:val="center"/>
            </w:pPr>
            <w:r>
              <w:rPr>
                <w:sz w:val="21"/>
              </w:rPr>
              <w:t>4</w:t>
            </w:r>
          </w:p>
        </w:tc>
        <w:tc>
          <w:tcPr>
            <w:tcW w:w="7223" w:type="dxa"/>
            <w:tcBorders>
              <w:top w:val="single" w:sz="4" w:space="0" w:color="000000"/>
              <w:left w:val="single" w:sz="4" w:space="0" w:color="000000"/>
              <w:bottom w:val="single" w:sz="4" w:space="0" w:color="000000"/>
              <w:right w:val="single" w:sz="4" w:space="0" w:color="000000"/>
            </w:tcBorders>
          </w:tcPr>
          <w:p w:rsidR="00FF1170" w:rsidRDefault="005C725A">
            <w:pPr>
              <w:spacing w:after="45"/>
            </w:pPr>
            <w:r>
              <w:rPr>
                <w:rFonts w:ascii="宋体" w:eastAsia="宋体" w:hAnsi="宋体" w:cs="宋体"/>
                <w:sz w:val="21"/>
              </w:rPr>
              <w:t>响应征集单位可根据项目特点提供实质性业务类增值服务。</w:t>
            </w:r>
          </w:p>
          <w:p w:rsidR="00FF1170" w:rsidRDefault="005C725A">
            <w:pPr>
              <w:spacing w:after="0"/>
            </w:pPr>
            <w:r>
              <w:rPr>
                <w:rFonts w:ascii="宋体" w:eastAsia="宋体" w:hAnsi="宋体" w:cs="宋体"/>
                <w:sz w:val="21"/>
              </w:rPr>
              <w:t>每提供一项得1分，最高得4分。</w:t>
            </w:r>
          </w:p>
        </w:tc>
      </w:tr>
      <w:tr w:rsidR="00FF1170" w:rsidTr="00230AC8">
        <w:trPr>
          <w:trHeight w:val="690"/>
        </w:trPr>
        <w:tc>
          <w:tcPr>
            <w:tcW w:w="1285" w:type="dxa"/>
            <w:vMerge/>
            <w:tcBorders>
              <w:top w:val="nil"/>
              <w:left w:val="single" w:sz="4" w:space="0" w:color="000000"/>
              <w:bottom w:val="nil"/>
              <w:right w:val="single" w:sz="4" w:space="0" w:color="000000"/>
            </w:tcBorders>
          </w:tcPr>
          <w:p w:rsidR="00FF1170" w:rsidRDefault="00FF1170"/>
        </w:tc>
        <w:tc>
          <w:tcPr>
            <w:tcW w:w="1662" w:type="dxa"/>
            <w:tcBorders>
              <w:top w:val="single" w:sz="4" w:space="0" w:color="000000"/>
              <w:left w:val="single" w:sz="4" w:space="0" w:color="000000"/>
              <w:bottom w:val="single" w:sz="4" w:space="0" w:color="000000"/>
              <w:right w:val="single" w:sz="4" w:space="0" w:color="000000"/>
            </w:tcBorders>
            <w:vAlign w:val="center"/>
          </w:tcPr>
          <w:p w:rsidR="00FF1170" w:rsidRDefault="005C725A">
            <w:pPr>
              <w:spacing w:after="0"/>
              <w:ind w:right="30"/>
              <w:jc w:val="center"/>
            </w:pPr>
            <w:r>
              <w:rPr>
                <w:rFonts w:ascii="宋体" w:eastAsia="宋体" w:hAnsi="宋体" w:cs="宋体"/>
                <w:sz w:val="21"/>
              </w:rPr>
              <w:t>人员配备</w:t>
            </w:r>
          </w:p>
        </w:tc>
        <w:tc>
          <w:tcPr>
            <w:tcW w:w="715" w:type="dxa"/>
            <w:tcBorders>
              <w:top w:val="single" w:sz="4" w:space="0" w:color="000000"/>
              <w:left w:val="single" w:sz="4" w:space="0" w:color="000000"/>
              <w:bottom w:val="single" w:sz="4" w:space="0" w:color="000000"/>
              <w:right w:val="single" w:sz="4" w:space="0" w:color="000000"/>
            </w:tcBorders>
            <w:vAlign w:val="center"/>
          </w:tcPr>
          <w:p w:rsidR="00FF1170" w:rsidRDefault="005C725A">
            <w:pPr>
              <w:spacing w:after="0"/>
              <w:ind w:right="29"/>
              <w:jc w:val="center"/>
            </w:pPr>
            <w:r>
              <w:rPr>
                <w:rFonts w:ascii="宋体" w:eastAsia="宋体" w:hAnsi="宋体" w:cs="宋体"/>
                <w:sz w:val="21"/>
              </w:rPr>
              <w:t>6</w:t>
            </w:r>
          </w:p>
        </w:tc>
        <w:tc>
          <w:tcPr>
            <w:tcW w:w="7223" w:type="dxa"/>
            <w:tcBorders>
              <w:top w:val="single" w:sz="4" w:space="0" w:color="000000"/>
              <w:left w:val="single" w:sz="4" w:space="0" w:color="000000"/>
              <w:bottom w:val="single" w:sz="4" w:space="0" w:color="000000"/>
              <w:right w:val="single" w:sz="4" w:space="0" w:color="000000"/>
            </w:tcBorders>
          </w:tcPr>
          <w:p w:rsidR="00FF1170" w:rsidRDefault="005C725A">
            <w:pPr>
              <w:spacing w:after="0"/>
            </w:pPr>
            <w:r>
              <w:rPr>
                <w:rFonts w:ascii="宋体" w:eastAsia="宋体" w:hAnsi="宋体" w:cs="宋体"/>
                <w:sz w:val="21"/>
              </w:rPr>
              <w:t>拟提供人员配备管理方案、政策及业务培训方案；可行性较好的得4-6分，可行性一般的得1-3分，未提供不得分。</w:t>
            </w:r>
          </w:p>
        </w:tc>
      </w:tr>
      <w:tr w:rsidR="00FF1170" w:rsidTr="00230AC8">
        <w:trPr>
          <w:trHeight w:val="825"/>
        </w:trPr>
        <w:tc>
          <w:tcPr>
            <w:tcW w:w="1285" w:type="dxa"/>
            <w:vMerge/>
            <w:tcBorders>
              <w:top w:val="nil"/>
              <w:left w:val="single" w:sz="4" w:space="0" w:color="000000"/>
              <w:bottom w:val="nil"/>
              <w:right w:val="single" w:sz="4" w:space="0" w:color="000000"/>
            </w:tcBorders>
          </w:tcPr>
          <w:p w:rsidR="00FF1170" w:rsidRDefault="00FF1170"/>
        </w:tc>
        <w:tc>
          <w:tcPr>
            <w:tcW w:w="1662" w:type="dxa"/>
            <w:tcBorders>
              <w:top w:val="single" w:sz="4" w:space="0" w:color="000000"/>
              <w:left w:val="single" w:sz="4" w:space="0" w:color="000000"/>
              <w:bottom w:val="single" w:sz="4" w:space="0" w:color="000000"/>
              <w:right w:val="single" w:sz="4" w:space="0" w:color="000000"/>
            </w:tcBorders>
          </w:tcPr>
          <w:p w:rsidR="00FF1170" w:rsidRDefault="005C725A">
            <w:pPr>
              <w:spacing w:after="0"/>
              <w:jc w:val="center"/>
            </w:pPr>
            <w:r>
              <w:rPr>
                <w:rFonts w:ascii="宋体" w:eastAsia="宋体" w:hAnsi="宋体" w:cs="宋体"/>
                <w:sz w:val="21"/>
              </w:rPr>
              <w:t>保证金银行</w:t>
            </w:r>
            <w:proofErr w:type="gramStart"/>
            <w:r>
              <w:rPr>
                <w:rFonts w:ascii="宋体" w:eastAsia="宋体" w:hAnsi="宋体" w:cs="宋体"/>
                <w:sz w:val="21"/>
              </w:rPr>
              <w:t>端业务</w:t>
            </w:r>
            <w:proofErr w:type="gramEnd"/>
            <w:r>
              <w:rPr>
                <w:rFonts w:ascii="宋体" w:eastAsia="宋体" w:hAnsi="宋体" w:cs="宋体"/>
                <w:sz w:val="21"/>
              </w:rPr>
              <w:t>和技术实现方案</w:t>
            </w:r>
          </w:p>
        </w:tc>
        <w:tc>
          <w:tcPr>
            <w:tcW w:w="715" w:type="dxa"/>
            <w:tcBorders>
              <w:top w:val="single" w:sz="4" w:space="0" w:color="000000"/>
              <w:left w:val="single" w:sz="4" w:space="0" w:color="000000"/>
              <w:bottom w:val="single" w:sz="4" w:space="0" w:color="000000"/>
              <w:right w:val="single" w:sz="4" w:space="0" w:color="000000"/>
            </w:tcBorders>
            <w:vAlign w:val="center"/>
          </w:tcPr>
          <w:p w:rsidR="00FF1170" w:rsidRDefault="005C725A">
            <w:pPr>
              <w:spacing w:after="0"/>
              <w:ind w:right="29"/>
              <w:jc w:val="center"/>
            </w:pPr>
            <w:r>
              <w:rPr>
                <w:rFonts w:ascii="宋体" w:eastAsia="宋体" w:hAnsi="宋体" w:cs="宋体"/>
                <w:sz w:val="21"/>
              </w:rPr>
              <w:t>8</w:t>
            </w:r>
          </w:p>
        </w:tc>
        <w:tc>
          <w:tcPr>
            <w:tcW w:w="7223" w:type="dxa"/>
            <w:tcBorders>
              <w:top w:val="single" w:sz="4" w:space="0" w:color="000000"/>
              <w:left w:val="single" w:sz="4" w:space="0" w:color="000000"/>
              <w:bottom w:val="single" w:sz="4" w:space="0" w:color="000000"/>
              <w:right w:val="single" w:sz="4" w:space="0" w:color="000000"/>
            </w:tcBorders>
          </w:tcPr>
          <w:p w:rsidR="00FF1170" w:rsidRDefault="005C725A">
            <w:pPr>
              <w:spacing w:after="47"/>
              <w:jc w:val="both"/>
            </w:pPr>
            <w:r>
              <w:rPr>
                <w:rFonts w:ascii="宋体" w:eastAsia="宋体" w:hAnsi="宋体" w:cs="宋体"/>
                <w:sz w:val="21"/>
              </w:rPr>
              <w:t>提供保证金银行</w:t>
            </w:r>
            <w:proofErr w:type="gramStart"/>
            <w:r>
              <w:rPr>
                <w:rFonts w:ascii="宋体" w:eastAsia="宋体" w:hAnsi="宋体" w:cs="宋体"/>
                <w:sz w:val="21"/>
              </w:rPr>
              <w:t>端业务</w:t>
            </w:r>
            <w:proofErr w:type="gramEnd"/>
            <w:r>
              <w:rPr>
                <w:rFonts w:ascii="宋体" w:eastAsia="宋体" w:hAnsi="宋体" w:cs="宋体"/>
                <w:sz w:val="21"/>
              </w:rPr>
              <w:t>和技术实现方案较好的得6-8分；一般的得2-4分。</w:t>
            </w:r>
          </w:p>
          <w:p w:rsidR="00FF1170" w:rsidRDefault="005C725A">
            <w:pPr>
              <w:spacing w:after="0"/>
            </w:pPr>
            <w:proofErr w:type="gramStart"/>
            <w:r>
              <w:rPr>
                <w:rFonts w:ascii="宋体" w:eastAsia="宋体" w:hAnsi="宋体" w:cs="宋体"/>
                <w:sz w:val="21"/>
              </w:rPr>
              <w:t>无方案</w:t>
            </w:r>
            <w:proofErr w:type="gramEnd"/>
            <w:r>
              <w:rPr>
                <w:rFonts w:ascii="宋体" w:eastAsia="宋体" w:hAnsi="宋体" w:cs="宋体"/>
                <w:sz w:val="21"/>
              </w:rPr>
              <w:t>不得分</w:t>
            </w:r>
          </w:p>
        </w:tc>
      </w:tr>
      <w:tr w:rsidR="00FF1170" w:rsidTr="00230AC8">
        <w:trPr>
          <w:trHeight w:val="2050"/>
        </w:trPr>
        <w:tc>
          <w:tcPr>
            <w:tcW w:w="1285" w:type="dxa"/>
            <w:vMerge/>
            <w:tcBorders>
              <w:top w:val="nil"/>
              <w:left w:val="single" w:sz="4" w:space="0" w:color="000000"/>
              <w:bottom w:val="nil"/>
              <w:right w:val="single" w:sz="4" w:space="0" w:color="000000"/>
            </w:tcBorders>
          </w:tcPr>
          <w:p w:rsidR="00FF1170" w:rsidRDefault="00FF1170"/>
        </w:tc>
        <w:tc>
          <w:tcPr>
            <w:tcW w:w="1662" w:type="dxa"/>
            <w:tcBorders>
              <w:top w:val="single" w:sz="4" w:space="0" w:color="000000"/>
              <w:left w:val="single" w:sz="4" w:space="0" w:color="000000"/>
              <w:bottom w:val="single" w:sz="4" w:space="0" w:color="000000"/>
              <w:right w:val="single" w:sz="4" w:space="0" w:color="000000"/>
            </w:tcBorders>
            <w:vAlign w:val="center"/>
          </w:tcPr>
          <w:p w:rsidR="00FF1170" w:rsidRDefault="005C725A">
            <w:pPr>
              <w:spacing w:after="0"/>
              <w:ind w:right="30"/>
              <w:jc w:val="center"/>
            </w:pPr>
            <w:r>
              <w:rPr>
                <w:rFonts w:ascii="宋体" w:eastAsia="宋体" w:hAnsi="宋体" w:cs="宋体"/>
                <w:sz w:val="21"/>
              </w:rPr>
              <w:t>整体方案</w:t>
            </w:r>
          </w:p>
        </w:tc>
        <w:tc>
          <w:tcPr>
            <w:tcW w:w="715" w:type="dxa"/>
            <w:tcBorders>
              <w:top w:val="single" w:sz="4" w:space="0" w:color="000000"/>
              <w:left w:val="single" w:sz="4" w:space="0" w:color="000000"/>
              <w:bottom w:val="single" w:sz="4" w:space="0" w:color="000000"/>
              <w:right w:val="single" w:sz="4" w:space="0" w:color="000000"/>
            </w:tcBorders>
            <w:vAlign w:val="center"/>
          </w:tcPr>
          <w:p w:rsidR="00FF1170" w:rsidRDefault="005C725A">
            <w:pPr>
              <w:spacing w:after="0"/>
              <w:ind w:right="29"/>
              <w:jc w:val="center"/>
            </w:pPr>
            <w:r>
              <w:rPr>
                <w:rFonts w:ascii="宋体" w:eastAsia="宋体" w:hAnsi="宋体" w:cs="宋体"/>
                <w:sz w:val="21"/>
              </w:rPr>
              <w:t>15</w:t>
            </w:r>
          </w:p>
        </w:tc>
        <w:tc>
          <w:tcPr>
            <w:tcW w:w="7223" w:type="dxa"/>
            <w:tcBorders>
              <w:top w:val="single" w:sz="4" w:space="0" w:color="000000"/>
              <w:left w:val="single" w:sz="4" w:space="0" w:color="000000"/>
              <w:bottom w:val="single" w:sz="4" w:space="0" w:color="000000"/>
              <w:right w:val="single" w:sz="4" w:space="0" w:color="000000"/>
            </w:tcBorders>
          </w:tcPr>
          <w:p w:rsidR="00FF1170" w:rsidRDefault="005C725A">
            <w:pPr>
              <w:spacing w:after="47"/>
            </w:pPr>
            <w:r>
              <w:rPr>
                <w:rFonts w:ascii="宋体" w:eastAsia="宋体" w:hAnsi="宋体" w:cs="宋体"/>
                <w:sz w:val="21"/>
              </w:rPr>
              <w:t>根据响应征集单位的技术响应情况及保证金管理方案优劣进行分档打分：</w:t>
            </w:r>
          </w:p>
          <w:p w:rsidR="00FF1170" w:rsidRDefault="005C725A">
            <w:pPr>
              <w:spacing w:after="2" w:line="299" w:lineRule="auto"/>
            </w:pPr>
            <w:r>
              <w:rPr>
                <w:rFonts w:ascii="宋体" w:eastAsia="宋体" w:hAnsi="宋体" w:cs="宋体"/>
                <w:sz w:val="21"/>
              </w:rPr>
              <w:t>1.提供整体方案要求，银行</w:t>
            </w:r>
            <w:proofErr w:type="gramStart"/>
            <w:r>
              <w:rPr>
                <w:rFonts w:ascii="宋体" w:eastAsia="宋体" w:hAnsi="宋体" w:cs="宋体"/>
                <w:sz w:val="21"/>
              </w:rPr>
              <w:t>保证金收退系统安全</w:t>
            </w:r>
            <w:proofErr w:type="gramEnd"/>
            <w:r>
              <w:rPr>
                <w:rFonts w:ascii="宋体" w:eastAsia="宋体" w:hAnsi="宋体" w:cs="宋体"/>
                <w:sz w:val="21"/>
              </w:rPr>
              <w:t>性较高、稳定性较好、操作性较强的，得12-15分；</w:t>
            </w:r>
          </w:p>
          <w:p w:rsidR="00FF1170" w:rsidRDefault="005C725A">
            <w:pPr>
              <w:spacing w:after="0" w:line="301" w:lineRule="auto"/>
            </w:pPr>
            <w:r>
              <w:rPr>
                <w:rFonts w:ascii="宋体" w:eastAsia="宋体" w:hAnsi="宋体" w:cs="宋体"/>
                <w:sz w:val="21"/>
              </w:rPr>
              <w:t>2.提供整体方案基本满足要求，银行</w:t>
            </w:r>
            <w:proofErr w:type="gramStart"/>
            <w:r>
              <w:rPr>
                <w:rFonts w:ascii="宋体" w:eastAsia="宋体" w:hAnsi="宋体" w:cs="宋体"/>
                <w:sz w:val="21"/>
              </w:rPr>
              <w:t>保证金收退系统安全</w:t>
            </w:r>
            <w:proofErr w:type="gramEnd"/>
            <w:r>
              <w:rPr>
                <w:rFonts w:ascii="宋体" w:eastAsia="宋体" w:hAnsi="宋体" w:cs="宋体"/>
                <w:sz w:val="21"/>
              </w:rPr>
              <w:t>性一般、稳定性一般、操作性一般的，得8-11分；</w:t>
            </w:r>
          </w:p>
          <w:p w:rsidR="00FF1170" w:rsidRDefault="005C725A">
            <w:pPr>
              <w:spacing w:after="0"/>
            </w:pPr>
            <w:proofErr w:type="gramStart"/>
            <w:r>
              <w:rPr>
                <w:rFonts w:ascii="宋体" w:eastAsia="宋体" w:hAnsi="宋体" w:cs="宋体"/>
                <w:sz w:val="21"/>
              </w:rPr>
              <w:t>无方案</w:t>
            </w:r>
            <w:proofErr w:type="gramEnd"/>
            <w:r>
              <w:rPr>
                <w:rFonts w:ascii="宋体" w:eastAsia="宋体" w:hAnsi="宋体" w:cs="宋体"/>
                <w:sz w:val="21"/>
              </w:rPr>
              <w:t>或方案不满足要求的不得分。</w:t>
            </w:r>
          </w:p>
        </w:tc>
      </w:tr>
      <w:tr w:rsidR="00FF1170" w:rsidTr="00230AC8">
        <w:trPr>
          <w:trHeight w:val="2674"/>
        </w:trPr>
        <w:tc>
          <w:tcPr>
            <w:tcW w:w="1285" w:type="dxa"/>
            <w:vMerge/>
            <w:tcBorders>
              <w:top w:val="nil"/>
              <w:left w:val="single" w:sz="4" w:space="0" w:color="000000"/>
              <w:bottom w:val="single" w:sz="4" w:space="0" w:color="000000"/>
              <w:right w:val="single" w:sz="4" w:space="0" w:color="000000"/>
            </w:tcBorders>
            <w:vAlign w:val="center"/>
          </w:tcPr>
          <w:p w:rsidR="00FF1170" w:rsidRDefault="00FF1170"/>
        </w:tc>
        <w:tc>
          <w:tcPr>
            <w:tcW w:w="1662" w:type="dxa"/>
            <w:tcBorders>
              <w:top w:val="single" w:sz="4" w:space="0" w:color="000000"/>
              <w:left w:val="single" w:sz="4" w:space="0" w:color="000000"/>
              <w:bottom w:val="single" w:sz="4" w:space="0" w:color="000000"/>
              <w:right w:val="single" w:sz="4" w:space="0" w:color="000000"/>
            </w:tcBorders>
            <w:vAlign w:val="center"/>
          </w:tcPr>
          <w:p w:rsidR="00FF1170" w:rsidRDefault="005C725A">
            <w:pPr>
              <w:spacing w:after="0"/>
              <w:ind w:right="28"/>
              <w:jc w:val="center"/>
            </w:pPr>
            <w:r>
              <w:rPr>
                <w:rFonts w:ascii="宋体" w:eastAsia="宋体" w:hAnsi="宋体" w:cs="宋体"/>
                <w:sz w:val="21"/>
              </w:rPr>
              <w:t>承诺书</w:t>
            </w:r>
          </w:p>
        </w:tc>
        <w:tc>
          <w:tcPr>
            <w:tcW w:w="715" w:type="dxa"/>
            <w:tcBorders>
              <w:top w:val="single" w:sz="4" w:space="0" w:color="000000"/>
              <w:left w:val="single" w:sz="4" w:space="0" w:color="000000"/>
              <w:bottom w:val="single" w:sz="4" w:space="0" w:color="000000"/>
              <w:right w:val="single" w:sz="4" w:space="0" w:color="000000"/>
            </w:tcBorders>
            <w:vAlign w:val="center"/>
          </w:tcPr>
          <w:p w:rsidR="00FF1170" w:rsidRDefault="005C725A">
            <w:pPr>
              <w:spacing w:after="0"/>
              <w:ind w:right="29"/>
              <w:jc w:val="center"/>
            </w:pPr>
            <w:r>
              <w:rPr>
                <w:rFonts w:ascii="宋体" w:eastAsia="宋体" w:hAnsi="宋体" w:cs="宋体"/>
                <w:sz w:val="21"/>
              </w:rPr>
              <w:t>5</w:t>
            </w:r>
          </w:p>
        </w:tc>
        <w:tc>
          <w:tcPr>
            <w:tcW w:w="7223" w:type="dxa"/>
            <w:tcBorders>
              <w:top w:val="single" w:sz="4" w:space="0" w:color="000000"/>
              <w:left w:val="single" w:sz="4" w:space="0" w:color="000000"/>
              <w:bottom w:val="single" w:sz="4" w:space="0" w:color="000000"/>
              <w:right w:val="single" w:sz="4" w:space="0" w:color="000000"/>
            </w:tcBorders>
          </w:tcPr>
          <w:p w:rsidR="00FF1170" w:rsidRDefault="005C725A">
            <w:pPr>
              <w:spacing w:after="47"/>
            </w:pPr>
            <w:r>
              <w:rPr>
                <w:rFonts w:ascii="宋体" w:eastAsia="宋体" w:hAnsi="宋体" w:cs="宋体"/>
                <w:sz w:val="21"/>
              </w:rPr>
              <w:t>1.保障保证金</w:t>
            </w:r>
            <w:proofErr w:type="gramStart"/>
            <w:r>
              <w:rPr>
                <w:rFonts w:ascii="宋体" w:eastAsia="宋体" w:hAnsi="宋体" w:cs="宋体"/>
                <w:sz w:val="21"/>
              </w:rPr>
              <w:t>的缴退安全</w:t>
            </w:r>
            <w:proofErr w:type="gramEnd"/>
            <w:r>
              <w:rPr>
                <w:rFonts w:ascii="宋体" w:eastAsia="宋体" w:hAnsi="宋体" w:cs="宋体"/>
                <w:sz w:val="21"/>
              </w:rPr>
              <w:t>、并提供资金往来保密承诺（格式自拟）1分。</w:t>
            </w:r>
          </w:p>
          <w:p w:rsidR="00FF1170" w:rsidRDefault="005C725A">
            <w:pPr>
              <w:spacing w:after="45"/>
            </w:pPr>
            <w:r>
              <w:rPr>
                <w:rFonts w:ascii="宋体" w:eastAsia="宋体" w:hAnsi="宋体" w:cs="宋体"/>
                <w:sz w:val="21"/>
              </w:rPr>
              <w:t>2.提供银行自身保密承诺的（格式自拟）1分。</w:t>
            </w:r>
          </w:p>
          <w:p w:rsidR="00FF1170" w:rsidRDefault="005C725A">
            <w:pPr>
              <w:spacing w:after="47"/>
            </w:pPr>
            <w:r>
              <w:rPr>
                <w:rFonts w:ascii="宋体" w:eastAsia="宋体" w:hAnsi="宋体" w:cs="宋体"/>
                <w:sz w:val="21"/>
              </w:rPr>
              <w:t>3.提供银行驻场人员保密承诺的（格式自拟）1分。</w:t>
            </w:r>
          </w:p>
          <w:p w:rsidR="00FF1170" w:rsidRDefault="005C725A">
            <w:pPr>
              <w:spacing w:after="0" w:line="301" w:lineRule="auto"/>
            </w:pPr>
            <w:r>
              <w:rPr>
                <w:rFonts w:ascii="宋体" w:eastAsia="宋体" w:hAnsi="宋体" w:cs="宋体"/>
                <w:sz w:val="21"/>
              </w:rPr>
              <w:t>4.及时退还保证金方案，承诺收到电子交易平台退款指令后1-2个工作日予以退还；提供承诺书（格式自拟）得1分。</w:t>
            </w:r>
          </w:p>
          <w:p w:rsidR="00FF1170" w:rsidRDefault="005C725A">
            <w:pPr>
              <w:spacing w:after="162"/>
            </w:pPr>
            <w:r>
              <w:rPr>
                <w:rFonts w:ascii="宋体" w:eastAsia="宋体" w:hAnsi="宋体" w:cs="宋体"/>
                <w:sz w:val="21"/>
              </w:rPr>
              <w:t>5.入围银行承诺免除转账手续费。提供承诺书（格式自拟）得1分。</w:t>
            </w:r>
          </w:p>
          <w:p w:rsidR="00FF1170" w:rsidRDefault="005C725A">
            <w:pPr>
              <w:spacing w:after="0"/>
              <w:jc w:val="both"/>
            </w:pPr>
            <w:r>
              <w:rPr>
                <w:rFonts w:ascii="宋体" w:eastAsia="宋体" w:hAnsi="宋体" w:cs="宋体"/>
                <w:sz w:val="21"/>
              </w:rPr>
              <w:t>注：响应征集文件所提供的承诺书须加盖单位公章且清晰可辨，未提供承诺书的不得分</w:t>
            </w:r>
          </w:p>
        </w:tc>
      </w:tr>
      <w:tr w:rsidR="00FF1170" w:rsidTr="008C70DC">
        <w:trPr>
          <w:trHeight w:val="727"/>
        </w:trPr>
        <w:tc>
          <w:tcPr>
            <w:tcW w:w="2947" w:type="dxa"/>
            <w:gridSpan w:val="2"/>
            <w:tcBorders>
              <w:top w:val="single" w:sz="4" w:space="0" w:color="000000"/>
              <w:left w:val="single" w:sz="4" w:space="0" w:color="000000"/>
              <w:bottom w:val="single" w:sz="4" w:space="0" w:color="000000"/>
              <w:right w:val="single" w:sz="4" w:space="0" w:color="000000"/>
            </w:tcBorders>
            <w:vAlign w:val="center"/>
          </w:tcPr>
          <w:p w:rsidR="00FF1170" w:rsidRDefault="005C725A">
            <w:pPr>
              <w:spacing w:after="0"/>
              <w:ind w:right="26"/>
              <w:jc w:val="center"/>
            </w:pPr>
            <w:r>
              <w:rPr>
                <w:rFonts w:ascii="宋体" w:eastAsia="宋体" w:hAnsi="宋体" w:cs="宋体"/>
                <w:sz w:val="21"/>
              </w:rPr>
              <w:t>总分</w:t>
            </w:r>
          </w:p>
        </w:tc>
        <w:tc>
          <w:tcPr>
            <w:tcW w:w="715" w:type="dxa"/>
            <w:tcBorders>
              <w:top w:val="single" w:sz="4" w:space="0" w:color="000000"/>
              <w:left w:val="single" w:sz="4" w:space="0" w:color="000000"/>
              <w:bottom w:val="single" w:sz="4" w:space="0" w:color="000000"/>
              <w:right w:val="single" w:sz="4" w:space="0" w:color="000000"/>
            </w:tcBorders>
            <w:vAlign w:val="center"/>
          </w:tcPr>
          <w:p w:rsidR="00FF1170" w:rsidRDefault="005C725A">
            <w:pPr>
              <w:spacing w:after="0"/>
              <w:ind w:left="93"/>
            </w:pPr>
            <w:r>
              <w:rPr>
                <w:rFonts w:ascii="宋体" w:eastAsia="宋体" w:hAnsi="宋体" w:cs="宋体"/>
                <w:sz w:val="21"/>
              </w:rPr>
              <w:t>100</w:t>
            </w:r>
          </w:p>
        </w:tc>
        <w:tc>
          <w:tcPr>
            <w:tcW w:w="7223" w:type="dxa"/>
            <w:tcBorders>
              <w:top w:val="single" w:sz="4" w:space="0" w:color="000000"/>
              <w:left w:val="single" w:sz="4" w:space="0" w:color="000000"/>
              <w:bottom w:val="single" w:sz="4" w:space="0" w:color="000000"/>
              <w:right w:val="single" w:sz="4" w:space="0" w:color="000000"/>
            </w:tcBorders>
          </w:tcPr>
          <w:p w:rsidR="00FF1170" w:rsidRDefault="00FF1170"/>
        </w:tc>
      </w:tr>
    </w:tbl>
    <w:p w:rsidR="005C725A" w:rsidRPr="00742A11" w:rsidRDefault="005C725A">
      <w:pPr>
        <w:rPr>
          <w:rFonts w:eastAsiaTheme="minorEastAsia"/>
        </w:rPr>
      </w:pPr>
      <w:bookmarkStart w:id="0" w:name="_GoBack"/>
      <w:bookmarkEnd w:id="0"/>
    </w:p>
    <w:sectPr w:rsidR="005C725A" w:rsidRPr="00742A11">
      <w:pgSz w:w="11906" w:h="16838"/>
      <w:pgMar w:top="1440" w:right="452"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803095"/>
    <w:multiLevelType w:val="hybridMultilevel"/>
    <w:tmpl w:val="0D64F794"/>
    <w:lvl w:ilvl="0" w:tplc="9F0C0CEE">
      <w:start w:val="2"/>
      <w:numFmt w:val="decimal"/>
      <w:lvlText w:val="%1."/>
      <w:lvlJc w:val="left"/>
      <w:pPr>
        <w:ind w:left="31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7DC80A1A">
      <w:start w:val="1"/>
      <w:numFmt w:val="lowerLetter"/>
      <w:lvlText w:val="%2"/>
      <w:lvlJc w:val="left"/>
      <w:pPr>
        <w:ind w:left="118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FB6E31DE">
      <w:start w:val="1"/>
      <w:numFmt w:val="lowerRoman"/>
      <w:lvlText w:val="%3"/>
      <w:lvlJc w:val="left"/>
      <w:pPr>
        <w:ind w:left="190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5F9ECE92">
      <w:start w:val="1"/>
      <w:numFmt w:val="decimal"/>
      <w:lvlText w:val="%4"/>
      <w:lvlJc w:val="left"/>
      <w:pPr>
        <w:ind w:left="262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41FCEAB0">
      <w:start w:val="1"/>
      <w:numFmt w:val="lowerLetter"/>
      <w:lvlText w:val="%5"/>
      <w:lvlJc w:val="left"/>
      <w:pPr>
        <w:ind w:left="334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2ACE9C56">
      <w:start w:val="1"/>
      <w:numFmt w:val="lowerRoman"/>
      <w:lvlText w:val="%6"/>
      <w:lvlJc w:val="left"/>
      <w:pPr>
        <w:ind w:left="406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FF2E0E02">
      <w:start w:val="1"/>
      <w:numFmt w:val="decimal"/>
      <w:lvlText w:val="%7"/>
      <w:lvlJc w:val="left"/>
      <w:pPr>
        <w:ind w:left="478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C9F44B8E">
      <w:start w:val="1"/>
      <w:numFmt w:val="lowerLetter"/>
      <w:lvlText w:val="%8"/>
      <w:lvlJc w:val="left"/>
      <w:pPr>
        <w:ind w:left="550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F0C69ACA">
      <w:start w:val="1"/>
      <w:numFmt w:val="lowerRoman"/>
      <w:lvlText w:val="%9"/>
      <w:lvlJc w:val="left"/>
      <w:pPr>
        <w:ind w:left="622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170"/>
    <w:rsid w:val="00012F7E"/>
    <w:rsid w:val="000A6C65"/>
    <w:rsid w:val="00230AC8"/>
    <w:rsid w:val="003A6941"/>
    <w:rsid w:val="003F76ED"/>
    <w:rsid w:val="005C725A"/>
    <w:rsid w:val="00742A11"/>
    <w:rsid w:val="00807196"/>
    <w:rsid w:val="008C70DC"/>
    <w:rsid w:val="00987E14"/>
    <w:rsid w:val="00E87814"/>
    <w:rsid w:val="00F875FB"/>
    <w:rsid w:val="00FF1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9F57"/>
  <w15:docId w15:val="{AC1FDEA3-C66F-4B01-A58A-90D4D178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outlineLvl w:val="0"/>
    </w:pPr>
    <w:rPr>
      <w:rFonts w:ascii="宋体" w:eastAsia="宋体" w:hAnsi="宋体" w:cs="宋体"/>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Pr>
      <w:rFonts w:ascii="宋体" w:eastAsia="宋体" w:hAnsi="宋体" w:cs="宋体"/>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282</Words>
  <Characters>1613</Characters>
  <Application>Microsoft Office Word</Application>
  <DocSecurity>0</DocSecurity>
  <Lines>13</Lines>
  <Paragraphs>3</Paragraphs>
  <ScaleCrop>false</ScaleCrop>
  <Company>Microsoft</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hp</cp:lastModifiedBy>
  <cp:revision>16</cp:revision>
  <dcterms:created xsi:type="dcterms:W3CDTF">2021-10-19T01:02:00Z</dcterms:created>
  <dcterms:modified xsi:type="dcterms:W3CDTF">2021-10-21T07:28:00Z</dcterms:modified>
</cp:coreProperties>
</file>