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spacing w:val="36"/>
          <w:w w:val="66"/>
          <w:sz w:val="72"/>
          <w:szCs w:val="72"/>
        </w:rPr>
      </w:pPr>
    </w:p>
    <w:p>
      <w:pPr>
        <w:tabs>
          <w:tab w:val="left" w:pos="420"/>
        </w:tabs>
        <w:spacing w:line="1080" w:lineRule="exact"/>
        <w:jc w:val="center"/>
        <w:rPr>
          <w:rFonts w:ascii="宋体" w:hAnsi="宋体"/>
          <w:b/>
          <w:spacing w:val="36"/>
          <w:w w:val="66"/>
          <w:sz w:val="84"/>
        </w:rPr>
      </w:pPr>
      <w:r>
        <w:rPr>
          <w:rFonts w:hint="eastAsia" w:ascii="宋体" w:hAnsi="宋体"/>
          <w:b/>
          <w:spacing w:val="36"/>
          <w:w w:val="66"/>
          <w:sz w:val="84"/>
        </w:rPr>
        <w:t>鄂尔多斯市伊金霍洛旗</w:t>
      </w:r>
    </w:p>
    <w:p>
      <w:pPr>
        <w:tabs>
          <w:tab w:val="left" w:pos="420"/>
        </w:tabs>
        <w:spacing w:line="1080" w:lineRule="exact"/>
        <w:jc w:val="center"/>
        <w:rPr>
          <w:rFonts w:ascii="宋体" w:hAnsi="宋体"/>
          <w:b/>
          <w:spacing w:val="36"/>
          <w:w w:val="66"/>
          <w:sz w:val="84"/>
        </w:rPr>
      </w:pPr>
      <w:r>
        <w:rPr>
          <w:rFonts w:hint="eastAsia" w:ascii="宋体" w:hAnsi="宋体"/>
          <w:b/>
          <w:spacing w:val="36"/>
          <w:w w:val="66"/>
          <w:sz w:val="84"/>
        </w:rPr>
        <w:t>公共资源交易中心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1080" w:lineRule="exact"/>
        <w:ind w:right="356" w:rightChars="127"/>
        <w:jc w:val="center"/>
        <w:rPr>
          <w:rFonts w:ascii="宋体" w:hAnsi="宋体"/>
          <w:b/>
          <w:sz w:val="84"/>
        </w:rPr>
      </w:pPr>
      <w:r>
        <w:rPr>
          <w:rFonts w:hint="eastAsia" w:ascii="宋体" w:hAnsi="宋体"/>
          <w:b/>
          <w:sz w:val="84"/>
        </w:rPr>
        <w:t>招 标 文 件</w:t>
      </w:r>
    </w:p>
    <w:p>
      <w:pPr>
        <w:tabs>
          <w:tab w:val="left" w:pos="315"/>
          <w:tab w:val="left" w:pos="8820"/>
        </w:tabs>
        <w:spacing w:line="360" w:lineRule="auto"/>
        <w:ind w:right="356" w:rightChars="127"/>
        <w:rPr>
          <w:rFonts w:ascii="宋体" w:hAnsi="宋体"/>
          <w:b/>
          <w:kern w:val="0"/>
          <w:szCs w:val="28"/>
        </w:rPr>
      </w:pPr>
    </w:p>
    <w:p>
      <w:pPr>
        <w:tabs>
          <w:tab w:val="left" w:pos="315"/>
          <w:tab w:val="left" w:pos="8820"/>
        </w:tabs>
        <w:spacing w:line="360" w:lineRule="auto"/>
        <w:ind w:right="356" w:rightChars="127"/>
        <w:rPr>
          <w:rFonts w:ascii="宋体" w:hAnsi="宋体"/>
          <w:b/>
          <w:kern w:val="0"/>
          <w:szCs w:val="28"/>
        </w:rPr>
      </w:pPr>
    </w:p>
    <w:p>
      <w:pPr>
        <w:tabs>
          <w:tab w:val="left" w:pos="315"/>
          <w:tab w:val="left" w:pos="8820"/>
        </w:tabs>
        <w:spacing w:line="360" w:lineRule="auto"/>
        <w:ind w:right="356" w:rightChars="127"/>
        <w:rPr>
          <w:rFonts w:ascii="宋体" w:hAnsi="宋体"/>
          <w:b/>
          <w:kern w:val="0"/>
          <w:szCs w:val="28"/>
        </w:rPr>
      </w:pPr>
    </w:p>
    <w:p>
      <w:pPr>
        <w:pStyle w:val="17"/>
        <w:ind w:left="2371" w:leftChars="266" w:hanging="1626" w:hangingChars="450"/>
        <w:rPr>
          <w:rFonts w:ascii="宋体" w:hAnsi="宋体" w:eastAsia="宋体"/>
          <w:sz w:val="36"/>
        </w:rPr>
      </w:pPr>
      <w:r>
        <w:rPr>
          <w:rFonts w:hint="eastAsia" w:ascii="宋体" w:hAnsi="宋体" w:eastAsia="宋体"/>
          <w:sz w:val="36"/>
        </w:rPr>
        <w:t>项目名称：中共伊金霍洛旗委宣传部采购广告服务公司入围</w:t>
      </w:r>
    </w:p>
    <w:p>
      <w:pPr>
        <w:pStyle w:val="17"/>
        <w:ind w:left="2371" w:leftChars="266" w:hanging="1626" w:hangingChars="450"/>
        <w:rPr>
          <w:rFonts w:ascii="宋体" w:hAnsi="宋体" w:eastAsia="宋体"/>
          <w:sz w:val="36"/>
        </w:rPr>
      </w:pPr>
    </w:p>
    <w:p>
      <w:pPr>
        <w:pStyle w:val="17"/>
        <w:ind w:left="2371" w:leftChars="266" w:hanging="1626" w:hangingChars="450"/>
        <w:rPr>
          <w:rFonts w:ascii="宋体" w:hAnsi="宋体" w:eastAsia="宋体"/>
          <w:sz w:val="36"/>
        </w:rPr>
      </w:pPr>
    </w:p>
    <w:p>
      <w:pPr>
        <w:ind w:firstLine="723" w:firstLineChars="200"/>
        <w:rPr>
          <w:rFonts w:ascii="宋体" w:hAnsi="宋体"/>
          <w:b/>
          <w:kern w:val="0"/>
          <w:sz w:val="36"/>
        </w:rPr>
      </w:pPr>
      <w:r>
        <w:rPr>
          <w:rFonts w:hint="eastAsia" w:ascii="宋体" w:hAnsi="宋体"/>
          <w:b/>
          <w:kern w:val="0"/>
          <w:sz w:val="36"/>
        </w:rPr>
        <w:t>项目编号：CG2019FGK565</w:t>
      </w:r>
    </w:p>
    <w:p>
      <w:pPr>
        <w:ind w:firstLine="723" w:firstLineChars="200"/>
        <w:rPr>
          <w:rFonts w:ascii="宋体" w:hAnsi="宋体"/>
          <w:b/>
          <w:kern w:val="0"/>
          <w:sz w:val="36"/>
        </w:rPr>
      </w:pPr>
    </w:p>
    <w:p>
      <w:pPr>
        <w:ind w:firstLine="723" w:firstLineChars="200"/>
        <w:rPr>
          <w:rFonts w:ascii="宋体" w:hAnsi="宋体"/>
          <w:b/>
          <w:kern w:val="0"/>
          <w:sz w:val="36"/>
        </w:rPr>
      </w:pPr>
    </w:p>
    <w:p>
      <w:pPr>
        <w:jc w:val="center"/>
        <w:rPr>
          <w:rFonts w:ascii="宋体" w:hAnsi="宋体"/>
          <w:sz w:val="32"/>
        </w:rPr>
        <w:sectPr>
          <w:footerReference r:id="rId5" w:type="first"/>
          <w:headerReference r:id="rId3" w:type="default"/>
          <w:footerReference r:id="rId4" w:type="default"/>
          <w:pgSz w:w="11906" w:h="16838"/>
          <w:pgMar w:top="737" w:right="1247" w:bottom="737" w:left="1247" w:header="851" w:footer="992" w:gutter="0"/>
          <w:pgNumType w:start="0"/>
          <w:cols w:space="425" w:num="1"/>
          <w:docGrid w:type="lines" w:linePitch="381" w:charSpace="0"/>
        </w:sectPr>
      </w:pPr>
      <w:r>
        <w:rPr>
          <w:rFonts w:hint="eastAsia" w:ascii="宋体" w:hAnsi="宋体"/>
          <w:sz w:val="32"/>
        </w:rPr>
        <w:t>二○一九年四月</w:t>
      </w:r>
    </w:p>
    <w:p>
      <w:pPr>
        <w:jc w:val="center"/>
        <w:rPr>
          <w:rFonts w:ascii="宋体" w:hAnsi="宋体"/>
          <w:szCs w:val="28"/>
        </w:rPr>
      </w:pPr>
    </w:p>
    <w:p>
      <w:pPr>
        <w:pStyle w:val="2"/>
      </w:pPr>
      <w:bookmarkStart w:id="0" w:name="_Toc510539842"/>
      <w:r>
        <w:rPr>
          <w:rFonts w:hint="eastAsia"/>
        </w:rPr>
        <w:t>目   录</w:t>
      </w:r>
      <w:bookmarkEnd w:id="0"/>
    </w:p>
    <w:p>
      <w:pPr>
        <w:pStyle w:val="30"/>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"_Toc510539842" </w:instrText>
      </w:r>
      <w:r>
        <w:fldChar w:fldCharType="separate"/>
      </w:r>
      <w:r>
        <w:rPr>
          <w:rStyle w:val="49"/>
          <w:rFonts w:hint="eastAsia"/>
        </w:rPr>
        <w:t>目</w:t>
      </w:r>
      <w:r>
        <w:rPr>
          <w:rStyle w:val="49"/>
        </w:rPr>
        <w:t xml:space="preserve">   </w:t>
      </w:r>
      <w:r>
        <w:rPr>
          <w:rStyle w:val="49"/>
          <w:rFonts w:hint="eastAsia"/>
        </w:rPr>
        <w:t>录</w:t>
      </w:r>
      <w:r>
        <w:tab/>
      </w:r>
      <w:r>
        <w:fldChar w:fldCharType="begin"/>
      </w:r>
      <w:r>
        <w:instrText xml:space="preserve"> PAGEREF _Toc510539842 \h </w:instrText>
      </w:r>
      <w:r>
        <w:fldChar w:fldCharType="separate"/>
      </w:r>
      <w:r>
        <w:t>1</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"_Toc510539843" </w:instrText>
      </w:r>
      <w:r>
        <w:fldChar w:fldCharType="separate"/>
      </w:r>
      <w:r>
        <w:rPr>
          <w:rStyle w:val="49"/>
          <w:rFonts w:hint="eastAsia"/>
        </w:rPr>
        <w:t>第一章</w:t>
      </w:r>
      <w:r>
        <w:rPr>
          <w:rStyle w:val="49"/>
        </w:rPr>
        <w:t xml:space="preserve"> </w:t>
      </w:r>
      <w:r>
        <w:rPr>
          <w:rStyle w:val="49"/>
          <w:rFonts w:hint="eastAsia"/>
        </w:rPr>
        <w:t>招标公告</w:t>
      </w:r>
      <w:r>
        <w:tab/>
      </w:r>
      <w:r>
        <w:fldChar w:fldCharType="begin"/>
      </w:r>
      <w:r>
        <w:instrText xml:space="preserve"> PAGEREF _Toc510539843 \h </w:instrText>
      </w:r>
      <w:r>
        <w:fldChar w:fldCharType="separate"/>
      </w:r>
      <w:r>
        <w:t>1</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"_Toc510539844" </w:instrText>
      </w:r>
      <w:r>
        <w:fldChar w:fldCharType="separate"/>
      </w:r>
      <w:r>
        <w:rPr>
          <w:rStyle w:val="49"/>
          <w:rFonts w:hint="eastAsia"/>
        </w:rPr>
        <w:t>第二章</w:t>
      </w:r>
      <w:r>
        <w:rPr>
          <w:rStyle w:val="49"/>
        </w:rPr>
        <w:t xml:space="preserve"> </w:t>
      </w:r>
      <w:r>
        <w:rPr>
          <w:rStyle w:val="49"/>
          <w:rFonts w:hint="eastAsia"/>
        </w:rPr>
        <w:t>投标人须知</w:t>
      </w:r>
      <w:r>
        <w:tab/>
      </w:r>
      <w:r>
        <w:fldChar w:fldCharType="begin"/>
      </w:r>
      <w:r>
        <w:instrText xml:space="preserve"> PAGEREF _Toc510539844 \h </w:instrText>
      </w:r>
      <w:r>
        <w:fldChar w:fldCharType="separate"/>
      </w:r>
      <w:r>
        <w:t>4</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"_Toc510539845" </w:instrText>
      </w:r>
      <w:r>
        <w:fldChar w:fldCharType="separate"/>
      </w:r>
      <w:r>
        <w:rPr>
          <w:rStyle w:val="49"/>
          <w:rFonts w:hint="eastAsia"/>
        </w:rPr>
        <w:t>一、前附表</w:t>
      </w:r>
      <w:r>
        <w:tab/>
      </w:r>
      <w:r>
        <w:fldChar w:fldCharType="begin"/>
      </w:r>
      <w:r>
        <w:instrText xml:space="preserve"> PAGEREF _Toc510539845 \h </w:instrText>
      </w:r>
      <w:r>
        <w:fldChar w:fldCharType="separate"/>
      </w:r>
      <w:r>
        <w:t>4</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"_Toc510539846" </w:instrText>
      </w:r>
      <w:r>
        <w:fldChar w:fldCharType="separate"/>
      </w:r>
      <w:r>
        <w:rPr>
          <w:rStyle w:val="49"/>
          <w:rFonts w:hint="eastAsia"/>
        </w:rPr>
        <w:t>二、报名须知</w:t>
      </w:r>
      <w:r>
        <w:tab/>
      </w:r>
      <w:r>
        <w:fldChar w:fldCharType="begin"/>
      </w:r>
      <w:r>
        <w:instrText xml:space="preserve"> PAGEREF _Toc510539846 \h </w:instrText>
      </w:r>
      <w:r>
        <w:fldChar w:fldCharType="separate"/>
      </w:r>
      <w:r>
        <w:t>5</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"_Toc510539847" </w:instrText>
      </w:r>
      <w:r>
        <w:fldChar w:fldCharType="separate"/>
      </w:r>
      <w:r>
        <w:rPr>
          <w:rStyle w:val="49"/>
          <w:rFonts w:hint="eastAsia"/>
        </w:rPr>
        <w:t>三、说明</w:t>
      </w:r>
      <w:r>
        <w:tab/>
      </w:r>
      <w:r>
        <w:fldChar w:fldCharType="begin"/>
      </w:r>
      <w:r>
        <w:instrText xml:space="preserve"> PAGEREF _Toc510539847 \h </w:instrText>
      </w:r>
      <w:r>
        <w:fldChar w:fldCharType="separate"/>
      </w:r>
      <w:r>
        <w:t>6</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"_Toc510539848" </w:instrText>
      </w:r>
      <w:r>
        <w:fldChar w:fldCharType="separate"/>
      </w:r>
      <w:r>
        <w:rPr>
          <w:rStyle w:val="49"/>
          <w:rFonts w:hint="eastAsia"/>
        </w:rPr>
        <w:t>四、招标文件的澄清或者修改</w:t>
      </w:r>
      <w:r>
        <w:tab/>
      </w:r>
      <w:r>
        <w:fldChar w:fldCharType="begin"/>
      </w:r>
      <w:r>
        <w:instrText xml:space="preserve"> PAGEREF _Toc510539848 \h </w:instrText>
      </w:r>
      <w:r>
        <w:fldChar w:fldCharType="separate"/>
      </w:r>
      <w:r>
        <w:t>8</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"_Toc510539849" </w:instrText>
      </w:r>
      <w:r>
        <w:fldChar w:fldCharType="separate"/>
      </w:r>
      <w:r>
        <w:rPr>
          <w:rStyle w:val="49"/>
          <w:rFonts w:hint="eastAsia"/>
        </w:rPr>
        <w:t>五、投标文件</w:t>
      </w:r>
      <w:r>
        <w:tab/>
      </w:r>
      <w:r>
        <w:fldChar w:fldCharType="begin"/>
      </w:r>
      <w:r>
        <w:instrText xml:space="preserve"> PAGEREF _Toc510539849 \h </w:instrText>
      </w:r>
      <w:r>
        <w:fldChar w:fldCharType="separate"/>
      </w:r>
      <w:r>
        <w:t>8</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"_Toc510539850" </w:instrText>
      </w:r>
      <w:r>
        <w:fldChar w:fldCharType="separate"/>
      </w:r>
      <w:r>
        <w:rPr>
          <w:rStyle w:val="49"/>
          <w:rFonts w:hint="eastAsia"/>
        </w:rPr>
        <w:t>六、开标</w:t>
      </w:r>
      <w:r>
        <w:tab/>
      </w:r>
      <w:r>
        <w:fldChar w:fldCharType="begin"/>
      </w:r>
      <w:r>
        <w:instrText xml:space="preserve"> PAGEREF _Toc510539850 \h </w:instrText>
      </w:r>
      <w:r>
        <w:fldChar w:fldCharType="separate"/>
      </w:r>
      <w:r>
        <w:t>10</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"_Toc510539851" </w:instrText>
      </w:r>
      <w:r>
        <w:fldChar w:fldCharType="separate"/>
      </w:r>
      <w:r>
        <w:rPr>
          <w:rStyle w:val="49"/>
          <w:rFonts w:hint="eastAsia"/>
        </w:rPr>
        <w:t>七、评标</w:t>
      </w:r>
      <w:r>
        <w:tab/>
      </w:r>
      <w:r>
        <w:fldChar w:fldCharType="begin"/>
      </w:r>
      <w:r>
        <w:instrText xml:space="preserve"> PAGEREF _Toc510539851 \h </w:instrText>
      </w:r>
      <w:r>
        <w:fldChar w:fldCharType="separate"/>
      </w:r>
      <w:r>
        <w:t>11</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"_Toc510539852" </w:instrText>
      </w:r>
      <w:r>
        <w:fldChar w:fldCharType="separate"/>
      </w:r>
      <w:r>
        <w:rPr>
          <w:rStyle w:val="49"/>
          <w:rFonts w:hint="eastAsia"/>
        </w:rPr>
        <w:t>八、询问、质疑与投诉</w:t>
      </w:r>
      <w:r>
        <w:tab/>
      </w:r>
      <w:r>
        <w:fldChar w:fldCharType="begin"/>
      </w:r>
      <w:r>
        <w:instrText xml:space="preserve"> PAGEREF _Toc510539852 \h </w:instrText>
      </w:r>
      <w:r>
        <w:fldChar w:fldCharType="separate"/>
      </w:r>
      <w:r>
        <w:t>13</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"_Toc510539853" </w:instrText>
      </w:r>
      <w:r>
        <w:fldChar w:fldCharType="separate"/>
      </w:r>
      <w:r>
        <w:rPr>
          <w:rStyle w:val="49"/>
          <w:rFonts w:hint="eastAsia"/>
        </w:rPr>
        <w:t>第三章</w:t>
      </w:r>
      <w:r>
        <w:rPr>
          <w:rStyle w:val="49"/>
        </w:rPr>
        <w:t xml:space="preserve"> </w:t>
      </w:r>
      <w:r>
        <w:rPr>
          <w:rStyle w:val="49"/>
          <w:rFonts w:hint="eastAsia"/>
        </w:rPr>
        <w:t>合同与验收</w:t>
      </w:r>
      <w:r>
        <w:tab/>
      </w:r>
      <w:r>
        <w:fldChar w:fldCharType="begin"/>
      </w:r>
      <w:r>
        <w:instrText xml:space="preserve"> PAGEREF _Toc510539853 \h </w:instrText>
      </w:r>
      <w:r>
        <w:fldChar w:fldCharType="separate"/>
      </w:r>
      <w:r>
        <w:t>16</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"_Toc510539854" </w:instrText>
      </w:r>
      <w:r>
        <w:fldChar w:fldCharType="separate"/>
      </w:r>
      <w:r>
        <w:rPr>
          <w:rStyle w:val="49"/>
          <w:rFonts w:hint="eastAsia"/>
        </w:rPr>
        <w:t>一</w:t>
      </w:r>
      <w:r>
        <w:rPr>
          <w:rStyle w:val="49"/>
        </w:rPr>
        <w:t>.</w:t>
      </w:r>
      <w:r>
        <w:rPr>
          <w:rStyle w:val="49"/>
          <w:rFonts w:hint="eastAsia"/>
        </w:rPr>
        <w:t>通用条款（略）</w:t>
      </w:r>
      <w:r>
        <w:tab/>
      </w:r>
      <w:r>
        <w:fldChar w:fldCharType="begin"/>
      </w:r>
      <w:r>
        <w:instrText xml:space="preserve"> PAGEREF _Toc510539854 \h </w:instrText>
      </w:r>
      <w:r>
        <w:fldChar w:fldCharType="separate"/>
      </w:r>
      <w:r>
        <w:t>16</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"_Toc510539855" </w:instrText>
      </w:r>
      <w:r>
        <w:fldChar w:fldCharType="separate"/>
      </w:r>
      <w:r>
        <w:rPr>
          <w:rStyle w:val="49"/>
          <w:rFonts w:hint="eastAsia"/>
        </w:rPr>
        <w:t>二</w:t>
      </w:r>
      <w:r>
        <w:rPr>
          <w:rStyle w:val="49"/>
        </w:rPr>
        <w:t>.</w:t>
      </w:r>
      <w:r>
        <w:rPr>
          <w:rStyle w:val="49"/>
          <w:rFonts w:hint="eastAsia"/>
        </w:rPr>
        <w:t>专用条款</w:t>
      </w:r>
      <w:r>
        <w:tab/>
      </w:r>
      <w:r>
        <w:fldChar w:fldCharType="begin"/>
      </w:r>
      <w:r>
        <w:instrText xml:space="preserve"> PAGEREF _Toc510539855 \h </w:instrText>
      </w:r>
      <w:r>
        <w:fldChar w:fldCharType="separate"/>
      </w:r>
      <w:r>
        <w:t>16</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"_Toc510539856" </w:instrText>
      </w:r>
      <w:r>
        <w:fldChar w:fldCharType="separate"/>
      </w:r>
      <w:r>
        <w:rPr>
          <w:rStyle w:val="49"/>
          <w:rFonts w:hint="eastAsia"/>
        </w:rPr>
        <w:t>第四章招标内容与技术要求</w:t>
      </w:r>
      <w:r>
        <w:tab/>
      </w:r>
      <w:r>
        <w:fldChar w:fldCharType="begin"/>
      </w:r>
      <w:r>
        <w:instrText xml:space="preserve"> PAGEREF _Toc510539856 \h </w:instrText>
      </w:r>
      <w:r>
        <w:fldChar w:fldCharType="separate"/>
      </w:r>
      <w:r>
        <w:t>17</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"_Toc510539857" </w:instrText>
      </w:r>
      <w:r>
        <w:fldChar w:fldCharType="separate"/>
      </w:r>
      <w:r>
        <w:rPr>
          <w:rStyle w:val="49"/>
          <w:rFonts w:hint="eastAsia"/>
        </w:rPr>
        <w:t>一、主要商务要求</w:t>
      </w:r>
      <w:r>
        <w:tab/>
      </w:r>
      <w:r>
        <w:fldChar w:fldCharType="begin"/>
      </w:r>
      <w:r>
        <w:instrText xml:space="preserve"> PAGEREF _Toc510539857 \h </w:instrText>
      </w:r>
      <w:r>
        <w:fldChar w:fldCharType="separate"/>
      </w:r>
      <w:r>
        <w:t>17</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"_Toc510539858" </w:instrText>
      </w:r>
      <w:r>
        <w:fldChar w:fldCharType="separate"/>
      </w:r>
      <w:r>
        <w:rPr>
          <w:rStyle w:val="49"/>
          <w:rFonts w:hint="eastAsia"/>
        </w:rPr>
        <w:t>二、项目情况</w:t>
      </w:r>
      <w:r>
        <w:tab/>
      </w:r>
      <w:r>
        <w:fldChar w:fldCharType="begin"/>
      </w:r>
      <w:r>
        <w:instrText xml:space="preserve"> PAGEREF _Toc510539858 \h </w:instrText>
      </w:r>
      <w:r>
        <w:fldChar w:fldCharType="separate"/>
      </w:r>
      <w:r>
        <w:t>17</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"_Toc510539859" </w:instrText>
      </w:r>
      <w:r>
        <w:fldChar w:fldCharType="separate"/>
      </w:r>
      <w:r>
        <w:rPr>
          <w:rStyle w:val="49"/>
          <w:rFonts w:hint="eastAsia"/>
        </w:rPr>
        <w:t>三、入围数量</w:t>
      </w:r>
      <w:r>
        <w:tab/>
      </w:r>
      <w:r>
        <w:fldChar w:fldCharType="begin"/>
      </w:r>
      <w:r>
        <w:instrText xml:space="preserve"> PAGEREF _Toc510539859 \h </w:instrText>
      </w:r>
      <w:r>
        <w:fldChar w:fldCharType="separate"/>
      </w:r>
      <w:r>
        <w:t>17</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"_Toc510539860" </w:instrText>
      </w:r>
      <w:r>
        <w:fldChar w:fldCharType="separate"/>
      </w:r>
      <w:r>
        <w:rPr>
          <w:rStyle w:val="49"/>
          <w:rFonts w:hint="eastAsia"/>
        </w:rPr>
        <w:t>第五章投标人资格证明及相关文件要求</w:t>
      </w:r>
      <w:r>
        <w:tab/>
      </w:r>
      <w:r>
        <w:fldChar w:fldCharType="begin"/>
      </w:r>
      <w:r>
        <w:instrText xml:space="preserve"> PAGEREF _Toc510539860 \h </w:instrText>
      </w:r>
      <w:r>
        <w:fldChar w:fldCharType="separate"/>
      </w:r>
      <w:r>
        <w:t>18</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"_Toc510539861" </w:instrText>
      </w:r>
      <w:r>
        <w:fldChar w:fldCharType="separate"/>
      </w:r>
      <w:r>
        <w:rPr>
          <w:rStyle w:val="49"/>
          <w:rFonts w:hint="eastAsia"/>
        </w:rPr>
        <w:t>一、投标人及投标货物的资格性证明文件</w:t>
      </w:r>
      <w:r>
        <w:tab/>
      </w:r>
      <w:r>
        <w:fldChar w:fldCharType="begin"/>
      </w:r>
      <w:r>
        <w:instrText xml:space="preserve"> PAGEREF _Toc510539861 \h </w:instrText>
      </w:r>
      <w:r>
        <w:fldChar w:fldCharType="separate"/>
      </w:r>
      <w:r>
        <w:t>18</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"_Toc510539862" </w:instrText>
      </w:r>
      <w:r>
        <w:fldChar w:fldCharType="separate"/>
      </w:r>
      <w:r>
        <w:rPr>
          <w:rStyle w:val="49"/>
          <w:rFonts w:hint="eastAsia"/>
        </w:rPr>
        <w:t>二、投标人应提供的其它材料</w:t>
      </w:r>
      <w:r>
        <w:tab/>
      </w:r>
      <w:r>
        <w:fldChar w:fldCharType="begin"/>
      </w:r>
      <w:r>
        <w:instrText xml:space="preserve"> PAGEREF _Toc510539862 \h </w:instrText>
      </w:r>
      <w:r>
        <w:fldChar w:fldCharType="separate"/>
      </w:r>
      <w:r>
        <w:t>18</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"_Toc510539863" </w:instrText>
      </w:r>
      <w:r>
        <w:fldChar w:fldCharType="separate"/>
      </w:r>
      <w:r>
        <w:rPr>
          <w:rStyle w:val="49"/>
          <w:rFonts w:hint="eastAsia"/>
        </w:rPr>
        <w:t>第六章</w:t>
      </w:r>
      <w:r>
        <w:rPr>
          <w:rStyle w:val="49"/>
        </w:rPr>
        <w:t xml:space="preserve"> </w:t>
      </w:r>
      <w:r>
        <w:rPr>
          <w:rStyle w:val="49"/>
          <w:rFonts w:hint="eastAsia"/>
        </w:rPr>
        <w:t>评标办法</w:t>
      </w:r>
      <w:r>
        <w:tab/>
      </w:r>
      <w:r>
        <w:fldChar w:fldCharType="begin"/>
      </w:r>
      <w:r>
        <w:instrText xml:space="preserve"> PAGEREF _Toc510539863 \h </w:instrText>
      </w:r>
      <w:r>
        <w:fldChar w:fldCharType="separate"/>
      </w:r>
      <w:r>
        <w:t>19</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"_Toc510539864" </w:instrText>
      </w:r>
      <w:r>
        <w:fldChar w:fldCharType="separate"/>
      </w:r>
      <w:r>
        <w:rPr>
          <w:rStyle w:val="49"/>
          <w:rFonts w:hint="eastAsia"/>
        </w:rPr>
        <w:t>一、评标原则</w:t>
      </w:r>
      <w:r>
        <w:tab/>
      </w:r>
      <w:r>
        <w:fldChar w:fldCharType="begin"/>
      </w:r>
      <w:r>
        <w:instrText xml:space="preserve"> PAGEREF _Toc510539864 \h </w:instrText>
      </w:r>
      <w:r>
        <w:fldChar w:fldCharType="separate"/>
      </w:r>
      <w:r>
        <w:t>19</w:t>
      </w:r>
      <w:r>
        <w:fldChar w:fldCharType="end"/>
      </w:r>
      <w:r>
        <w:fldChar w:fldCharType="end"/>
      </w:r>
    </w:p>
    <w:p>
      <w:pPr>
        <w:pStyle w:val="3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"_Toc510539865" </w:instrText>
      </w:r>
      <w:r>
        <w:fldChar w:fldCharType="separate"/>
      </w:r>
      <w:r>
        <w:rPr>
          <w:rStyle w:val="49"/>
          <w:rFonts w:hint="eastAsia"/>
        </w:rPr>
        <w:t>二、评标办法</w:t>
      </w:r>
      <w:r>
        <w:tab/>
      </w:r>
      <w:r>
        <w:fldChar w:fldCharType="begin"/>
      </w:r>
      <w:r>
        <w:instrText xml:space="preserve"> PAGEREF _Toc510539865 \h </w:instrText>
      </w:r>
      <w:r>
        <w:fldChar w:fldCharType="separate"/>
      </w:r>
      <w:r>
        <w:t>19</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"_Toc510539866" </w:instrText>
      </w:r>
      <w:r>
        <w:fldChar w:fldCharType="separate"/>
      </w:r>
      <w:r>
        <w:rPr>
          <w:rStyle w:val="49"/>
          <w:rFonts w:hint="eastAsia"/>
        </w:rPr>
        <w:t>第七章</w:t>
      </w:r>
      <w:r>
        <w:rPr>
          <w:rStyle w:val="49"/>
        </w:rPr>
        <w:t xml:space="preserve"> </w:t>
      </w:r>
      <w:r>
        <w:rPr>
          <w:rStyle w:val="49"/>
          <w:rFonts w:hint="eastAsia"/>
        </w:rPr>
        <w:t>投标文件格式与要求</w:t>
      </w:r>
      <w:r>
        <w:tab/>
      </w:r>
      <w:r>
        <w:fldChar w:fldCharType="begin"/>
      </w:r>
      <w:r>
        <w:instrText xml:space="preserve"> PAGEREF _Toc510539866 \h </w:instrText>
      </w:r>
      <w:r>
        <w:fldChar w:fldCharType="separate"/>
      </w:r>
      <w:r>
        <w:t>23</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"_Toc510539867" </w:instrText>
      </w:r>
      <w:r>
        <w:fldChar w:fldCharType="separate"/>
      </w:r>
      <w:r>
        <w:rPr>
          <w:rStyle w:val="49"/>
          <w:rFonts w:hint="eastAsia" w:ascii="宋体" w:hAnsi="宋体"/>
        </w:rPr>
        <w:t>温馨提示</w:t>
      </w:r>
      <w:r>
        <w:tab/>
      </w:r>
      <w:r>
        <w:fldChar w:fldCharType="begin"/>
      </w:r>
      <w:r>
        <w:instrText xml:space="preserve"> PAGEREF _Toc510539867 \h </w:instrText>
      </w:r>
      <w:r>
        <w:fldChar w:fldCharType="separate"/>
      </w:r>
      <w:r>
        <w:t>41</w:t>
      </w:r>
      <w:r>
        <w:fldChar w:fldCharType="end"/>
      </w:r>
      <w:r>
        <w:fldChar w:fldCharType="end"/>
      </w:r>
    </w:p>
    <w:p>
      <w:pPr>
        <w:outlineLvl w:val="0"/>
        <w:rPr>
          <w:rFonts w:ascii="宋体" w:hAnsi="宋体"/>
          <w:b/>
          <w:szCs w:val="28"/>
        </w:rPr>
        <w:sectPr>
          <w:pgSz w:w="11906" w:h="16838"/>
          <w:pgMar w:top="737" w:right="1247" w:bottom="737" w:left="1247" w:header="851" w:footer="992" w:gutter="0"/>
          <w:pgNumType w:start="1"/>
          <w:cols w:space="425" w:num="1"/>
          <w:titlePg/>
          <w:docGrid w:type="lines" w:linePitch="381" w:charSpace="0"/>
        </w:sectPr>
      </w:pPr>
      <w:r>
        <w:rPr>
          <w:rFonts w:ascii="宋体" w:hAnsi="宋体"/>
          <w:szCs w:val="28"/>
        </w:rPr>
        <w:fldChar w:fldCharType="end"/>
      </w:r>
      <w:r>
        <w:rPr>
          <w:rFonts w:ascii="宋体" w:hAnsi="宋体"/>
          <w:b/>
          <w:szCs w:val="28"/>
        </w:rPr>
        <w:br w:type="page"/>
      </w:r>
    </w:p>
    <w:p>
      <w:pPr>
        <w:pStyle w:val="2"/>
      </w:pPr>
      <w:bookmarkStart w:id="1" w:name="_Toc510539843"/>
      <w:r>
        <w:rPr>
          <w:rFonts w:hint="eastAsia"/>
        </w:rPr>
        <w:t>第一章 招标公告</w:t>
      </w:r>
      <w:bookmarkEnd w:id="1"/>
    </w:p>
    <w:p>
      <w:pPr>
        <w:spacing w:line="360" w:lineRule="auto"/>
        <w:ind w:firstLine="600" w:firstLineChars="250"/>
        <w:rPr>
          <w:rFonts w:ascii="宋体" w:hAnsi="宋体"/>
          <w:sz w:val="24"/>
          <w:szCs w:val="24"/>
        </w:rPr>
      </w:pPr>
      <w:bookmarkStart w:id="2" w:name="OLE_LINK1"/>
      <w:r>
        <w:rPr>
          <w:rFonts w:hint="eastAsia" w:ascii="宋体" w:hAnsi="宋体"/>
          <w:sz w:val="24"/>
          <w:szCs w:val="24"/>
        </w:rPr>
        <w:t>鄂尔多斯市伊金霍洛旗公共资源交易中心受中共伊金霍洛旗委宣传部委托，采用公开招标方式为中共伊金霍洛旗委宣传部采购广告入围服务公司，欢迎符合资格条件的投标人前来报名参加。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66"/>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ascii="宋体" w:hAnsi="宋体"/>
          <w:sz w:val="24"/>
          <w:szCs w:val="24"/>
        </w:rPr>
      </w:pPr>
      <w:r>
        <w:rPr>
          <w:rFonts w:hint="eastAsia" w:ascii="宋体" w:hAnsi="宋体"/>
          <w:sz w:val="24"/>
          <w:szCs w:val="24"/>
        </w:rPr>
        <w:t>项目名称：中共伊金霍洛旗委宣传部采购广告服务公司入围。</w:t>
      </w:r>
    </w:p>
    <w:p>
      <w:pPr>
        <w:spacing w:line="360" w:lineRule="auto"/>
        <w:ind w:firstLine="480" w:firstLineChars="200"/>
        <w:jc w:val="left"/>
        <w:rPr>
          <w:rFonts w:ascii="宋体" w:hAnsi="宋体"/>
          <w:sz w:val="24"/>
          <w:szCs w:val="24"/>
        </w:rPr>
      </w:pPr>
      <w:r>
        <w:rPr>
          <w:rFonts w:hint="eastAsia" w:ascii="宋体" w:hAnsi="宋体"/>
          <w:sz w:val="24"/>
          <w:szCs w:val="24"/>
        </w:rPr>
        <w:t>批准文件编号：伊财购准字 [201</w:t>
      </w:r>
      <w:r>
        <w:rPr>
          <w:rFonts w:ascii="宋体" w:hAnsi="宋体"/>
          <w:sz w:val="24"/>
          <w:szCs w:val="24"/>
        </w:rPr>
        <w:t>9</w:t>
      </w:r>
      <w:r>
        <w:rPr>
          <w:rFonts w:hint="eastAsia" w:ascii="宋体" w:hAnsi="宋体"/>
          <w:sz w:val="24"/>
          <w:szCs w:val="24"/>
        </w:rPr>
        <w:t>]</w:t>
      </w:r>
      <w:r>
        <w:rPr>
          <w:rFonts w:ascii="宋体" w:hAnsi="宋体"/>
          <w:sz w:val="24"/>
          <w:szCs w:val="24"/>
        </w:rPr>
        <w:t xml:space="preserve"> 95</w:t>
      </w:r>
      <w:r>
        <w:rPr>
          <w:rFonts w:hint="eastAsia" w:ascii="宋体" w:hAnsi="宋体"/>
          <w:sz w:val="24"/>
          <w:szCs w:val="24"/>
        </w:rPr>
        <w:t>号。</w:t>
      </w:r>
    </w:p>
    <w:p>
      <w:pPr>
        <w:spacing w:line="360" w:lineRule="auto"/>
        <w:ind w:firstLine="480" w:firstLineChars="200"/>
        <w:jc w:val="left"/>
        <w:rPr>
          <w:rFonts w:ascii="宋体" w:hAnsi="宋体"/>
          <w:sz w:val="24"/>
          <w:szCs w:val="24"/>
        </w:rPr>
      </w:pPr>
      <w:r>
        <w:rPr>
          <w:rFonts w:hint="eastAsia" w:ascii="宋体" w:hAnsi="宋体"/>
          <w:sz w:val="24"/>
          <w:szCs w:val="24"/>
        </w:rPr>
        <w:t>采购文件编号：</w:t>
      </w:r>
      <w:r>
        <w:rPr>
          <w:rFonts w:ascii="宋体" w:hAnsi="宋体"/>
          <w:sz w:val="24"/>
          <w:szCs w:val="24"/>
        </w:rPr>
        <w:t>CG2019FGK565。</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42"/>
        <w:tblW w:w="10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682"/>
        <w:gridCol w:w="1275"/>
        <w:gridCol w:w="199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8" w:type="dxa"/>
            <w:vAlign w:val="center"/>
          </w:tcPr>
          <w:p>
            <w:pPr>
              <w:spacing w:line="360" w:lineRule="auto"/>
              <w:jc w:val="center"/>
              <w:rPr>
                <w:rFonts w:ascii="宋体" w:hAnsi="宋体"/>
                <w:sz w:val="24"/>
                <w:szCs w:val="24"/>
              </w:rPr>
            </w:pPr>
            <w:r>
              <w:rPr>
                <w:rFonts w:hint="eastAsia" w:ascii="宋体" w:hAnsi="宋体"/>
                <w:sz w:val="24"/>
                <w:szCs w:val="24"/>
              </w:rPr>
              <w:t>包号</w:t>
            </w:r>
          </w:p>
        </w:tc>
        <w:tc>
          <w:tcPr>
            <w:tcW w:w="3682" w:type="dxa"/>
            <w:vAlign w:val="center"/>
          </w:tcPr>
          <w:p>
            <w:pPr>
              <w:spacing w:line="360" w:lineRule="auto"/>
              <w:jc w:val="center"/>
              <w:rPr>
                <w:rFonts w:ascii="宋体" w:hAnsi="宋体"/>
                <w:sz w:val="24"/>
                <w:szCs w:val="24"/>
              </w:rPr>
            </w:pPr>
            <w:r>
              <w:rPr>
                <w:rFonts w:hint="eastAsia" w:ascii="宋体" w:hAnsi="宋体"/>
                <w:sz w:val="24"/>
                <w:szCs w:val="24"/>
              </w:rPr>
              <w:t>服务名称</w:t>
            </w:r>
          </w:p>
        </w:tc>
        <w:tc>
          <w:tcPr>
            <w:tcW w:w="1275" w:type="dxa"/>
            <w:vAlign w:val="center"/>
          </w:tcPr>
          <w:p>
            <w:pPr>
              <w:spacing w:line="360" w:lineRule="auto"/>
              <w:jc w:val="center"/>
              <w:rPr>
                <w:rFonts w:ascii="宋体" w:hAnsi="宋体"/>
                <w:sz w:val="24"/>
                <w:szCs w:val="24"/>
              </w:rPr>
            </w:pPr>
            <w:r>
              <w:rPr>
                <w:rFonts w:hint="eastAsia" w:ascii="宋体" w:hAnsi="宋体"/>
                <w:sz w:val="24"/>
                <w:szCs w:val="24"/>
              </w:rPr>
              <w:t>入围数</w:t>
            </w:r>
            <w:r>
              <w:rPr>
                <w:rFonts w:ascii="宋体" w:hAnsi="宋体"/>
                <w:sz w:val="24"/>
                <w:szCs w:val="24"/>
              </w:rPr>
              <w:t>量</w:t>
            </w:r>
          </w:p>
        </w:tc>
        <w:tc>
          <w:tcPr>
            <w:tcW w:w="1993" w:type="dxa"/>
            <w:vAlign w:val="center"/>
          </w:tcPr>
          <w:p>
            <w:pPr>
              <w:spacing w:line="360" w:lineRule="auto"/>
              <w:jc w:val="center"/>
              <w:rPr>
                <w:rFonts w:ascii="宋体" w:hAnsi="宋体"/>
                <w:sz w:val="24"/>
                <w:szCs w:val="24"/>
              </w:rPr>
            </w:pPr>
            <w:r>
              <w:rPr>
                <w:rFonts w:hint="eastAsia" w:ascii="宋体" w:hAnsi="宋体"/>
                <w:sz w:val="24"/>
                <w:szCs w:val="24"/>
              </w:rPr>
              <w:t>预算金额（元）</w:t>
            </w:r>
          </w:p>
        </w:tc>
        <w:tc>
          <w:tcPr>
            <w:tcW w:w="2864" w:type="dxa"/>
            <w:vAlign w:val="center"/>
          </w:tcPr>
          <w:p>
            <w:pPr>
              <w:spacing w:line="360" w:lineRule="auto"/>
              <w:jc w:val="center"/>
              <w:rPr>
                <w:rFonts w:ascii="宋体" w:hAnsi="宋体"/>
                <w:sz w:val="24"/>
                <w:szCs w:val="24"/>
              </w:rPr>
            </w:pPr>
            <w:r>
              <w:rPr>
                <w:rFonts w:hint="eastAsia" w:ascii="宋体" w:hAnsi="宋体"/>
                <w:sz w:val="24"/>
                <w:szCs w:val="24"/>
              </w:rPr>
              <w:t>投</w:t>
            </w:r>
            <w:r>
              <w:rPr>
                <w:rFonts w:ascii="宋体" w:hAnsi="宋体"/>
                <w:sz w:val="24"/>
                <w:szCs w:val="24"/>
              </w:rPr>
              <w:t>标保证金额</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08" w:type="dxa"/>
            <w:vAlign w:val="center"/>
          </w:tcPr>
          <w:p>
            <w:pPr>
              <w:spacing w:line="360" w:lineRule="auto"/>
              <w:jc w:val="center"/>
              <w:rPr>
                <w:rFonts w:ascii="宋体" w:hAnsi="宋体"/>
                <w:sz w:val="24"/>
                <w:szCs w:val="24"/>
              </w:rPr>
            </w:pPr>
            <w:r>
              <w:rPr>
                <w:rFonts w:ascii="宋体" w:hAnsi="宋体"/>
                <w:sz w:val="24"/>
                <w:szCs w:val="24"/>
              </w:rPr>
              <w:t>1</w:t>
            </w:r>
          </w:p>
        </w:tc>
        <w:tc>
          <w:tcPr>
            <w:tcW w:w="3682" w:type="dxa"/>
            <w:vAlign w:val="center"/>
          </w:tcPr>
          <w:p>
            <w:pPr>
              <w:spacing w:line="360" w:lineRule="auto"/>
              <w:jc w:val="left"/>
              <w:rPr>
                <w:rFonts w:ascii="宋体" w:hAnsi="宋体"/>
                <w:sz w:val="24"/>
                <w:szCs w:val="24"/>
              </w:rPr>
            </w:pPr>
            <w:r>
              <w:rPr>
                <w:rFonts w:hint="eastAsia" w:ascii="宋体" w:hAnsi="宋体"/>
                <w:sz w:val="24"/>
                <w:szCs w:val="24"/>
              </w:rPr>
              <w:t>广告服务公司入围，</w:t>
            </w:r>
            <w:r>
              <w:rPr>
                <w:rFonts w:ascii="宋体" w:hAnsi="宋体"/>
                <w:sz w:val="24"/>
                <w:szCs w:val="24"/>
              </w:rPr>
              <w:t>主要</w:t>
            </w:r>
            <w:r>
              <w:rPr>
                <w:rFonts w:hint="eastAsia" w:ascii="宋体" w:hAnsi="宋体"/>
                <w:sz w:val="24"/>
                <w:szCs w:val="24"/>
              </w:rPr>
              <w:t>业</w:t>
            </w:r>
            <w:r>
              <w:rPr>
                <w:rFonts w:ascii="宋体" w:hAnsi="宋体"/>
                <w:sz w:val="24"/>
                <w:szCs w:val="24"/>
              </w:rPr>
              <w:t>务包括</w:t>
            </w:r>
            <w:r>
              <w:rPr>
                <w:rFonts w:hint="eastAsia" w:ascii="宋体" w:hAnsi="宋体"/>
                <w:sz w:val="24"/>
                <w:szCs w:val="24"/>
              </w:rPr>
              <w:t>喷绘布、宣传栏、护坡彩绘、道路指示牌、电子屏等设计、制作、安装服务。</w:t>
            </w:r>
          </w:p>
        </w:tc>
        <w:tc>
          <w:tcPr>
            <w:tcW w:w="1275" w:type="dxa"/>
            <w:vAlign w:val="center"/>
          </w:tcPr>
          <w:p>
            <w:pPr>
              <w:spacing w:line="360" w:lineRule="auto"/>
              <w:jc w:val="center"/>
              <w:rPr>
                <w:rFonts w:ascii="宋体" w:hAnsi="宋体"/>
                <w:sz w:val="24"/>
                <w:szCs w:val="24"/>
              </w:rPr>
            </w:pPr>
            <w:r>
              <w:rPr>
                <w:rFonts w:ascii="宋体" w:hAnsi="宋体"/>
                <w:sz w:val="24"/>
                <w:szCs w:val="24"/>
              </w:rPr>
              <w:t>5</w:t>
            </w:r>
          </w:p>
        </w:tc>
        <w:tc>
          <w:tcPr>
            <w:tcW w:w="1993" w:type="dxa"/>
            <w:vAlign w:val="center"/>
          </w:tcPr>
          <w:p>
            <w:pPr>
              <w:spacing w:line="360" w:lineRule="auto"/>
              <w:jc w:val="center"/>
              <w:rPr>
                <w:rFonts w:ascii="宋体" w:hAnsi="宋体"/>
                <w:sz w:val="24"/>
                <w:szCs w:val="24"/>
              </w:rPr>
            </w:pPr>
            <w:r>
              <w:rPr>
                <w:rFonts w:hint="eastAsia" w:ascii="宋体" w:hAnsi="宋体"/>
                <w:sz w:val="24"/>
                <w:szCs w:val="24"/>
              </w:rPr>
              <w:t>0</w:t>
            </w:r>
          </w:p>
        </w:tc>
        <w:tc>
          <w:tcPr>
            <w:tcW w:w="2864" w:type="dxa"/>
            <w:vAlign w:val="center"/>
          </w:tcPr>
          <w:p>
            <w:pPr>
              <w:spacing w:line="360" w:lineRule="auto"/>
              <w:jc w:val="center"/>
              <w:rPr>
                <w:rFonts w:ascii="宋体" w:hAnsi="宋体"/>
                <w:sz w:val="24"/>
                <w:szCs w:val="24"/>
              </w:rPr>
            </w:pPr>
            <w:r>
              <w:rPr>
                <w:rFonts w:ascii="宋体" w:hAnsi="宋体"/>
                <w:sz w:val="24"/>
                <w:szCs w:val="24"/>
              </w:rPr>
              <w:t>0</w:t>
            </w:r>
          </w:p>
        </w:tc>
      </w:tr>
    </w:tbl>
    <w:p>
      <w:pPr>
        <w:spacing w:line="360" w:lineRule="auto"/>
        <w:ind w:firstLine="480" w:firstLineChars="200"/>
        <w:jc w:val="left"/>
        <w:rPr>
          <w:rFonts w:ascii="宋体" w:hAnsi="宋体"/>
          <w:sz w:val="24"/>
          <w:szCs w:val="24"/>
        </w:rPr>
      </w:pPr>
    </w:p>
    <w:p>
      <w:pPr>
        <w:spacing w:line="360" w:lineRule="auto"/>
        <w:rPr>
          <w:rFonts w:ascii="宋体" w:hAnsi="宋体"/>
          <w:b/>
          <w:sz w:val="24"/>
          <w:szCs w:val="24"/>
        </w:rPr>
      </w:pPr>
      <w:r>
        <w:rPr>
          <w:rFonts w:hint="eastAsia" w:ascii="宋体" w:hAnsi="宋体"/>
          <w:b/>
          <w:sz w:val="24"/>
          <w:szCs w:val="24"/>
        </w:rPr>
        <w:t>二、投标人的资格要求</w:t>
      </w:r>
    </w:p>
    <w:p>
      <w:pPr>
        <w:ind w:firstLine="480" w:firstLineChars="200"/>
        <w:rPr>
          <w:rFonts w:ascii="宋体" w:hAnsi="宋体"/>
          <w:sz w:val="24"/>
          <w:szCs w:val="24"/>
        </w:rPr>
      </w:pPr>
      <w:r>
        <w:rPr>
          <w:rFonts w:hint="eastAsia" w:ascii="宋体" w:hAnsi="宋体"/>
          <w:sz w:val="24"/>
          <w:szCs w:val="24"/>
        </w:rPr>
        <w:t>1.</w:t>
      </w:r>
      <w:r>
        <w:rPr>
          <w:rFonts w:hint="eastAsia"/>
        </w:rPr>
        <w:t xml:space="preserve"> </w:t>
      </w:r>
      <w:r>
        <w:rPr>
          <w:rFonts w:hint="eastAsia" w:ascii="宋体" w:hAnsi="宋体"/>
          <w:sz w:val="24"/>
          <w:szCs w:val="24"/>
        </w:rPr>
        <w:t>供应商必须符合《中华人民共和国政府采购法》第二十二条之规定；</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 xml:space="preserve"> 其他资质材料详见招标文件第五章。</w:t>
      </w:r>
    </w:p>
    <w:p>
      <w:pPr>
        <w:spacing w:line="360" w:lineRule="auto"/>
        <w:rPr>
          <w:rFonts w:ascii="宋体" w:hAnsi="宋体"/>
          <w:b/>
          <w:sz w:val="24"/>
          <w:szCs w:val="24"/>
        </w:rPr>
      </w:pPr>
      <w:r>
        <w:rPr>
          <w:rFonts w:hint="eastAsia" w:ascii="宋体" w:hAnsi="宋体"/>
          <w:b/>
          <w:sz w:val="24"/>
          <w:szCs w:val="24"/>
        </w:rPr>
        <w:t>三、获取招标文件的时间、地点、方式</w:t>
      </w:r>
    </w:p>
    <w:bookmarkEnd w:id="2"/>
    <w:p>
      <w:pPr>
        <w:ind w:firstLine="480" w:firstLineChars="200"/>
        <w:textAlignment w:val="baseline"/>
        <w:rPr>
          <w:rFonts w:ascii="宋体" w:hAnsi="宋体"/>
          <w:sz w:val="24"/>
          <w:szCs w:val="24"/>
        </w:rPr>
      </w:pPr>
      <w:r>
        <w:rPr>
          <w:rFonts w:hint="eastAsia" w:ascii="宋体" w:hAnsi="宋体"/>
          <w:sz w:val="24"/>
          <w:szCs w:val="24"/>
        </w:rPr>
        <w:t>符合上述条件的供应商可于2019年4月30日起登录内蒙古自治区政府采购网、鄂尔多斯市政府采购网、鄂尔多斯市公共资源交易中心网、伊金霍洛旗公共资源交易中心网站获取招标文件。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2.鄂尔多斯市政府采购网（http://www.ordoscg.gov.cn）。登录网站页面，点击“政府采购公告”，查询采购信息，点击信息公告页面中“下载招标文件”可浏览、下载招标文件；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3.鄂尔多斯市公共资源交易中心网（http://www.ordosggzyjy.org.cn）。登录网站页面，点击“政府采购”中的“信息公告”栏，查询采购信息，点击信息公告页面左下角“附件”即可浏览、下载招标文件。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 伊金霍洛旗公共资源交易中心网（http://www.ordosggzyjy.org.cn/TPFront_yjhlq/）。登录网站页面，点击“政府采购”中的“信息公告”栏，查询采购信息，点击信息公告页面左下角“附件”即可浏览、下载招标文件。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rPr>
          <w:rFonts w:ascii="宋体" w:hAnsi="宋体"/>
          <w:sz w:val="24"/>
          <w:szCs w:val="24"/>
        </w:rPr>
      </w:pPr>
      <w:r>
        <w:rPr>
          <w:rFonts w:hint="eastAsia" w:ascii="宋体" w:hAnsi="宋体"/>
          <w:sz w:val="24"/>
          <w:szCs w:val="24"/>
        </w:rPr>
        <w:t>递交投标（响应）文件截止时间：2019年5月21日上午</w:t>
      </w:r>
      <w:r>
        <w:rPr>
          <w:rFonts w:ascii="宋体" w:hAnsi="宋体"/>
          <w:sz w:val="24"/>
          <w:szCs w:val="24"/>
        </w:rPr>
        <w:t>9</w:t>
      </w:r>
      <w:r>
        <w:rPr>
          <w:rFonts w:hint="eastAsia" w:ascii="宋体" w:hAnsi="宋体"/>
          <w:sz w:val="24"/>
          <w:szCs w:val="24"/>
        </w:rPr>
        <w:t>：00时前</w:t>
      </w:r>
    </w:p>
    <w:p>
      <w:pPr>
        <w:spacing w:line="360" w:lineRule="auto"/>
        <w:rPr>
          <w:rFonts w:ascii="宋体" w:hAnsi="宋体"/>
          <w:sz w:val="24"/>
          <w:szCs w:val="24"/>
        </w:rPr>
      </w:pPr>
      <w:r>
        <w:rPr>
          <w:rFonts w:hint="eastAsia" w:ascii="宋体" w:hAnsi="宋体"/>
          <w:sz w:val="24"/>
          <w:szCs w:val="24"/>
        </w:rPr>
        <w:t>投标地点：伊金霍洛旗创业大厦C座15层开标</w:t>
      </w:r>
      <w:r>
        <w:rPr>
          <w:rFonts w:ascii="宋体" w:hAnsi="宋体"/>
          <w:sz w:val="24"/>
          <w:szCs w:val="24"/>
        </w:rPr>
        <w:t>3</w:t>
      </w:r>
      <w:r>
        <w:rPr>
          <w:rFonts w:hint="eastAsia" w:ascii="宋体" w:hAnsi="宋体"/>
          <w:sz w:val="24"/>
          <w:szCs w:val="24"/>
        </w:rPr>
        <w:t>室</w:t>
      </w:r>
    </w:p>
    <w:p>
      <w:pPr>
        <w:spacing w:line="360" w:lineRule="auto"/>
        <w:rPr>
          <w:rFonts w:ascii="宋体" w:hAnsi="宋体"/>
          <w:sz w:val="24"/>
          <w:szCs w:val="24"/>
        </w:rPr>
      </w:pPr>
      <w:r>
        <w:rPr>
          <w:rFonts w:hint="eastAsia" w:ascii="宋体" w:hAnsi="宋体"/>
          <w:sz w:val="24"/>
          <w:szCs w:val="24"/>
        </w:rPr>
        <w:t>开标时间：2019年5月21日上午</w:t>
      </w:r>
      <w:r>
        <w:rPr>
          <w:rFonts w:ascii="宋体" w:hAnsi="宋体"/>
          <w:sz w:val="24"/>
          <w:szCs w:val="24"/>
        </w:rPr>
        <w:t>9</w:t>
      </w:r>
      <w:r>
        <w:rPr>
          <w:rFonts w:hint="eastAsia" w:ascii="宋体" w:hAnsi="宋体"/>
          <w:sz w:val="24"/>
          <w:szCs w:val="24"/>
        </w:rPr>
        <w:t>：00时</w:t>
      </w:r>
    </w:p>
    <w:p>
      <w:pPr>
        <w:spacing w:line="360" w:lineRule="auto"/>
        <w:rPr>
          <w:rFonts w:ascii="宋体" w:hAnsi="宋体"/>
          <w:sz w:val="24"/>
          <w:szCs w:val="24"/>
        </w:rPr>
      </w:pPr>
      <w:r>
        <w:rPr>
          <w:rFonts w:hint="eastAsia" w:ascii="宋体" w:hAnsi="宋体"/>
          <w:sz w:val="24"/>
          <w:szCs w:val="24"/>
        </w:rPr>
        <w:t>开标地点：伊金霍洛旗创业大厦C座</w:t>
      </w:r>
      <w:r>
        <w:rPr>
          <w:rFonts w:ascii="宋体" w:hAnsi="宋体"/>
          <w:sz w:val="24"/>
          <w:szCs w:val="24"/>
        </w:rPr>
        <w:t>15</w:t>
      </w:r>
      <w:r>
        <w:rPr>
          <w:rFonts w:hint="eastAsia" w:ascii="宋体" w:hAnsi="宋体"/>
          <w:sz w:val="24"/>
          <w:szCs w:val="24"/>
        </w:rPr>
        <w:t>层开标</w:t>
      </w:r>
      <w:r>
        <w:rPr>
          <w:rFonts w:ascii="宋体" w:hAnsi="宋体"/>
          <w:sz w:val="24"/>
          <w:szCs w:val="24"/>
        </w:rPr>
        <w:t>3</w:t>
      </w:r>
      <w:r>
        <w:rPr>
          <w:rFonts w:hint="eastAsia" w:ascii="宋体" w:hAnsi="宋体"/>
          <w:sz w:val="24"/>
          <w:szCs w:val="24"/>
        </w:rPr>
        <w:t>室</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600" w:firstLineChars="250"/>
        <w:rPr>
          <w:rFonts w:ascii="宋体" w:hAnsi="宋体"/>
          <w:sz w:val="24"/>
          <w:szCs w:val="24"/>
        </w:rPr>
      </w:pPr>
      <w:r>
        <w:rPr>
          <w:rFonts w:hint="eastAsia" w:ascii="宋体" w:hAnsi="宋体"/>
          <w:sz w:val="24"/>
          <w:szCs w:val="24"/>
        </w:rPr>
        <w:t>采购代理机构名称：鄂尔多斯市伊金霍洛旗公共资源交易中心</w:t>
      </w:r>
    </w:p>
    <w:p>
      <w:pPr>
        <w:spacing w:line="360" w:lineRule="auto"/>
        <w:ind w:firstLine="600" w:firstLineChars="250"/>
        <w:rPr>
          <w:rFonts w:ascii="宋体" w:hAnsi="宋体"/>
          <w:sz w:val="24"/>
          <w:szCs w:val="24"/>
        </w:rPr>
      </w:pPr>
      <w:r>
        <w:rPr>
          <w:rFonts w:hint="eastAsia" w:ascii="宋体" w:hAnsi="宋体"/>
          <w:sz w:val="24"/>
          <w:szCs w:val="24"/>
        </w:rPr>
        <w:t>地址：伊金霍洛旗创业大厦C座11层</w:t>
      </w:r>
    </w:p>
    <w:p>
      <w:pPr>
        <w:spacing w:line="360" w:lineRule="auto"/>
        <w:ind w:firstLine="600" w:firstLineChars="250"/>
        <w:rPr>
          <w:rFonts w:ascii="宋体" w:hAnsi="宋体"/>
          <w:sz w:val="24"/>
          <w:szCs w:val="24"/>
        </w:rPr>
      </w:pPr>
      <w:r>
        <w:rPr>
          <w:rFonts w:hint="eastAsia" w:ascii="宋体" w:hAnsi="宋体"/>
          <w:sz w:val="24"/>
          <w:szCs w:val="24"/>
        </w:rPr>
        <w:t>邮政编码：017200</w:t>
      </w:r>
    </w:p>
    <w:p>
      <w:pPr>
        <w:spacing w:line="360" w:lineRule="auto"/>
        <w:ind w:firstLine="600" w:firstLineChars="250"/>
        <w:rPr>
          <w:rFonts w:ascii="宋体" w:hAnsi="宋体"/>
          <w:sz w:val="24"/>
          <w:szCs w:val="24"/>
        </w:rPr>
      </w:pPr>
      <w:r>
        <w:rPr>
          <w:rFonts w:hint="eastAsia" w:ascii="宋体" w:hAnsi="宋体"/>
          <w:sz w:val="24"/>
          <w:szCs w:val="24"/>
        </w:rPr>
        <w:t>联系人：杨先生 杨</w:t>
      </w:r>
      <w:r>
        <w:rPr>
          <w:rFonts w:ascii="宋体" w:hAnsi="宋体"/>
          <w:sz w:val="24"/>
          <w:szCs w:val="24"/>
        </w:rPr>
        <w:t>女士</w:t>
      </w:r>
    </w:p>
    <w:p>
      <w:pPr>
        <w:spacing w:line="360" w:lineRule="auto"/>
        <w:ind w:firstLine="600" w:firstLineChars="250"/>
        <w:rPr>
          <w:rFonts w:ascii="宋体" w:hAnsi="宋体"/>
          <w:sz w:val="24"/>
          <w:szCs w:val="24"/>
        </w:rPr>
      </w:pPr>
      <w:r>
        <w:rPr>
          <w:rFonts w:hint="eastAsia" w:ascii="宋体" w:hAnsi="宋体"/>
          <w:sz w:val="24"/>
          <w:szCs w:val="24"/>
        </w:rPr>
        <w:t>联系电话：0477-8960009</w:t>
      </w:r>
    </w:p>
    <w:p>
      <w:pPr>
        <w:spacing w:line="360" w:lineRule="auto"/>
        <w:ind w:firstLine="600" w:firstLineChars="250"/>
        <w:rPr>
          <w:rFonts w:ascii="宋体" w:hAnsi="宋体"/>
          <w:sz w:val="24"/>
          <w:szCs w:val="24"/>
        </w:rPr>
      </w:pPr>
      <w:r>
        <w:rPr>
          <w:rFonts w:hint="eastAsia" w:ascii="宋体" w:hAnsi="宋体"/>
          <w:sz w:val="24"/>
          <w:szCs w:val="24"/>
        </w:rPr>
        <w:t>账户名称：鄂尔多斯市伊金霍洛旗公共资源交易中心</w:t>
      </w:r>
    </w:p>
    <w:p>
      <w:pPr>
        <w:spacing w:line="360" w:lineRule="auto"/>
        <w:ind w:right="750" w:firstLine="480" w:firstLineChars="200"/>
        <w:rPr>
          <w:rFonts w:ascii="宋体" w:hAnsi="宋体"/>
          <w:sz w:val="24"/>
          <w:szCs w:val="24"/>
        </w:rPr>
      </w:pPr>
      <w:r>
        <w:rPr>
          <w:rFonts w:hint="eastAsia" w:ascii="宋体" w:hAnsi="宋体"/>
          <w:sz w:val="24"/>
          <w:szCs w:val="24"/>
        </w:rPr>
        <w:t>开户行：</w:t>
      </w:r>
      <w:r>
        <w:rPr>
          <w:rFonts w:ascii="宋体" w:hAnsi="宋体"/>
          <w:sz w:val="24"/>
          <w:szCs w:val="22"/>
        </w:rPr>
        <w:t>中国建设银行股份有限公司伊金霍洛旗阿勒腾席热路支行</w:t>
      </w:r>
    </w:p>
    <w:p>
      <w:pPr>
        <w:spacing w:line="360" w:lineRule="auto"/>
        <w:ind w:left="476" w:leftChars="17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ind w:left="476" w:leftChars="170"/>
        <w:rPr>
          <w:rFonts w:ascii="宋体" w:hAnsi="宋体"/>
          <w:sz w:val="24"/>
          <w:szCs w:val="24"/>
        </w:rPr>
      </w:pPr>
      <w:r>
        <w:rPr>
          <w:rFonts w:hint="eastAsia" w:ascii="宋体" w:hAnsi="宋体"/>
          <w:sz w:val="24"/>
          <w:szCs w:val="24"/>
        </w:rPr>
        <w:t>采购单位名称：中共伊金霍洛旗委宣传部</w:t>
      </w:r>
    </w:p>
    <w:p>
      <w:pPr>
        <w:spacing w:line="360" w:lineRule="auto"/>
        <w:ind w:firstLine="600" w:firstLineChars="250"/>
        <w:rPr>
          <w:rFonts w:ascii="宋体" w:hAnsi="宋体"/>
          <w:sz w:val="24"/>
          <w:szCs w:val="24"/>
        </w:rPr>
      </w:pPr>
      <w:r>
        <w:rPr>
          <w:rFonts w:hint="eastAsia" w:ascii="宋体" w:hAnsi="宋体"/>
          <w:sz w:val="24"/>
          <w:szCs w:val="24"/>
        </w:rPr>
        <w:t>地址：伊金霍洛旗阿</w:t>
      </w:r>
      <w:r>
        <w:rPr>
          <w:rFonts w:ascii="宋体" w:hAnsi="宋体"/>
          <w:sz w:val="24"/>
          <w:szCs w:val="24"/>
        </w:rPr>
        <w:t>镇</w:t>
      </w:r>
    </w:p>
    <w:p>
      <w:pPr>
        <w:spacing w:line="360" w:lineRule="auto"/>
        <w:ind w:firstLine="600" w:firstLineChars="250"/>
        <w:rPr>
          <w:rFonts w:ascii="宋体" w:hAnsi="宋体"/>
          <w:sz w:val="24"/>
          <w:szCs w:val="24"/>
        </w:rPr>
      </w:pPr>
      <w:r>
        <w:rPr>
          <w:rFonts w:hint="eastAsia" w:ascii="宋体" w:hAnsi="宋体"/>
          <w:sz w:val="24"/>
          <w:szCs w:val="24"/>
        </w:rPr>
        <w:t>邮政编码：017200</w:t>
      </w:r>
    </w:p>
    <w:p>
      <w:pPr>
        <w:spacing w:line="360" w:lineRule="auto"/>
        <w:ind w:firstLine="600" w:firstLineChars="250"/>
        <w:rPr>
          <w:rFonts w:ascii="宋体" w:hAnsi="宋体"/>
          <w:sz w:val="24"/>
          <w:szCs w:val="24"/>
        </w:rPr>
      </w:pPr>
      <w:r>
        <w:rPr>
          <w:rFonts w:hint="eastAsia" w:ascii="宋体" w:hAnsi="宋体"/>
          <w:sz w:val="24"/>
          <w:szCs w:val="24"/>
        </w:rPr>
        <w:t>联系人：杨</w:t>
      </w:r>
      <w:r>
        <w:rPr>
          <w:rFonts w:ascii="宋体" w:hAnsi="宋体"/>
          <w:sz w:val="24"/>
          <w:szCs w:val="24"/>
        </w:rPr>
        <w:t>女士</w:t>
      </w:r>
      <w:r>
        <w:rPr>
          <w:rFonts w:hint="eastAsia" w:ascii="宋体" w:hAnsi="宋体"/>
          <w:sz w:val="24"/>
          <w:szCs w:val="24"/>
        </w:rPr>
        <w:t xml:space="preserve"> </w:t>
      </w:r>
    </w:p>
    <w:p>
      <w:pPr>
        <w:spacing w:line="360" w:lineRule="auto"/>
        <w:ind w:firstLine="600" w:firstLineChars="250"/>
        <w:rPr>
          <w:rFonts w:ascii="宋体" w:hAnsi="宋体"/>
          <w:sz w:val="24"/>
          <w:szCs w:val="24"/>
        </w:rPr>
      </w:pPr>
      <w:r>
        <w:rPr>
          <w:rFonts w:hint="eastAsia" w:ascii="宋体" w:hAnsi="宋体"/>
          <w:sz w:val="24"/>
          <w:szCs w:val="24"/>
        </w:rPr>
        <w:t>联系电话：</w:t>
      </w:r>
      <w:r>
        <w:rPr>
          <w:rFonts w:ascii="宋体" w:hAnsi="宋体"/>
          <w:sz w:val="24"/>
          <w:szCs w:val="24"/>
        </w:rPr>
        <w:t>18747774443</w:t>
      </w:r>
      <w:r>
        <w:rPr>
          <w:rFonts w:hint="eastAsia" w:ascii="宋体" w:hAnsi="宋体"/>
          <w:sz w:val="24"/>
          <w:szCs w:val="24"/>
        </w:rPr>
        <w:t xml:space="preserve">               </w:t>
      </w:r>
    </w:p>
    <w:p>
      <w:pPr>
        <w:spacing w:line="360" w:lineRule="auto"/>
        <w:ind w:firstLine="3720" w:firstLineChars="1550"/>
        <w:rPr>
          <w:rFonts w:ascii="宋体" w:hAnsi="宋体"/>
          <w:sz w:val="24"/>
          <w:szCs w:val="24"/>
        </w:rPr>
      </w:pPr>
      <w:r>
        <w:rPr>
          <w:rFonts w:hint="eastAsia" w:ascii="宋体" w:hAnsi="宋体"/>
          <w:sz w:val="24"/>
          <w:szCs w:val="24"/>
        </w:rPr>
        <w:t xml:space="preserve">    鄂尔多斯市伊金霍洛旗公共资源交易中心</w:t>
      </w:r>
    </w:p>
    <w:p>
      <w:pPr>
        <w:spacing w:line="360" w:lineRule="auto"/>
        <w:ind w:firstLine="4680" w:firstLineChars="1950"/>
        <w:rPr>
          <w:rFonts w:ascii="宋体" w:hAnsi="宋体"/>
          <w:sz w:val="24"/>
          <w:szCs w:val="24"/>
        </w:rPr>
      </w:pPr>
      <w:r>
        <w:rPr>
          <w:rFonts w:hint="eastAsia" w:ascii="宋体" w:hAnsi="宋体"/>
          <w:sz w:val="24"/>
          <w:szCs w:val="24"/>
        </w:rPr>
        <w:t>二〇一九年四月三十日</w:t>
      </w:r>
    </w:p>
    <w:p>
      <w:pPr>
        <w:spacing w:line="360" w:lineRule="auto"/>
        <w:ind w:firstLine="4698" w:firstLineChars="1950"/>
        <w:rPr>
          <w:rFonts w:ascii="宋体" w:hAnsi="宋体"/>
          <w:b/>
          <w:sz w:val="24"/>
          <w:szCs w:val="24"/>
        </w:rPr>
      </w:pPr>
      <w:r>
        <w:rPr>
          <w:rFonts w:ascii="宋体" w:hAnsi="宋体"/>
          <w:b/>
          <w:sz w:val="24"/>
          <w:szCs w:val="24"/>
        </w:rPr>
        <w:br w:type="page"/>
      </w:r>
    </w:p>
    <w:p>
      <w:pPr>
        <w:spacing w:line="360" w:lineRule="auto"/>
        <w:ind w:firstLine="4698" w:firstLineChars="1950"/>
        <w:rPr>
          <w:rFonts w:ascii="宋体" w:hAnsi="宋体"/>
          <w:b/>
          <w:sz w:val="24"/>
          <w:szCs w:val="24"/>
        </w:rPr>
      </w:pPr>
    </w:p>
    <w:p>
      <w:pPr>
        <w:pStyle w:val="2"/>
      </w:pPr>
      <w:bookmarkStart w:id="3" w:name="_Toc510539844"/>
      <w:r>
        <w:rPr>
          <w:rFonts w:hint="eastAsia"/>
        </w:rPr>
        <w:t>第二章 投标人须知</w:t>
      </w:r>
      <w:bookmarkEnd w:id="3"/>
    </w:p>
    <w:p>
      <w:pPr>
        <w:pStyle w:val="3"/>
        <w:rPr>
          <w:sz w:val="28"/>
          <w:szCs w:val="28"/>
        </w:rPr>
      </w:pPr>
      <w:bookmarkStart w:id="4" w:name="_Toc510539845"/>
      <w:r>
        <w:rPr>
          <w:rFonts w:hint="eastAsia"/>
          <w:sz w:val="28"/>
          <w:szCs w:val="28"/>
        </w:rPr>
        <w:t>一、前附表</w:t>
      </w:r>
      <w:bookmarkEnd w:id="4"/>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2407"/>
        <w:gridCol w:w="62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sz w:val="24"/>
                <w:szCs w:val="24"/>
              </w:rPr>
            </w:pPr>
            <w:r>
              <w:rPr>
                <w:rFonts w:hint="eastAsia" w:ascii="宋体" w:hAnsi="宋体"/>
                <w:sz w:val="24"/>
                <w:szCs w:val="24"/>
              </w:rPr>
              <w:t>采购人</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中共伊金霍洛旗委宣传部</w:t>
            </w:r>
          </w:p>
          <w:p>
            <w:pPr>
              <w:spacing w:line="360" w:lineRule="auto"/>
              <w:ind w:right="-140" w:rightChars="-50"/>
              <w:rPr>
                <w:rFonts w:ascii="宋体" w:hAnsi="宋体"/>
                <w:sz w:val="24"/>
                <w:szCs w:val="24"/>
              </w:rPr>
            </w:pPr>
            <w:r>
              <w:rPr>
                <w:rFonts w:hint="eastAsia" w:ascii="宋体" w:hAnsi="宋体"/>
                <w:sz w:val="24"/>
                <w:szCs w:val="24"/>
              </w:rPr>
              <w:t>联系人：杨女士    联系电话：</w:t>
            </w:r>
            <w:r>
              <w:rPr>
                <w:rFonts w:ascii="宋体" w:hAnsi="宋体"/>
                <w:sz w:val="24"/>
                <w:szCs w:val="24"/>
              </w:rPr>
              <w:t>18747774443</w:t>
            </w:r>
          </w:p>
          <w:p>
            <w:pPr>
              <w:spacing w:line="360" w:lineRule="auto"/>
              <w:ind w:right="-140" w:rightChars="-50"/>
              <w:rPr>
                <w:rFonts w:ascii="宋体" w:hAnsi="宋体"/>
                <w:sz w:val="24"/>
                <w:szCs w:val="24"/>
              </w:rPr>
            </w:pPr>
            <w:r>
              <w:rPr>
                <w:rFonts w:hint="eastAsia" w:ascii="宋体" w:hAnsi="宋体"/>
                <w:sz w:val="24"/>
                <w:szCs w:val="24"/>
              </w:rPr>
              <w:t>地址：伊金霍洛旗阿镇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鄂尔多斯市伊金霍洛旗公共资源交易中心</w:t>
            </w:r>
          </w:p>
          <w:p>
            <w:pPr>
              <w:spacing w:line="360" w:lineRule="auto"/>
              <w:ind w:right="-140" w:rightChars="-50"/>
              <w:rPr>
                <w:rFonts w:ascii="宋体" w:hAnsi="宋体"/>
                <w:sz w:val="24"/>
                <w:szCs w:val="24"/>
              </w:rPr>
            </w:pPr>
            <w:r>
              <w:rPr>
                <w:rFonts w:hint="eastAsia" w:ascii="宋体" w:hAnsi="宋体"/>
                <w:sz w:val="24"/>
                <w:szCs w:val="24"/>
              </w:rPr>
              <w:t>联系人：杨先生   联系电话：0477-8960009</w:t>
            </w:r>
          </w:p>
          <w:p>
            <w:pPr>
              <w:spacing w:line="360" w:lineRule="auto"/>
              <w:ind w:right="-140" w:rightChars="-50"/>
              <w:rPr>
                <w:rFonts w:ascii="宋体" w:hAnsi="宋体"/>
                <w:sz w:val="24"/>
                <w:szCs w:val="24"/>
              </w:rPr>
            </w:pPr>
            <w:r>
              <w:rPr>
                <w:rFonts w:hint="eastAsia" w:ascii="宋体" w:hAnsi="宋体"/>
                <w:sz w:val="24"/>
                <w:szCs w:val="24"/>
              </w:rPr>
              <w:t>地址：伊金霍洛旗创业大厦C座11层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250" w:type="dxa"/>
            <w:tcBorders>
              <w:top w:val="single" w:color="auto" w:sz="4" w:space="0"/>
              <w:left w:val="single" w:color="auto" w:sz="4" w:space="0"/>
              <w:bottom w:val="single" w:color="auto" w:sz="4" w:space="0"/>
              <w:right w:val="single" w:color="auto" w:sz="4" w:space="0"/>
            </w:tcBorders>
            <w:vAlign w:val="center"/>
          </w:tcPr>
          <w:p>
            <w:pPr>
              <w:spacing w:before="190"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 xml:space="preserve"> 详见第一章 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共分</w:t>
            </w:r>
            <w:r>
              <w:rPr>
                <w:rFonts w:ascii="宋体" w:hAnsi="宋体"/>
                <w:sz w:val="24"/>
                <w:szCs w:val="24"/>
              </w:rPr>
              <w:t>1</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w:t>
            </w:r>
            <w:r>
              <w:rPr>
                <w:rFonts w:ascii="宋体" w:hAnsi="宋体"/>
                <w:sz w:val="24"/>
                <w:szCs w:val="24"/>
              </w:rPr>
              <w:t>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评标委员会依法组建，由采购人代表和评审专家组成共</w:t>
            </w:r>
            <w:r>
              <w:rPr>
                <w:rFonts w:hint="eastAsia" w:ascii="宋体" w:hAnsi="宋体"/>
                <w:sz w:val="24"/>
                <w:szCs w:val="24"/>
                <w:u w:val="single"/>
              </w:rPr>
              <w:t>五</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入围数</w:t>
            </w:r>
            <w:r>
              <w:rPr>
                <w:rFonts w:ascii="宋体" w:hAnsi="宋体"/>
                <w:sz w:val="24"/>
                <w:szCs w:val="24"/>
              </w:rPr>
              <w:t>量</w:t>
            </w:r>
            <w:r>
              <w:rPr>
                <w:rFonts w:hint="eastAsia" w:ascii="宋体" w:hAnsi="宋体"/>
                <w:sz w:val="24"/>
                <w:szCs w:val="24"/>
              </w:rPr>
              <w:t>确定</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采购人按照评标报告中推荐的入围候选人确定入围数量，</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有</w:t>
            </w:r>
            <w:r>
              <w:rPr>
                <w:rFonts w:ascii="宋体" w:hAnsi="宋体"/>
                <w:sz w:val="24"/>
                <w:szCs w:val="24"/>
              </w:rPr>
              <w:t>效投标人</w:t>
            </w:r>
            <w:r>
              <w:rPr>
                <w:rFonts w:hint="eastAsia" w:ascii="宋体" w:hAnsi="宋体"/>
                <w:sz w:val="24"/>
                <w:szCs w:val="24"/>
              </w:rPr>
              <w:t>为5家（含5家</w:t>
            </w:r>
            <w:r>
              <w:rPr>
                <w:rFonts w:ascii="宋体" w:hAnsi="宋体"/>
                <w:sz w:val="24"/>
                <w:szCs w:val="24"/>
              </w:rPr>
              <w:t>）以下</w:t>
            </w:r>
            <w:r>
              <w:rPr>
                <w:rFonts w:hint="eastAsia" w:ascii="宋体" w:hAnsi="宋体"/>
                <w:sz w:val="24"/>
                <w:szCs w:val="24"/>
              </w:rPr>
              <w:t>采</w:t>
            </w:r>
            <w:r>
              <w:rPr>
                <w:rFonts w:ascii="宋体" w:hAnsi="宋体"/>
                <w:sz w:val="24"/>
                <w:szCs w:val="24"/>
              </w:rPr>
              <w:t>购</w:t>
            </w:r>
            <w:r>
              <w:rPr>
                <w:rFonts w:hint="eastAsia" w:ascii="宋体" w:hAnsi="宋体"/>
                <w:sz w:val="24"/>
                <w:szCs w:val="24"/>
              </w:rPr>
              <w:t>合格</w:t>
            </w:r>
            <w:r>
              <w:rPr>
                <w:rFonts w:ascii="宋体" w:hAnsi="宋体"/>
                <w:sz w:val="24"/>
                <w:szCs w:val="24"/>
              </w:rPr>
              <w:t>制</w:t>
            </w:r>
            <w:r>
              <w:rPr>
                <w:rFonts w:hint="eastAsia" w:ascii="宋体" w:hAnsi="宋体"/>
                <w:sz w:val="24"/>
                <w:szCs w:val="24"/>
              </w:rPr>
              <w:t>，不</w:t>
            </w:r>
            <w:r>
              <w:rPr>
                <w:rFonts w:ascii="宋体" w:hAnsi="宋体"/>
                <w:sz w:val="24"/>
                <w:szCs w:val="24"/>
              </w:rPr>
              <w:t>通过详细</w:t>
            </w:r>
            <w:r>
              <w:rPr>
                <w:rFonts w:hint="eastAsia" w:ascii="宋体" w:hAnsi="宋体"/>
                <w:sz w:val="24"/>
                <w:szCs w:val="24"/>
              </w:rPr>
              <w:t>评</w:t>
            </w:r>
            <w:r>
              <w:rPr>
                <w:rFonts w:ascii="宋体" w:hAnsi="宋体"/>
                <w:sz w:val="24"/>
                <w:szCs w:val="24"/>
              </w:rPr>
              <w:t>审即</w:t>
            </w:r>
            <w:r>
              <w:rPr>
                <w:rFonts w:hint="eastAsia" w:ascii="宋体" w:hAnsi="宋体"/>
                <w:sz w:val="24"/>
                <w:szCs w:val="24"/>
              </w:rPr>
              <w:t>初审合</w:t>
            </w:r>
            <w:r>
              <w:rPr>
                <w:rFonts w:ascii="宋体" w:hAnsi="宋体"/>
                <w:sz w:val="24"/>
                <w:szCs w:val="24"/>
              </w:rPr>
              <w:t>格后</w:t>
            </w:r>
            <w:r>
              <w:rPr>
                <w:rFonts w:hint="eastAsia" w:ascii="宋体" w:hAnsi="宋体"/>
                <w:sz w:val="24"/>
                <w:szCs w:val="24"/>
              </w:rPr>
              <w:t>全</w:t>
            </w:r>
            <w:r>
              <w:rPr>
                <w:rFonts w:ascii="宋体" w:hAnsi="宋体"/>
                <w:sz w:val="24"/>
                <w:szCs w:val="24"/>
              </w:rPr>
              <w:t>部入围</w:t>
            </w:r>
            <w:r>
              <w:rPr>
                <w:rFonts w:hint="eastAsia" w:ascii="宋体" w:hAnsi="宋体"/>
                <w:sz w:val="24"/>
                <w:szCs w:val="24"/>
              </w:rPr>
              <w:t>，</w:t>
            </w:r>
            <w:r>
              <w:rPr>
                <w:rFonts w:ascii="宋体" w:hAnsi="宋体"/>
                <w:sz w:val="24"/>
                <w:szCs w:val="24"/>
              </w:rPr>
              <w:t>有效投标人</w:t>
            </w:r>
            <w:r>
              <w:rPr>
                <w:rFonts w:hint="eastAsia" w:ascii="宋体" w:hAnsi="宋体"/>
                <w:sz w:val="24"/>
                <w:szCs w:val="24"/>
              </w:rPr>
              <w:t>大</w:t>
            </w:r>
            <w:r>
              <w:rPr>
                <w:rFonts w:ascii="宋体" w:hAnsi="宋体"/>
                <w:sz w:val="24"/>
                <w:szCs w:val="24"/>
              </w:rPr>
              <w:t>于5</w:t>
            </w:r>
            <w:r>
              <w:rPr>
                <w:rFonts w:hint="eastAsia" w:ascii="宋体" w:hAnsi="宋体"/>
                <w:sz w:val="24"/>
                <w:szCs w:val="24"/>
              </w:rPr>
              <w:t>家采</w:t>
            </w:r>
            <w:r>
              <w:rPr>
                <w:rFonts w:ascii="宋体" w:hAnsi="宋体"/>
                <w:sz w:val="24"/>
                <w:szCs w:val="24"/>
              </w:rPr>
              <w:t>用有限数量制</w:t>
            </w:r>
            <w:r>
              <w:rPr>
                <w:rFonts w:hint="eastAsia" w:ascii="宋体" w:hAnsi="宋体"/>
                <w:sz w:val="24"/>
                <w:szCs w:val="24"/>
              </w:rPr>
              <w:t>，依据详细评审得分</w:t>
            </w:r>
            <w:r>
              <w:rPr>
                <w:rFonts w:ascii="宋体" w:hAnsi="宋体"/>
                <w:sz w:val="24"/>
                <w:szCs w:val="24"/>
              </w:rPr>
              <w:t>由高到</w:t>
            </w:r>
            <w:r>
              <w:rPr>
                <w:rFonts w:hint="eastAsia" w:ascii="宋体" w:hAnsi="宋体"/>
                <w:sz w:val="24"/>
                <w:szCs w:val="24"/>
              </w:rPr>
              <w:t>低排名</w:t>
            </w:r>
            <w:r>
              <w:rPr>
                <w:rFonts w:ascii="宋体" w:hAnsi="宋体"/>
                <w:sz w:val="24"/>
                <w:szCs w:val="24"/>
              </w:rPr>
              <w:t>择优</w:t>
            </w:r>
            <w:r>
              <w:rPr>
                <w:rFonts w:hint="eastAsia" w:ascii="宋体" w:hAnsi="宋体"/>
                <w:sz w:val="24"/>
                <w:szCs w:val="24"/>
              </w:rPr>
              <w:t>前5名</w:t>
            </w:r>
            <w:r>
              <w:rPr>
                <w:rFonts w:ascii="宋体" w:hAnsi="宋体"/>
                <w:sz w:val="24"/>
                <w:szCs w:val="24"/>
              </w:rPr>
              <w:t>。</w:t>
            </w:r>
          </w:p>
          <w:p>
            <w:pPr>
              <w:spacing w:line="360" w:lineRule="auto"/>
              <w:ind w:left="-140" w:leftChars="-50" w:right="-140" w:rightChars="-50" w:firstLine="120" w:firstLineChar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w:t>
            </w:r>
            <w:r>
              <w:rPr>
                <w:rFonts w:ascii="宋体" w:hAnsi="宋体"/>
                <w:sz w:val="24"/>
                <w:szCs w:val="24"/>
              </w:rPr>
              <w:t>9</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21</w:t>
            </w:r>
            <w:r>
              <w:rPr>
                <w:rFonts w:hint="eastAsia" w:ascii="宋体" w:hAnsi="宋体"/>
                <w:sz w:val="24"/>
                <w:szCs w:val="24"/>
              </w:rPr>
              <w:t>日上午</w:t>
            </w:r>
            <w:r>
              <w:rPr>
                <w:rFonts w:ascii="宋体" w:hAnsi="宋体"/>
                <w:sz w:val="24"/>
                <w:szCs w:val="24"/>
              </w:rPr>
              <w:t>8</w:t>
            </w:r>
            <w:r>
              <w:rPr>
                <w:rFonts w:hint="eastAsia" w:ascii="宋体" w:hAnsi="宋体"/>
                <w:sz w:val="24"/>
                <w:szCs w:val="24"/>
              </w:rPr>
              <w:t>时30分--</w:t>
            </w:r>
            <w:r>
              <w:rPr>
                <w:rFonts w:ascii="宋体" w:hAnsi="宋体"/>
                <w:sz w:val="24"/>
                <w:szCs w:val="24"/>
              </w:rPr>
              <w:t>上午9时</w:t>
            </w:r>
            <w:r>
              <w:rPr>
                <w:rFonts w:hint="eastAsia" w:ascii="宋体" w:hAnsi="宋体"/>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w:t>
            </w:r>
            <w:r>
              <w:rPr>
                <w:rFonts w:ascii="宋体" w:hAnsi="宋体"/>
                <w:sz w:val="24"/>
                <w:szCs w:val="24"/>
              </w:rPr>
              <w:t>9</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21</w:t>
            </w:r>
            <w:r>
              <w:rPr>
                <w:rFonts w:hint="eastAsia" w:ascii="宋体" w:hAnsi="宋体"/>
                <w:sz w:val="24"/>
                <w:szCs w:val="24"/>
              </w:rPr>
              <w:t>日上午9时00分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伊金霍洛旗创业大厦C座1</w:t>
            </w:r>
            <w:r>
              <w:rPr>
                <w:rFonts w:ascii="宋体" w:hAnsi="宋体"/>
                <w:sz w:val="24"/>
                <w:szCs w:val="24"/>
              </w:rPr>
              <w:t>5</w:t>
            </w:r>
            <w:r>
              <w:rPr>
                <w:rFonts w:hint="eastAsia" w:ascii="宋体" w:hAnsi="宋体"/>
                <w:sz w:val="24"/>
                <w:szCs w:val="24"/>
              </w:rPr>
              <w:t>层开标3室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16</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正本1份、副本4份，WORD格式电子光盘1份（标明投标人名称）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投标保证金：本</w:t>
            </w:r>
            <w:r>
              <w:rPr>
                <w:rFonts w:ascii="宋体" w:hAnsi="宋体"/>
                <w:sz w:val="24"/>
                <w:szCs w:val="24"/>
              </w:rPr>
              <w:t>次</w:t>
            </w:r>
            <w:r>
              <w:rPr>
                <w:rFonts w:hint="eastAsia" w:ascii="宋体" w:hAnsi="宋体"/>
                <w:sz w:val="24"/>
                <w:szCs w:val="24"/>
              </w:rPr>
              <w:t>入围</w:t>
            </w:r>
            <w:r>
              <w:rPr>
                <w:rFonts w:ascii="宋体" w:hAnsi="宋体"/>
                <w:sz w:val="24"/>
                <w:szCs w:val="24"/>
              </w:rPr>
              <w:t>招标不收取</w:t>
            </w:r>
            <w:r>
              <w:rPr>
                <w:rFonts w:hint="eastAsia" w:ascii="宋体" w:hAnsi="宋体"/>
                <w:sz w:val="24"/>
                <w:szCs w:val="24"/>
              </w:rPr>
              <w:t>投</w:t>
            </w:r>
            <w:r>
              <w:rPr>
                <w:rFonts w:ascii="宋体" w:hAnsi="宋体"/>
                <w:sz w:val="24"/>
                <w:szCs w:val="24"/>
              </w:rPr>
              <w:t>标保证金</w:t>
            </w:r>
          </w:p>
        </w:tc>
      </w:tr>
    </w:tbl>
    <w:p>
      <w:pPr>
        <w:pStyle w:val="3"/>
        <w:rPr>
          <w:sz w:val="28"/>
          <w:szCs w:val="28"/>
        </w:rPr>
      </w:pPr>
      <w:bookmarkStart w:id="5" w:name="_Toc510539846"/>
      <w:r>
        <w:rPr>
          <w:rFonts w:hint="eastAsia"/>
          <w:sz w:val="28"/>
          <w:szCs w:val="28"/>
        </w:rPr>
        <w:t>二、报名须知</w:t>
      </w:r>
      <w:bookmarkEnd w:id="5"/>
    </w:p>
    <w:p>
      <w:pPr>
        <w:spacing w:line="360" w:lineRule="auto"/>
        <w:ind w:firstLine="482" w:firstLineChars="200"/>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报名方式采用网上报名</w:t>
      </w:r>
    </w:p>
    <w:p>
      <w:pPr>
        <w:spacing w:line="360" w:lineRule="auto"/>
        <w:ind w:firstLine="480" w:firstLineChars="200"/>
        <w:rPr>
          <w:rFonts w:ascii="宋体" w:hAnsi="宋体"/>
          <w:sz w:val="24"/>
          <w:szCs w:val="24"/>
        </w:rPr>
      </w:pPr>
      <w:r>
        <w:rPr>
          <w:rFonts w:ascii="宋体" w:hAnsi="宋体"/>
          <w:sz w:val="24"/>
          <w:szCs w:val="24"/>
        </w:rPr>
        <w:t>1.2</w:t>
      </w:r>
      <w:r>
        <w:rPr>
          <w:rFonts w:hint="eastAsia" w:ascii="宋体" w:hAnsi="宋体"/>
          <w:sz w:val="24"/>
          <w:szCs w:val="24"/>
        </w:rPr>
        <w:t>填写报名信息。登录伊金霍洛旗公共资源交易中心网（</w:t>
      </w:r>
      <w:r>
        <w:fldChar w:fldCharType="begin"/>
      </w:r>
      <w:r>
        <w:instrText xml:space="preserve"> HYPERLINK "http://www.ordosggzyjy.org.cn/TPFront_yjhlq/" </w:instrText>
      </w:r>
      <w:r>
        <w:fldChar w:fldCharType="separate"/>
      </w:r>
      <w:r>
        <w:rPr>
          <w:rFonts w:hint="eastAsia" w:ascii="宋体" w:hAnsi="宋体" w:cs="宋体"/>
          <w:kern w:val="0"/>
          <w:sz w:val="24"/>
          <w:szCs w:val="24"/>
        </w:rPr>
        <w:t>http://www.ordosggzyjy.org.cn/TPFront_yjhlq/</w:t>
      </w:r>
      <w:r>
        <w:rPr>
          <w:rFonts w:hint="eastAsia" w:ascii="宋体" w:hAnsi="宋体" w:cs="宋体"/>
          <w:kern w:val="0"/>
          <w:sz w:val="24"/>
          <w:szCs w:val="24"/>
        </w:rPr>
        <w:fldChar w:fldCharType="end"/>
      </w:r>
      <w:r>
        <w:rPr>
          <w:rFonts w:hint="eastAsia" w:ascii="宋体" w:hAnsi="宋体"/>
          <w:sz w:val="24"/>
          <w:szCs w:val="24"/>
        </w:rPr>
        <w:t>）页面，点击“政府采购”中的“采购公告”栏，</w:t>
      </w:r>
      <w:r>
        <w:rPr>
          <w:rFonts w:hint="eastAsia" w:ascii="宋体" w:hAnsi="宋体" w:cs="宋体"/>
          <w:kern w:val="0"/>
          <w:sz w:val="24"/>
          <w:szCs w:val="24"/>
        </w:rPr>
        <w:t>打开本项目的招标公告，点击公告页面下方的“企业报名”或“自然人报名”进入“投标项目信息”，填写“供应商信息”，按照页面提示点击“确认报名”，进入下一步“回执信息”页面并点击红色字体“点击此处”，在进入新页面中核对报名信息。</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ascii="宋体" w:hAnsi="宋体"/>
          <w:sz w:val="24"/>
          <w:szCs w:val="24"/>
        </w:rPr>
        <w:t>1.3</w:t>
      </w:r>
      <w:r>
        <w:rPr>
          <w:rFonts w:hint="eastAsia" w:ascii="宋体" w:hAnsi="宋体"/>
          <w:sz w:val="24"/>
          <w:szCs w:val="24"/>
        </w:rPr>
        <w:t>本次</w:t>
      </w:r>
      <w:r>
        <w:rPr>
          <w:rFonts w:ascii="宋体" w:hAnsi="宋体"/>
          <w:sz w:val="24"/>
          <w:szCs w:val="24"/>
        </w:rPr>
        <w:t>招标不收取投标保证金</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1.4</w:t>
      </w:r>
      <w:r>
        <w:rPr>
          <w:rFonts w:hint="eastAsia" w:ascii="宋体" w:hAnsi="宋体"/>
          <w:sz w:val="24"/>
          <w:szCs w:val="24"/>
        </w:rPr>
        <w:t>. 查看报名状况。用“回执码登录”可查看报名状况。</w:t>
      </w:r>
    </w:p>
    <w:p>
      <w:pPr>
        <w:spacing w:line="360" w:lineRule="auto"/>
        <w:ind w:firstLine="482" w:firstLineChars="200"/>
        <w:rPr>
          <w:rFonts w:ascii="宋体" w:hAnsi="宋体"/>
          <w:b/>
          <w:sz w:val="24"/>
          <w:szCs w:val="24"/>
        </w:rPr>
      </w:pPr>
      <w:r>
        <w:rPr>
          <w:rFonts w:hint="eastAsia" w:ascii="宋体" w:hAnsi="宋体"/>
          <w:b/>
          <w:sz w:val="24"/>
          <w:szCs w:val="24"/>
        </w:rPr>
        <w:t>2.报名时间（网上报名）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报名时间：201</w:t>
      </w:r>
      <w:r>
        <w:rPr>
          <w:rFonts w:ascii="宋体" w:hAnsi="宋体" w:cs="宋体"/>
          <w:kern w:val="0"/>
          <w:sz w:val="24"/>
          <w:szCs w:val="24"/>
        </w:rPr>
        <w:t>9</w:t>
      </w:r>
      <w:r>
        <w:rPr>
          <w:rFonts w:hint="eastAsia" w:ascii="宋体" w:hAnsi="宋体" w:cs="宋体"/>
          <w:kern w:val="0"/>
          <w:sz w:val="24"/>
          <w:szCs w:val="24"/>
        </w:rPr>
        <w:t>年</w:t>
      </w:r>
      <w:r>
        <w:rPr>
          <w:rFonts w:ascii="宋体" w:hAnsi="宋体" w:cs="宋体"/>
          <w:kern w:val="0"/>
          <w:sz w:val="24"/>
          <w:szCs w:val="24"/>
        </w:rPr>
        <w:t>4</w:t>
      </w:r>
      <w:r>
        <w:rPr>
          <w:rFonts w:hint="eastAsia" w:ascii="宋体" w:hAnsi="宋体" w:cs="宋体"/>
          <w:kern w:val="0"/>
          <w:sz w:val="24"/>
          <w:szCs w:val="24"/>
        </w:rPr>
        <w:t>月</w:t>
      </w:r>
      <w:r>
        <w:rPr>
          <w:rFonts w:ascii="宋体" w:hAnsi="宋体" w:cs="宋体"/>
          <w:kern w:val="0"/>
          <w:sz w:val="24"/>
          <w:szCs w:val="24"/>
        </w:rPr>
        <w:t>30</w:t>
      </w:r>
      <w:r>
        <w:rPr>
          <w:rFonts w:hint="eastAsia" w:ascii="宋体" w:hAnsi="宋体" w:cs="宋体"/>
          <w:kern w:val="0"/>
          <w:sz w:val="24"/>
          <w:szCs w:val="24"/>
        </w:rPr>
        <w:t>日-201</w:t>
      </w:r>
      <w:r>
        <w:rPr>
          <w:rFonts w:ascii="宋体" w:hAnsi="宋体" w:cs="宋体"/>
          <w:kern w:val="0"/>
          <w:sz w:val="24"/>
          <w:szCs w:val="24"/>
        </w:rPr>
        <w:t>9</w:t>
      </w:r>
      <w:r>
        <w:rPr>
          <w:rFonts w:hint="eastAsia" w:ascii="宋体" w:hAnsi="宋体" w:cs="宋体"/>
          <w:kern w:val="0"/>
          <w:sz w:val="24"/>
          <w:szCs w:val="24"/>
        </w:rPr>
        <w:t>年</w:t>
      </w:r>
      <w:r>
        <w:rPr>
          <w:rFonts w:ascii="宋体" w:hAnsi="宋体" w:cs="宋体"/>
          <w:kern w:val="0"/>
          <w:sz w:val="24"/>
          <w:szCs w:val="24"/>
        </w:rPr>
        <w:t>5</w:t>
      </w:r>
      <w:r>
        <w:rPr>
          <w:rFonts w:hint="eastAsia" w:ascii="宋体" w:hAnsi="宋体" w:cs="宋体"/>
          <w:kern w:val="0"/>
          <w:sz w:val="24"/>
          <w:szCs w:val="24"/>
        </w:rPr>
        <w:t>月</w:t>
      </w:r>
      <w:r>
        <w:rPr>
          <w:rFonts w:ascii="宋体" w:hAnsi="宋体" w:cs="宋体"/>
          <w:kern w:val="0"/>
          <w:sz w:val="24"/>
          <w:szCs w:val="24"/>
        </w:rPr>
        <w:t>17</w:t>
      </w:r>
      <w:r>
        <w:rPr>
          <w:rFonts w:hint="eastAsia" w:ascii="宋体" w:hAnsi="宋体" w:cs="宋体"/>
          <w:kern w:val="0"/>
          <w:sz w:val="24"/>
          <w:szCs w:val="24"/>
        </w:rPr>
        <w:t>日17：30</w:t>
      </w:r>
    </w:p>
    <w:p>
      <w:pPr>
        <w:spacing w:line="360" w:lineRule="auto"/>
        <w:ind w:firstLine="482" w:firstLineChars="200"/>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3.1</w:t>
      </w:r>
      <w:r>
        <w:rPr>
          <w:rFonts w:hint="eastAsia" w:ascii="宋体" w:hAnsi="宋体"/>
          <w:sz w:val="24"/>
          <w:szCs w:val="24"/>
        </w:rPr>
        <w:t>“回执码”是用来查询报名状况的登录码。</w:t>
      </w:r>
    </w:p>
    <w:p>
      <w:pPr>
        <w:spacing w:line="360" w:lineRule="auto"/>
        <w:ind w:firstLine="480" w:firstLineChars="200"/>
        <w:rPr>
          <w:rFonts w:ascii="宋体" w:hAnsi="宋体"/>
          <w:sz w:val="24"/>
          <w:szCs w:val="24"/>
        </w:rPr>
      </w:pPr>
      <w:r>
        <w:rPr>
          <w:rFonts w:ascii="宋体" w:hAnsi="宋体"/>
          <w:sz w:val="24"/>
          <w:szCs w:val="24"/>
        </w:rPr>
        <w:t>3.2</w:t>
      </w:r>
      <w:r>
        <w:rPr>
          <w:rFonts w:hint="eastAsia" w:ascii="宋体" w:hAnsi="宋体"/>
          <w:sz w:val="24"/>
          <w:szCs w:val="24"/>
        </w:rPr>
        <w:t>网上报名成功而放弃参加投标的投标人，请在开标前以书面形式（传真、电子邮件或书面送达，加盖单位公章）通知鄂尔多斯市伊金霍洛旗公共资源交易中心，联系人：傲敦图娅，联系电话：0477-8960533，邮箱：441758902＠qq.com，放弃投标未予告知的，将按有关法律要求给予不诚信行为记录。</w:t>
      </w:r>
    </w:p>
    <w:p>
      <w:pPr>
        <w:pStyle w:val="3"/>
        <w:rPr>
          <w:sz w:val="28"/>
          <w:szCs w:val="28"/>
        </w:rPr>
      </w:pPr>
      <w:bookmarkStart w:id="6" w:name="_Toc510539847"/>
      <w:r>
        <w:rPr>
          <w:rFonts w:hint="eastAsia"/>
          <w:sz w:val="28"/>
          <w:szCs w:val="28"/>
        </w:rPr>
        <w:t>三、说明</w:t>
      </w:r>
      <w:bookmarkEnd w:id="6"/>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本次政府采购方式为公开招标，</w:t>
      </w:r>
      <w:r>
        <w:rPr>
          <w:rFonts w:ascii="宋体" w:hAnsi="宋体"/>
          <w:sz w:val="24"/>
          <w:szCs w:val="24"/>
        </w:rPr>
        <w:t>是指采购人依法以招标公告的方式邀请非特定的投标人参加投标的采购方式</w:t>
      </w:r>
      <w:r>
        <w:rPr>
          <w:rFonts w:hint="eastAsia" w:ascii="宋体" w:hAnsi="宋体"/>
          <w:sz w:val="24"/>
          <w:szCs w:val="24"/>
        </w:rPr>
        <w:t>。</w:t>
      </w:r>
    </w:p>
    <w:p>
      <w:pPr>
        <w:pStyle w:val="23"/>
        <w:adjustRightInd w:val="0"/>
        <w:snapToGrid w:val="0"/>
        <w:spacing w:line="360" w:lineRule="auto"/>
        <w:rPr>
          <w:rFonts w:hAnsi="宋体"/>
          <w:b/>
          <w:kern w:val="2"/>
          <w:sz w:val="24"/>
          <w:szCs w:val="24"/>
        </w:rPr>
      </w:pPr>
      <w:r>
        <w:rPr>
          <w:rFonts w:hint="eastAsia" w:hAnsi="宋体"/>
          <w:b/>
          <w:kern w:val="2"/>
          <w:sz w:val="24"/>
          <w:szCs w:val="24"/>
        </w:rPr>
        <w:t>2.适用范围</w:t>
      </w:r>
    </w:p>
    <w:p>
      <w:pPr>
        <w:pStyle w:val="23"/>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23"/>
        <w:adjustRightInd w:val="0"/>
        <w:snapToGrid w:val="0"/>
        <w:spacing w:line="360" w:lineRule="auto"/>
        <w:rPr>
          <w:rFonts w:hAnsi="宋体"/>
          <w:b/>
          <w:sz w:val="24"/>
          <w:szCs w:val="24"/>
        </w:rPr>
      </w:pPr>
      <w:r>
        <w:rPr>
          <w:rFonts w:hint="eastAsia" w:hAnsi="宋体"/>
          <w:b/>
          <w:sz w:val="24"/>
          <w:szCs w:val="24"/>
        </w:rPr>
        <w:t>3.投标费用</w:t>
      </w:r>
    </w:p>
    <w:p>
      <w:pPr>
        <w:pStyle w:val="23"/>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投标人应承担所有与准备和参加投标有关的费用。不论投标结果如何，公共资源交易中心</w:t>
      </w:r>
      <w:r>
        <w:rPr>
          <w:rFonts w:hint="eastAsia" w:hAnsi="宋体" w:cs="Arial"/>
          <w:kern w:val="2"/>
          <w:sz w:val="24"/>
          <w:szCs w:val="24"/>
        </w:rPr>
        <w:t>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依法进行政府采购的国家机关、事业单位、团体组织。本招标文件的采购人特指（中共伊金霍洛旗委宣传部）。</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4.2“集中采购机构”是指人民政府依法设立的代理集中采购项目的执行机构。本招标文件的集中采购机构特指鄂尔多斯市伊金霍洛旗公共资源交易中心（以下简称公共资源交易中心）。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w:t>
      </w:r>
      <w:r>
        <w:rPr>
          <w:rFonts w:hint="eastAsia" w:ascii="宋体" w:hAnsi="宋体"/>
          <w:bCs/>
          <w:sz w:val="24"/>
          <w:szCs w:val="24"/>
          <w:lang w:val="en-US" w:eastAsia="zh-CN"/>
        </w:rPr>
        <w:t>需</w:t>
      </w:r>
      <w:bookmarkStart w:id="47" w:name="_GoBack"/>
      <w:bookmarkEnd w:id="47"/>
      <w:r>
        <w:rPr>
          <w:rFonts w:hint="eastAsia" w:ascii="宋体" w:hAnsi="宋体"/>
          <w:bCs/>
          <w:sz w:val="24"/>
          <w:szCs w:val="24"/>
        </w:rPr>
        <w:t>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由于银行、保险、石油石化、电力、电信等行业具有其特殊性，需提供其法人给予的年度授权经营证明书，或者提供相应授权。</w:t>
      </w:r>
    </w:p>
    <w:p>
      <w:pPr>
        <w:tabs>
          <w:tab w:val="left" w:pos="567"/>
        </w:tabs>
        <w:spacing w:line="360" w:lineRule="auto"/>
        <w:rPr>
          <w:rFonts w:ascii="宋体" w:hAnsi="宋体"/>
          <w:b/>
          <w:bCs/>
          <w:sz w:val="24"/>
          <w:szCs w:val="24"/>
        </w:rPr>
      </w:pPr>
      <w:r>
        <w:rPr>
          <w:rFonts w:hint="eastAsia" w:ascii="宋体" w:hAnsi="宋体"/>
          <w:b/>
          <w:bCs/>
          <w:sz w:val="24"/>
          <w:szCs w:val="24"/>
        </w:rPr>
        <w:t>6.联合体形式投标：本次不接受联合体形式投标。</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sz w:val="24"/>
          <w:szCs w:val="24"/>
        </w:rPr>
      </w:pPr>
      <w:r>
        <w:rPr>
          <w:rFonts w:hint="eastAsia" w:ascii="宋体" w:hAnsi="宋体"/>
          <w:sz w:val="24"/>
          <w:szCs w:val="24"/>
        </w:rPr>
        <w:t xml:space="preserve">本项目不组织踏勘现场。 </w:t>
      </w:r>
    </w:p>
    <w:p>
      <w:pPr>
        <w:spacing w:line="360" w:lineRule="auto"/>
        <w:rPr>
          <w:rFonts w:ascii="宋体" w:hAnsi="宋体"/>
          <w:b/>
          <w:sz w:val="24"/>
          <w:szCs w:val="24"/>
        </w:rPr>
      </w:pPr>
      <w:r>
        <w:rPr>
          <w:rFonts w:hint="eastAsia" w:ascii="宋体" w:hAnsi="宋体"/>
          <w:b/>
          <w:sz w:val="24"/>
          <w:szCs w:val="24"/>
        </w:rPr>
        <w:t>9.投标现场演示</w:t>
      </w:r>
    </w:p>
    <w:p>
      <w:pPr>
        <w:spacing w:line="360" w:lineRule="auto"/>
        <w:ind w:firstLine="480" w:firstLineChars="200"/>
        <w:rPr>
          <w:rFonts w:ascii="宋体" w:hAnsi="宋体"/>
          <w:sz w:val="24"/>
          <w:szCs w:val="24"/>
        </w:rPr>
      </w:pPr>
      <w:r>
        <w:rPr>
          <w:rFonts w:hint="eastAsia" w:ascii="宋体" w:hAnsi="宋体"/>
          <w:sz w:val="24"/>
          <w:szCs w:val="24"/>
        </w:rPr>
        <w:t>招标文件规定投标现场演示的，投标人应开标前做好演示准备（包括演示内容、演示环境、演示人员），自行提供演示设备。本次招标不涉及现场演示。</w:t>
      </w:r>
    </w:p>
    <w:p>
      <w:pPr>
        <w:spacing w:line="360" w:lineRule="auto"/>
        <w:rPr>
          <w:rFonts w:ascii="宋体" w:hAnsi="宋体"/>
          <w:b/>
          <w:sz w:val="24"/>
          <w:szCs w:val="24"/>
        </w:rPr>
      </w:pPr>
      <w:r>
        <w:rPr>
          <w:rFonts w:ascii="宋体" w:hAnsi="宋体"/>
          <w:b/>
          <w:sz w:val="24"/>
          <w:szCs w:val="24"/>
        </w:rPr>
        <w:t>10</w:t>
      </w:r>
      <w:r>
        <w:rPr>
          <w:rFonts w:hint="eastAsia" w:ascii="宋体" w:hAnsi="宋体"/>
          <w:b/>
          <w:sz w:val="24"/>
          <w:szCs w:val="24"/>
        </w:rPr>
        <w:t>.其他条款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pStyle w:val="3"/>
        <w:rPr>
          <w:sz w:val="28"/>
          <w:szCs w:val="28"/>
        </w:rPr>
      </w:pPr>
      <w:bookmarkStart w:id="7" w:name="_Toc510539848"/>
      <w:r>
        <w:rPr>
          <w:rFonts w:hint="eastAsia"/>
          <w:sz w:val="28"/>
          <w:szCs w:val="28"/>
        </w:rPr>
        <w:t>四、招标文件的澄清或者修改</w:t>
      </w:r>
      <w:bookmarkEnd w:id="7"/>
    </w:p>
    <w:p>
      <w:pPr>
        <w:spacing w:line="360" w:lineRule="auto"/>
        <w:ind w:firstLine="480" w:firstLineChars="200"/>
        <w:rPr>
          <w:rFonts w:ascii="宋体" w:hAnsi="宋体"/>
          <w:sz w:val="24"/>
          <w:szCs w:val="24"/>
        </w:rPr>
      </w:pPr>
      <w:r>
        <w:rPr>
          <w:rFonts w:hint="eastAsia" w:ascii="宋体" w:hAnsi="宋体"/>
          <w:sz w:val="24"/>
          <w:szCs w:val="24"/>
        </w:rPr>
        <w:t>采购人或公共资源交易中心对已发出的招标文件进行必要的澄清或修改的，澄清或者修改的内容可能影响投标文件编制的，采购人或者公共资源交易中心应当在投标截止时间15日前，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鄂尔多斯市政府采购网、鄂尔多斯市公共资源交易中心网、伊金霍洛旗公共资源交易中心网站”上发布澄清或者变更公告进行通知。澄清或者变更公告的内容为招标文件的组成部分，投标人应自行上网查询，采购人或公共资源交易中心不承担投标人未及时关注相关信息的责任。</w:t>
      </w:r>
    </w:p>
    <w:p>
      <w:pPr>
        <w:pStyle w:val="3"/>
        <w:rPr>
          <w:sz w:val="28"/>
          <w:szCs w:val="28"/>
        </w:rPr>
      </w:pPr>
      <w:bookmarkStart w:id="8" w:name="_Toc510539849"/>
      <w:r>
        <w:rPr>
          <w:rFonts w:hint="eastAsia"/>
          <w:sz w:val="28"/>
          <w:szCs w:val="28"/>
        </w:rPr>
        <w:t>五、投标文件</w:t>
      </w:r>
      <w:bookmarkEnd w:id="8"/>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numPr>
          <w:ilvl w:val="0"/>
          <w:numId w:val="2"/>
        </w:numPr>
        <w:spacing w:line="360" w:lineRule="auto"/>
        <w:rPr>
          <w:rFonts w:ascii="宋体" w:hAnsi="宋体"/>
          <w:b/>
          <w:sz w:val="24"/>
          <w:szCs w:val="24"/>
        </w:rPr>
      </w:pPr>
      <w:r>
        <w:rPr>
          <w:rFonts w:hint="eastAsia" w:ascii="宋体" w:hAnsi="宋体"/>
          <w:b/>
          <w:sz w:val="24"/>
          <w:szCs w:val="24"/>
        </w:rPr>
        <w:t>投标报价</w:t>
      </w:r>
    </w:p>
    <w:p>
      <w:pPr>
        <w:spacing w:line="360" w:lineRule="auto"/>
        <w:ind w:firstLine="482" w:firstLineChars="200"/>
        <w:rPr>
          <w:rFonts w:ascii="宋体" w:hAnsi="宋体"/>
          <w:b/>
          <w:sz w:val="24"/>
          <w:szCs w:val="24"/>
        </w:rPr>
      </w:pPr>
      <w:r>
        <w:rPr>
          <w:rFonts w:hint="eastAsia" w:ascii="宋体" w:hAnsi="宋体"/>
          <w:b/>
          <w:sz w:val="24"/>
          <w:szCs w:val="24"/>
        </w:rPr>
        <w:t>由</w:t>
      </w:r>
      <w:r>
        <w:rPr>
          <w:rFonts w:ascii="宋体" w:hAnsi="宋体"/>
          <w:b/>
          <w:sz w:val="24"/>
          <w:szCs w:val="24"/>
        </w:rPr>
        <w:t>于本次入围采购</w:t>
      </w:r>
      <w:r>
        <w:rPr>
          <w:rFonts w:hint="eastAsia" w:ascii="宋体" w:hAnsi="宋体"/>
          <w:b/>
          <w:sz w:val="24"/>
          <w:szCs w:val="24"/>
        </w:rPr>
        <w:t>无</w:t>
      </w:r>
      <w:r>
        <w:rPr>
          <w:rFonts w:ascii="宋体" w:hAnsi="宋体"/>
          <w:b/>
          <w:sz w:val="24"/>
          <w:szCs w:val="24"/>
        </w:rPr>
        <w:t>法确定具体的标的物，在采购技术要求中采购人根据往年的使用情况</w:t>
      </w:r>
      <w:r>
        <w:rPr>
          <w:rFonts w:hint="eastAsia" w:ascii="宋体" w:hAnsi="宋体"/>
          <w:b/>
          <w:sz w:val="24"/>
          <w:szCs w:val="24"/>
        </w:rPr>
        <w:t>列出</w:t>
      </w:r>
      <w:r>
        <w:rPr>
          <w:rFonts w:ascii="宋体" w:hAnsi="宋体"/>
          <w:b/>
          <w:sz w:val="24"/>
          <w:szCs w:val="24"/>
        </w:rPr>
        <w:t>了</w:t>
      </w:r>
      <w:r>
        <w:rPr>
          <w:rFonts w:hint="eastAsia" w:ascii="宋体" w:hAnsi="宋体"/>
          <w:b/>
          <w:sz w:val="24"/>
          <w:szCs w:val="24"/>
        </w:rPr>
        <w:t>大</w:t>
      </w:r>
      <w:r>
        <w:rPr>
          <w:rFonts w:ascii="宋体" w:hAnsi="宋体"/>
          <w:b/>
          <w:sz w:val="24"/>
          <w:szCs w:val="24"/>
        </w:rPr>
        <w:t>概的广告</w:t>
      </w:r>
      <w:r>
        <w:rPr>
          <w:rFonts w:hint="eastAsia" w:ascii="宋体" w:hAnsi="宋体"/>
          <w:b/>
          <w:sz w:val="24"/>
          <w:szCs w:val="24"/>
        </w:rPr>
        <w:t>业务范畴</w:t>
      </w:r>
      <w:r>
        <w:rPr>
          <w:rFonts w:ascii="宋体" w:hAnsi="宋体"/>
          <w:b/>
          <w:sz w:val="24"/>
          <w:szCs w:val="24"/>
        </w:rPr>
        <w:t>，</w:t>
      </w:r>
      <w:r>
        <w:rPr>
          <w:rFonts w:hint="eastAsia" w:ascii="宋体" w:hAnsi="宋体"/>
          <w:b/>
          <w:sz w:val="24"/>
          <w:szCs w:val="24"/>
        </w:rPr>
        <w:t>所</w:t>
      </w:r>
      <w:r>
        <w:rPr>
          <w:rFonts w:ascii="宋体" w:hAnsi="宋体"/>
          <w:b/>
          <w:sz w:val="24"/>
          <w:szCs w:val="24"/>
        </w:rPr>
        <w:t>以本次</w:t>
      </w:r>
      <w:r>
        <w:rPr>
          <w:rFonts w:hint="eastAsia" w:ascii="宋体" w:hAnsi="宋体"/>
          <w:b/>
          <w:sz w:val="24"/>
          <w:szCs w:val="24"/>
        </w:rPr>
        <w:t>入围</w:t>
      </w:r>
      <w:r>
        <w:rPr>
          <w:rFonts w:ascii="宋体" w:hAnsi="宋体"/>
          <w:b/>
          <w:sz w:val="24"/>
          <w:szCs w:val="24"/>
        </w:rPr>
        <w:t>采购不涉及报价，投标人可以根据</w:t>
      </w:r>
      <w:r>
        <w:rPr>
          <w:rFonts w:hint="eastAsia" w:ascii="宋体" w:hAnsi="宋体"/>
          <w:b/>
          <w:sz w:val="24"/>
          <w:szCs w:val="24"/>
        </w:rPr>
        <w:t>招标</w:t>
      </w:r>
      <w:r>
        <w:rPr>
          <w:rFonts w:ascii="宋体" w:hAnsi="宋体"/>
          <w:b/>
          <w:sz w:val="24"/>
          <w:szCs w:val="24"/>
        </w:rPr>
        <w:t>文件提供</w:t>
      </w:r>
      <w:r>
        <w:rPr>
          <w:rFonts w:hint="eastAsia" w:ascii="宋体" w:hAnsi="宋体"/>
          <w:b/>
          <w:sz w:val="24"/>
          <w:szCs w:val="24"/>
        </w:rPr>
        <w:t>的</w:t>
      </w:r>
      <w:r>
        <w:rPr>
          <w:rFonts w:ascii="宋体" w:hAnsi="宋体"/>
          <w:b/>
          <w:sz w:val="24"/>
          <w:szCs w:val="24"/>
        </w:rPr>
        <w:t>广告</w:t>
      </w:r>
      <w:r>
        <w:rPr>
          <w:rFonts w:hint="eastAsia" w:ascii="宋体" w:hAnsi="宋体"/>
          <w:b/>
          <w:sz w:val="24"/>
          <w:szCs w:val="24"/>
        </w:rPr>
        <w:t>业务范畴推荐</w:t>
      </w:r>
      <w:r>
        <w:rPr>
          <w:rFonts w:ascii="宋体" w:hAnsi="宋体"/>
          <w:b/>
          <w:sz w:val="24"/>
          <w:szCs w:val="24"/>
        </w:rPr>
        <w:t>出一个价目</w:t>
      </w:r>
      <w:r>
        <w:rPr>
          <w:rFonts w:hint="eastAsia" w:ascii="宋体" w:hAnsi="宋体"/>
          <w:b/>
          <w:sz w:val="24"/>
          <w:szCs w:val="24"/>
        </w:rPr>
        <w:t>表</w:t>
      </w:r>
      <w:r>
        <w:rPr>
          <w:rFonts w:ascii="宋体" w:hAnsi="宋体"/>
          <w:b/>
          <w:sz w:val="24"/>
          <w:szCs w:val="24"/>
        </w:rPr>
        <w:t>，</w:t>
      </w:r>
      <w:r>
        <w:rPr>
          <w:rFonts w:hint="eastAsia" w:ascii="宋体" w:hAnsi="宋体"/>
          <w:b/>
          <w:sz w:val="24"/>
          <w:szCs w:val="24"/>
        </w:rPr>
        <w:t>格</w:t>
      </w:r>
      <w:r>
        <w:rPr>
          <w:rFonts w:ascii="宋体" w:hAnsi="宋体"/>
          <w:b/>
          <w:sz w:val="24"/>
          <w:szCs w:val="24"/>
        </w:rPr>
        <w:t>式自拟，</w:t>
      </w:r>
      <w:r>
        <w:rPr>
          <w:rFonts w:hint="eastAsia" w:ascii="宋体" w:hAnsi="宋体"/>
          <w:b/>
          <w:sz w:val="24"/>
          <w:szCs w:val="24"/>
        </w:rPr>
        <w:t>且</w:t>
      </w:r>
      <w:r>
        <w:rPr>
          <w:rFonts w:ascii="宋体" w:hAnsi="宋体"/>
          <w:b/>
          <w:sz w:val="24"/>
          <w:szCs w:val="24"/>
        </w:rPr>
        <w:t>不做为实质性要求，仅供采购人</w:t>
      </w:r>
      <w:r>
        <w:rPr>
          <w:rFonts w:hint="eastAsia" w:ascii="宋体" w:hAnsi="宋体"/>
          <w:b/>
          <w:sz w:val="24"/>
          <w:szCs w:val="24"/>
        </w:rPr>
        <w:t>参考</w:t>
      </w:r>
      <w:r>
        <w:rPr>
          <w:rFonts w:ascii="宋体" w:hAnsi="宋体"/>
          <w:b/>
          <w:sz w:val="24"/>
          <w:szCs w:val="24"/>
        </w:rPr>
        <w:t>。</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投标文件正本1份,副本4份。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 电子版投标文件编制要求：</w:t>
      </w:r>
      <w:r>
        <w:rPr>
          <w:rFonts w:hint="eastAsia" w:ascii="宋体" w:hAnsi="宋体"/>
          <w:kern w:val="0"/>
          <w:sz w:val="24"/>
          <w:szCs w:val="24"/>
        </w:rPr>
        <w:t xml:space="preserve"> PDF格式和WORD格式电子文档（光盘或U盘）1份（内容必须一致），在电子文档上标明投标人全称。</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4</w:t>
      </w:r>
      <w:r>
        <w:rPr>
          <w:rFonts w:hint="eastAsia" w:ascii="宋体" w:hAnsi="宋体"/>
          <w:sz w:val="24"/>
          <w:szCs w:val="24"/>
        </w:rPr>
        <w:t>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5</w:t>
      </w:r>
      <w:r>
        <w:rPr>
          <w:rFonts w:hint="eastAsia" w:ascii="宋体" w:hAnsi="宋体"/>
          <w:sz w:val="24"/>
          <w:szCs w:val="24"/>
        </w:rPr>
        <w:t>供应商应使用密封袋将投标文件密封，电子文档可密封至投标文件中也可单独密封。密封封面上需注明“项目名称”、“项目编号”、“分包号”、“供应商全称”和《投标文件》或《电子版》字样，并在密封包装上粘贴密封条。</w:t>
      </w:r>
    </w:p>
    <w:p>
      <w:pPr>
        <w:spacing w:line="360" w:lineRule="auto"/>
        <w:ind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投标人按上述规定进行密封和标记后，将投标文件按照招标文件的要求送达指定地点。如果未按上述规定进行密封和标记，公共资源交易中心对误投或提前启封概不负责。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本次</w:t>
      </w:r>
      <w:r>
        <w:rPr>
          <w:rFonts w:ascii="宋体" w:hAnsi="宋体"/>
          <w:sz w:val="24"/>
          <w:szCs w:val="24"/>
        </w:rPr>
        <w:t>招标不收取投标保证金</w:t>
      </w:r>
      <w:r>
        <w:rPr>
          <w:rFonts w:hint="eastAsia" w:ascii="宋体" w:hAnsi="宋体"/>
          <w:sz w:val="24"/>
          <w:szCs w:val="24"/>
        </w:rPr>
        <w:t>。</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公共资源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7.1投标文件递交时间为: 201</w:t>
      </w:r>
      <w:r>
        <w:rPr>
          <w:rFonts w:ascii="宋体" w:hAnsi="宋体"/>
          <w:sz w:val="24"/>
          <w:szCs w:val="24"/>
        </w:rPr>
        <w:t>9</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21</w:t>
      </w:r>
      <w:r>
        <w:rPr>
          <w:rFonts w:hint="eastAsia" w:ascii="宋体" w:hAnsi="宋体"/>
          <w:sz w:val="24"/>
          <w:szCs w:val="24"/>
        </w:rPr>
        <w:t>日上</w:t>
      </w:r>
      <w:r>
        <w:rPr>
          <w:rFonts w:ascii="宋体" w:hAnsi="宋体"/>
          <w:sz w:val="24"/>
          <w:szCs w:val="24"/>
        </w:rPr>
        <w:t>午8</w:t>
      </w:r>
      <w:r>
        <w:rPr>
          <w:rFonts w:hint="eastAsia" w:ascii="宋体" w:hAnsi="宋体"/>
          <w:sz w:val="24"/>
          <w:szCs w:val="24"/>
        </w:rPr>
        <w:t>时30分--</w:t>
      </w:r>
      <w:r>
        <w:rPr>
          <w:rFonts w:ascii="宋体" w:hAnsi="宋体"/>
          <w:sz w:val="24"/>
          <w:szCs w:val="24"/>
        </w:rPr>
        <w:t>上午9时</w:t>
      </w:r>
      <w:r>
        <w:rPr>
          <w:rFonts w:hint="eastAsia" w:ascii="宋体" w:hAnsi="宋体"/>
          <w:sz w:val="24"/>
          <w:szCs w:val="24"/>
        </w:rPr>
        <w:t>00分；</w:t>
      </w:r>
    </w:p>
    <w:p>
      <w:pPr>
        <w:spacing w:line="360" w:lineRule="auto"/>
        <w:ind w:firstLine="480" w:firstLineChars="200"/>
        <w:rPr>
          <w:rFonts w:ascii="宋体" w:hAnsi="宋体"/>
          <w:sz w:val="24"/>
          <w:szCs w:val="24"/>
        </w:rPr>
      </w:pPr>
      <w:r>
        <w:rPr>
          <w:rFonts w:hint="eastAsia" w:ascii="宋体" w:hAnsi="宋体"/>
          <w:sz w:val="24"/>
          <w:szCs w:val="24"/>
        </w:rPr>
        <w:t>7.2投标截止时间为: 201</w:t>
      </w:r>
      <w:r>
        <w:rPr>
          <w:rFonts w:ascii="宋体" w:hAnsi="宋体"/>
          <w:sz w:val="24"/>
          <w:szCs w:val="24"/>
        </w:rPr>
        <w:t>9</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21</w:t>
      </w:r>
      <w:r>
        <w:rPr>
          <w:rFonts w:hint="eastAsia" w:ascii="宋体" w:hAnsi="宋体"/>
          <w:sz w:val="24"/>
          <w:szCs w:val="24"/>
        </w:rPr>
        <w:t>日</w:t>
      </w:r>
      <w:r>
        <w:rPr>
          <w:rFonts w:ascii="宋体" w:hAnsi="宋体"/>
          <w:sz w:val="24"/>
          <w:szCs w:val="24"/>
        </w:rPr>
        <w:t>上午9时</w:t>
      </w:r>
      <w:r>
        <w:rPr>
          <w:rFonts w:hint="eastAsia" w:ascii="宋体" w:hAnsi="宋体"/>
          <w:sz w:val="24"/>
          <w:szCs w:val="24"/>
        </w:rPr>
        <w:t>00分。</w:t>
      </w:r>
    </w:p>
    <w:p>
      <w:pPr>
        <w:spacing w:line="360" w:lineRule="auto"/>
        <w:ind w:firstLine="480" w:firstLineChars="200"/>
        <w:rPr>
          <w:rFonts w:ascii="宋体" w:hAnsi="宋体"/>
          <w:sz w:val="24"/>
          <w:szCs w:val="24"/>
        </w:rPr>
      </w:pPr>
      <w:r>
        <w:rPr>
          <w:rFonts w:hint="eastAsia" w:ascii="宋体" w:hAnsi="宋体"/>
          <w:sz w:val="24"/>
          <w:szCs w:val="24"/>
        </w:rPr>
        <w:t>7.3投标文件递交地点：伊金霍洛旗创业大厦C座1</w:t>
      </w:r>
      <w:r>
        <w:rPr>
          <w:rFonts w:ascii="宋体" w:hAnsi="宋体"/>
          <w:sz w:val="24"/>
          <w:szCs w:val="24"/>
        </w:rPr>
        <w:t>5</w:t>
      </w:r>
      <w:r>
        <w:rPr>
          <w:rFonts w:hint="eastAsia" w:ascii="宋体" w:hAnsi="宋体"/>
          <w:sz w:val="24"/>
          <w:szCs w:val="24"/>
        </w:rPr>
        <w:t>层开标3室。</w:t>
      </w:r>
    </w:p>
    <w:p>
      <w:pPr>
        <w:spacing w:line="360" w:lineRule="auto"/>
        <w:ind w:firstLine="480" w:firstLineChars="200"/>
        <w:rPr>
          <w:rFonts w:ascii="宋体" w:hAnsi="宋体"/>
          <w:sz w:val="24"/>
          <w:szCs w:val="24"/>
        </w:rPr>
      </w:pPr>
      <w:r>
        <w:rPr>
          <w:rFonts w:hint="eastAsia" w:ascii="宋体" w:hAnsi="宋体"/>
          <w:sz w:val="24"/>
          <w:szCs w:val="24"/>
        </w:rPr>
        <w:t>7.4在招标文件要求提交投标文件的截止时间之后送达的投标文件</w:t>
      </w:r>
      <w:r>
        <w:rPr>
          <w:rFonts w:hint="eastAsia" w:ascii="宋体" w:hAnsi="宋体"/>
          <w:kern w:val="0"/>
          <w:sz w:val="24"/>
          <w:szCs w:val="24"/>
        </w:rPr>
        <w:t>，</w:t>
      </w:r>
      <w:r>
        <w:rPr>
          <w:rFonts w:hint="eastAsia" w:ascii="宋体" w:hAnsi="宋体"/>
          <w:sz w:val="24"/>
          <w:szCs w:val="24"/>
        </w:rPr>
        <w:t>为无效投标文件，采购单位或公共资源交易中心拒收。</w:t>
      </w:r>
    </w:p>
    <w:p>
      <w:pPr>
        <w:pStyle w:val="3"/>
        <w:rPr>
          <w:sz w:val="28"/>
          <w:szCs w:val="28"/>
        </w:rPr>
      </w:pPr>
      <w:bookmarkStart w:id="9" w:name="_Toc510539850"/>
      <w:r>
        <w:rPr>
          <w:rFonts w:hint="eastAsia"/>
          <w:sz w:val="28"/>
          <w:szCs w:val="28"/>
        </w:rPr>
        <w:t>六、开标</w:t>
      </w:r>
      <w:bookmarkEnd w:id="9"/>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采购人、公共资源交易中心对误投或未按规定时间、地点进行投标的概不负责。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（4）由投标人或者其推选的代表检查投标文件的密封情况；经确认无误后，由采购人或者采购代理机构工作人员当众拆封，宣布投标人名称和招标文件规定的需要宣布的其他内容，投标人签字确认；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480" w:firstLineChars="200"/>
        <w:rPr>
          <w:rFonts w:ascii="宋体" w:hAnsi="宋体"/>
          <w:sz w:val="24"/>
          <w:szCs w:val="24"/>
        </w:rPr>
      </w:pPr>
      <w:r>
        <w:rPr>
          <w:rFonts w:hint="eastAsia" w:ascii="宋体" w:hAnsi="宋体"/>
          <w:sz w:val="24"/>
          <w:szCs w:val="24"/>
        </w:rPr>
        <w:t>注</w:t>
      </w:r>
      <w:r>
        <w:rPr>
          <w:rFonts w:ascii="宋体" w:hAnsi="宋体"/>
          <w:sz w:val="24"/>
          <w:szCs w:val="24"/>
        </w:rPr>
        <w:t>：本次入围采购</w:t>
      </w:r>
      <w:r>
        <w:rPr>
          <w:rFonts w:hint="eastAsia" w:ascii="宋体" w:hAnsi="宋体"/>
          <w:sz w:val="24"/>
          <w:szCs w:val="24"/>
        </w:rPr>
        <w:t>因</w:t>
      </w:r>
      <w:r>
        <w:rPr>
          <w:rFonts w:ascii="宋体" w:hAnsi="宋体"/>
          <w:sz w:val="24"/>
          <w:szCs w:val="24"/>
        </w:rPr>
        <w:t>不</w:t>
      </w:r>
      <w:r>
        <w:rPr>
          <w:rFonts w:hint="eastAsia" w:ascii="宋体" w:hAnsi="宋体"/>
          <w:sz w:val="24"/>
          <w:szCs w:val="24"/>
        </w:rPr>
        <w:t>涉及</w:t>
      </w:r>
      <w:r>
        <w:rPr>
          <w:rFonts w:ascii="宋体" w:hAnsi="宋体"/>
          <w:sz w:val="24"/>
          <w:szCs w:val="24"/>
        </w:rPr>
        <w:t>报价，</w:t>
      </w:r>
      <w:r>
        <w:rPr>
          <w:rFonts w:hint="eastAsia" w:ascii="宋体" w:hAnsi="宋体"/>
          <w:sz w:val="24"/>
          <w:szCs w:val="24"/>
        </w:rPr>
        <w:t>所</w:t>
      </w:r>
      <w:r>
        <w:rPr>
          <w:rFonts w:ascii="宋体" w:hAnsi="宋体"/>
          <w:sz w:val="24"/>
          <w:szCs w:val="24"/>
        </w:rPr>
        <w:t>以</w:t>
      </w:r>
      <w:r>
        <w:rPr>
          <w:rFonts w:hint="eastAsia" w:ascii="宋体" w:hAnsi="宋体"/>
          <w:sz w:val="24"/>
          <w:szCs w:val="24"/>
        </w:rPr>
        <w:t>没</w:t>
      </w:r>
      <w:r>
        <w:rPr>
          <w:rFonts w:ascii="宋体" w:hAnsi="宋体"/>
          <w:sz w:val="24"/>
          <w:szCs w:val="24"/>
        </w:rPr>
        <w:t>有唱</w:t>
      </w:r>
      <w:r>
        <w:rPr>
          <w:rFonts w:hint="eastAsia" w:ascii="宋体" w:hAnsi="宋体"/>
          <w:sz w:val="24"/>
          <w:szCs w:val="24"/>
        </w:rPr>
        <w:t>报价表</w:t>
      </w:r>
      <w:r>
        <w:rPr>
          <w:rFonts w:ascii="宋体" w:hAnsi="宋体"/>
          <w:sz w:val="24"/>
          <w:szCs w:val="24"/>
        </w:rPr>
        <w:t>这一环节</w:t>
      </w:r>
      <w:r>
        <w:rPr>
          <w:rFonts w:hint="eastAsia" w:ascii="宋体" w:hAnsi="宋体"/>
          <w:sz w:val="24"/>
          <w:szCs w:val="24"/>
        </w:rPr>
        <w:t>。</w:t>
      </w:r>
    </w:p>
    <w:p>
      <w:pPr>
        <w:pStyle w:val="3"/>
        <w:rPr>
          <w:sz w:val="28"/>
          <w:szCs w:val="28"/>
        </w:rPr>
      </w:pPr>
      <w:bookmarkStart w:id="10" w:name="_Toc510539851"/>
      <w:r>
        <w:rPr>
          <w:rFonts w:hint="eastAsia"/>
          <w:sz w:val="28"/>
          <w:szCs w:val="28"/>
        </w:rPr>
        <w:t>七、评标</w:t>
      </w:r>
      <w:bookmarkEnd w:id="10"/>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rPr>
          <w:rFonts w:ascii="宋体" w:hAnsi="宋体"/>
          <w:sz w:val="24"/>
          <w:szCs w:val="24"/>
        </w:rPr>
      </w:pPr>
      <w:r>
        <w:rPr>
          <w:rFonts w:hint="eastAsia" w:ascii="宋体" w:hAnsi="宋体"/>
          <w:sz w:val="24"/>
          <w:szCs w:val="24"/>
        </w:rPr>
        <w:t>（1）符合专业条件的投标人或者对招标文件作实质响应的投标人不足3家的；</w:t>
      </w:r>
    </w:p>
    <w:p>
      <w:pPr>
        <w:spacing w:line="360" w:lineRule="auto"/>
        <w:rPr>
          <w:rFonts w:ascii="宋体" w:hAnsi="宋体"/>
          <w:sz w:val="24"/>
          <w:szCs w:val="24"/>
        </w:rPr>
      </w:pPr>
      <w:r>
        <w:rPr>
          <w:rFonts w:hint="eastAsia" w:ascii="宋体" w:hAnsi="宋体"/>
          <w:sz w:val="24"/>
          <w:szCs w:val="24"/>
        </w:rPr>
        <w:t>（2）出现影响采购公正的违法、违规行为的；</w:t>
      </w:r>
    </w:p>
    <w:p>
      <w:pPr>
        <w:spacing w:line="360" w:lineRule="auto"/>
        <w:rPr>
          <w:rFonts w:ascii="宋体" w:hAnsi="宋体"/>
          <w:sz w:val="24"/>
          <w:szCs w:val="24"/>
        </w:rPr>
      </w:pPr>
      <w:r>
        <w:rPr>
          <w:rFonts w:hint="eastAsia" w:ascii="宋体" w:hAnsi="宋体"/>
          <w:sz w:val="24"/>
          <w:szCs w:val="24"/>
        </w:rPr>
        <w:t>（3）投标人的报价均超过了采购预算（本</w:t>
      </w:r>
      <w:r>
        <w:rPr>
          <w:rFonts w:ascii="宋体" w:hAnsi="宋体"/>
          <w:sz w:val="24"/>
          <w:szCs w:val="24"/>
        </w:rPr>
        <w:t>次</w:t>
      </w:r>
      <w:r>
        <w:rPr>
          <w:rFonts w:hint="eastAsia" w:ascii="宋体" w:hAnsi="宋体"/>
          <w:sz w:val="24"/>
          <w:szCs w:val="24"/>
        </w:rPr>
        <w:t>采</w:t>
      </w:r>
      <w:r>
        <w:rPr>
          <w:rFonts w:ascii="宋体" w:hAnsi="宋体"/>
          <w:sz w:val="24"/>
          <w:szCs w:val="24"/>
        </w:rPr>
        <w:t>购不</w:t>
      </w:r>
      <w:r>
        <w:rPr>
          <w:rFonts w:hint="eastAsia" w:ascii="宋体" w:hAnsi="宋体"/>
          <w:sz w:val="24"/>
          <w:szCs w:val="24"/>
        </w:rPr>
        <w:t>涉及</w:t>
      </w:r>
      <w:r>
        <w:rPr>
          <w:rFonts w:ascii="宋体" w:hAnsi="宋体"/>
          <w:sz w:val="24"/>
          <w:szCs w:val="24"/>
        </w:rPr>
        <w:t>）</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（4）因重大变故，采购任务取消；</w:t>
      </w:r>
    </w:p>
    <w:p>
      <w:pPr>
        <w:spacing w:line="360" w:lineRule="auto"/>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入围投标人确定后，公共资源交易中心将在内蒙古自治区政府采购网、鄂尔多斯市政府采购网、鄂尔多斯市公共资源交易中心网、伊金霍洛旗公共资源交易中心网上发布入围结果公告，同时将入围结果以公告形式通知未中标的投标人，入围结果公告期为</w:t>
      </w:r>
      <w:r>
        <w:rPr>
          <w:rFonts w:hint="eastAsia" w:ascii="宋体" w:hAnsi="宋体"/>
          <w:sz w:val="24"/>
          <w:szCs w:val="24"/>
          <w:u w:val="single"/>
        </w:rPr>
        <w:t xml:space="preserve"> 1</w:t>
      </w:r>
      <w:r>
        <w:rPr>
          <w:rFonts w:hint="eastAsia" w:ascii="宋体" w:hAnsi="宋体"/>
          <w:sz w:val="24"/>
          <w:szCs w:val="24"/>
        </w:rPr>
        <w:t>个工作日。</w:t>
      </w:r>
    </w:p>
    <w:p>
      <w:pPr>
        <w:pStyle w:val="3"/>
        <w:rPr>
          <w:sz w:val="28"/>
          <w:szCs w:val="28"/>
        </w:rPr>
      </w:pPr>
      <w:bookmarkStart w:id="11" w:name="_Toc510539852"/>
      <w:r>
        <w:rPr>
          <w:rFonts w:hint="eastAsia"/>
          <w:sz w:val="28"/>
          <w:szCs w:val="28"/>
        </w:rPr>
        <w:t>八、询问、质疑与投诉</w:t>
      </w:r>
      <w:bookmarkEnd w:id="11"/>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为了使提出的询问事项在规定时间内得到有效回复，询问采用实名制，询问内容以书面材料的形式亲自递交到公共资源交易中心，正式受理后方可生效，否则，为无效询问。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sz w:val="24"/>
          <w:szCs w:val="24"/>
        </w:rPr>
      </w:pPr>
      <w:r>
        <w:rPr>
          <w:rFonts w:hint="eastAsia" w:ascii="宋体" w:hAnsi="宋体"/>
          <w:sz w:val="24"/>
          <w:szCs w:val="24"/>
        </w:rPr>
        <w:t>2.1供应商认为采购文件、采购过程和中标、成交结果使自己的权益受到损害的，可以在知道或者应知其权益受到损害之日起七个工作日内，以书面形式向采购人提出质疑。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sz w:val="24"/>
          <w:szCs w:val="24"/>
        </w:rPr>
      </w:pPr>
      <w:r>
        <w:rPr>
          <w:rFonts w:hint="eastAsia" w:ascii="宋体" w:hAnsi="宋体"/>
          <w:sz w:val="24"/>
          <w:szCs w:val="24"/>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sz w:val="24"/>
          <w:szCs w:val="24"/>
        </w:rPr>
      </w:pPr>
      <w:r>
        <w:rPr>
          <w:rFonts w:hint="eastAsia" w:ascii="宋体" w:hAnsi="宋体" w:cs="宋体"/>
          <w:kern w:val="0"/>
          <w:sz w:val="24"/>
          <w:szCs w:val="24"/>
        </w:rPr>
        <w:t>2.4为了使提出的质疑事项在规定时间内得到有效答复、处理，质疑采用实名制，质疑人必须为本次采购活动当事人，且由法定代表人或投标授权人亲自递交到公共资源交易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2.5递交的质疑函务必提供以下信息和内容：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rPr>
        <w:t>2.6有下列情况之一的质疑不予受理：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）非投标人提出的质疑；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（2）无质疑函件或质疑函件缺少投标人法人印章、投标人法定代表人签字、有效授权书和联系方式之一的质疑；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ascii="宋体" w:hAnsi="宋体"/>
          <w:sz w:val="24"/>
          <w:szCs w:val="24"/>
        </w:rPr>
      </w:pPr>
      <w:r>
        <w:rPr>
          <w:rFonts w:hint="eastAsia" w:ascii="宋体" w:hAnsi="宋体"/>
          <w:sz w:val="24"/>
          <w:szCs w:val="24"/>
        </w:rPr>
        <w:t>2.7对捏造事实，提供虚假材料或者以非法手段取得证明材料进行恶意质疑的，一经查实，将上报监督部门，并给以相应处罚。</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公共资源交易中心的答复不满意或者采购人、公共资源交易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12" w:name="_Toc447030613"/>
      <w:bookmarkStart w:id="13" w:name="_Toc266431157"/>
    </w:p>
    <w:p>
      <w:pPr>
        <w:pStyle w:val="40"/>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
      </w:pPr>
      <w:bookmarkStart w:id="14" w:name="_Toc510539853"/>
      <w:r>
        <w:rPr>
          <w:rFonts w:hint="eastAsia"/>
        </w:rPr>
        <w:t xml:space="preserve">第三章 </w:t>
      </w:r>
      <w:bookmarkEnd w:id="12"/>
      <w:bookmarkEnd w:id="13"/>
      <w:r>
        <w:rPr>
          <w:rFonts w:hint="eastAsia"/>
        </w:rPr>
        <w:t>合同与验收</w:t>
      </w:r>
      <w:bookmarkEnd w:id="14"/>
    </w:p>
    <w:p>
      <w:pPr>
        <w:pStyle w:val="3"/>
        <w:rPr>
          <w:sz w:val="28"/>
          <w:szCs w:val="28"/>
        </w:rPr>
      </w:pPr>
      <w:bookmarkStart w:id="15" w:name="_Toc510539854"/>
      <w:r>
        <w:rPr>
          <w:rFonts w:hint="eastAsia"/>
          <w:sz w:val="28"/>
          <w:szCs w:val="28"/>
        </w:rPr>
        <w:t>一.通用条款（略）</w:t>
      </w:r>
      <w:bookmarkEnd w:id="15"/>
      <w:bookmarkStart w:id="16" w:name="_Toc266431158"/>
    </w:p>
    <w:p>
      <w:pPr>
        <w:pStyle w:val="3"/>
        <w:rPr>
          <w:sz w:val="28"/>
          <w:szCs w:val="28"/>
        </w:rPr>
      </w:pPr>
      <w:bookmarkStart w:id="17" w:name="_Toc510539855"/>
      <w:r>
        <w:rPr>
          <w:rFonts w:hint="eastAsia"/>
          <w:sz w:val="28"/>
          <w:szCs w:val="28"/>
        </w:rPr>
        <w:t>二.专用条款</w:t>
      </w:r>
      <w:bookmarkEnd w:id="16"/>
      <w:bookmarkEnd w:id="17"/>
    </w:p>
    <w:p>
      <w:pPr>
        <w:pStyle w:val="23"/>
        <w:spacing w:line="360" w:lineRule="auto"/>
        <w:ind w:left="57" w:right="57" w:firstLine="480" w:firstLineChars="200"/>
        <w:rPr>
          <w:rFonts w:hAnsi="宋体" w:cs="Times New Roman"/>
          <w:kern w:val="2"/>
          <w:sz w:val="24"/>
          <w:szCs w:val="24"/>
        </w:rPr>
      </w:pPr>
      <w:r>
        <w:rPr>
          <w:rFonts w:hint="eastAsia" w:hAnsi="宋体" w:cs="Times New Roman"/>
          <w:kern w:val="2"/>
          <w:sz w:val="24"/>
          <w:szCs w:val="24"/>
        </w:rPr>
        <w:t>专用条款是通用条款的补充和完善，专用条款的具体内容将以招标文件为原则，由入围投标人与使用单位协商确定。</w:t>
      </w: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3"/>
        <w:spacing w:line="360" w:lineRule="auto"/>
        <w:ind w:left="57" w:right="57" w:firstLine="480" w:firstLineChars="200"/>
        <w:rPr>
          <w:rFonts w:hAnsi="宋体" w:cs="Times New Roman"/>
          <w:kern w:val="2"/>
          <w:sz w:val="24"/>
          <w:szCs w:val="24"/>
        </w:rPr>
      </w:pPr>
    </w:p>
    <w:p>
      <w:pPr>
        <w:pStyle w:val="2"/>
      </w:pPr>
      <w:bookmarkStart w:id="18" w:name="_Toc510539856"/>
      <w:r>
        <w:rPr>
          <w:rFonts w:hint="eastAsia"/>
        </w:rPr>
        <w:t>第四章招标内容与技术要求</w:t>
      </w:r>
      <w:bookmarkEnd w:id="18"/>
    </w:p>
    <w:p>
      <w:pPr>
        <w:pStyle w:val="3"/>
        <w:rPr>
          <w:sz w:val="28"/>
          <w:szCs w:val="28"/>
        </w:rPr>
      </w:pPr>
      <w:bookmarkStart w:id="19" w:name="_Toc510539857"/>
      <w:r>
        <w:rPr>
          <w:rFonts w:hint="eastAsia"/>
          <w:sz w:val="28"/>
          <w:szCs w:val="28"/>
        </w:rPr>
        <w:t>一、主要</w:t>
      </w:r>
      <w:r>
        <w:rPr>
          <w:sz w:val="28"/>
          <w:szCs w:val="28"/>
        </w:rPr>
        <w:t>商务要求</w:t>
      </w:r>
      <w:bookmarkEnd w:id="19"/>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87" w:type="pct"/>
            <w:vAlign w:val="center"/>
          </w:tcPr>
          <w:p>
            <w:r>
              <w:rPr>
                <w:rFonts w:hint="eastAsia"/>
              </w:rPr>
              <w:t xml:space="preserve">   </w:t>
            </w:r>
            <w:bookmarkStart w:id="20" w:name="_Toc491862079"/>
            <w:r>
              <w:rPr>
                <w:rFonts w:hint="eastAsia"/>
              </w:rPr>
              <w:t>主要商务条款</w:t>
            </w:r>
            <w:bookmarkEnd w:id="20"/>
          </w:p>
        </w:tc>
        <w:tc>
          <w:tcPr>
            <w:tcW w:w="3613" w:type="pct"/>
            <w:vAlign w:val="center"/>
          </w:tcPr>
          <w:p>
            <w:bookmarkStart w:id="21" w:name="_Toc491862080"/>
            <w:r>
              <w:rPr>
                <w:rFonts w:hint="eastAsia"/>
              </w:rPr>
              <w:t>具体要求</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87" w:type="pct"/>
            <w:vAlign w:val="center"/>
          </w:tcPr>
          <w:p>
            <w:bookmarkStart w:id="22" w:name="_Toc491862082"/>
            <w:r>
              <w:rPr>
                <w:rFonts w:hint="eastAsia"/>
              </w:rPr>
              <w:t>采购预算/最高限价</w:t>
            </w:r>
            <w:bookmarkEnd w:id="22"/>
          </w:p>
        </w:tc>
        <w:tc>
          <w:tcPr>
            <w:tcW w:w="3613" w:type="pct"/>
            <w:vAlign w:val="center"/>
          </w:tcPr>
          <w:p>
            <w:bookmarkStart w:id="23" w:name="_Toc491862083"/>
            <w:r>
              <w:rPr>
                <w:rFonts w:hint="eastAsia"/>
              </w:rPr>
              <w:t>0元</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87" w:type="pct"/>
            <w:vAlign w:val="center"/>
          </w:tcPr>
          <w:p>
            <w:r>
              <w:rPr>
                <w:rFonts w:hint="eastAsia"/>
              </w:rPr>
              <w:t>入围服务时间</w:t>
            </w:r>
          </w:p>
        </w:tc>
        <w:tc>
          <w:tcPr>
            <w:tcW w:w="3613" w:type="pct"/>
            <w:vAlign w:val="center"/>
          </w:tcPr>
          <w:p>
            <w:r>
              <w:rPr>
                <w:rFonts w:hint="eastAsia"/>
                <w:u w:val="single"/>
              </w:rPr>
              <w:t>合同生效后一年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87" w:type="pct"/>
            <w:vAlign w:val="center"/>
          </w:tcPr>
          <w:p>
            <w:bookmarkStart w:id="24" w:name="_Toc491862089"/>
            <w:r>
              <w:rPr>
                <w:rFonts w:hint="eastAsia"/>
              </w:rPr>
              <w:t>服务地点</w:t>
            </w:r>
            <w:bookmarkEnd w:id="24"/>
          </w:p>
        </w:tc>
        <w:tc>
          <w:tcPr>
            <w:tcW w:w="3613" w:type="pct"/>
            <w:vAlign w:val="center"/>
          </w:tcPr>
          <w:p>
            <w:bookmarkStart w:id="25" w:name="_Toc491862090"/>
            <w:r>
              <w:rPr>
                <w:rFonts w:hint="eastAsia"/>
              </w:rPr>
              <w:t>采购人指定地点。</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7" w:type="pct"/>
            <w:vAlign w:val="center"/>
          </w:tcPr>
          <w:p>
            <w:r>
              <w:rPr>
                <w:rFonts w:hint="eastAsia"/>
              </w:rPr>
              <w:t>投标有效期</w:t>
            </w:r>
          </w:p>
        </w:tc>
        <w:tc>
          <w:tcPr>
            <w:tcW w:w="3613" w:type="pct"/>
            <w:vAlign w:val="center"/>
          </w:tcPr>
          <w:p>
            <w:r>
              <w:rPr>
                <w:rFonts w:hint="eastAsia"/>
              </w:rPr>
              <w:t>从提交投标文件的截止之日起</w:t>
            </w:r>
            <w:r>
              <w:rPr>
                <w:rFonts w:hint="eastAsia"/>
                <w:u w:val="single"/>
              </w:rPr>
              <w:t>90</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87" w:type="pct"/>
            <w:vAlign w:val="center"/>
          </w:tcPr>
          <w:p>
            <w:bookmarkStart w:id="26" w:name="_Toc491862095"/>
            <w:r>
              <w:rPr>
                <w:rFonts w:hint="eastAsia"/>
              </w:rPr>
              <w:t>付款方式</w:t>
            </w:r>
            <w:bookmarkEnd w:id="26"/>
          </w:p>
        </w:tc>
        <w:tc>
          <w:tcPr>
            <w:tcW w:w="3613" w:type="pct"/>
            <w:vAlign w:val="center"/>
          </w:tcPr>
          <w:p>
            <w:r>
              <w:rPr>
                <w:rFonts w:hint="eastAsia"/>
              </w:rPr>
              <w:t>国库集中支付</w:t>
            </w:r>
          </w:p>
        </w:tc>
      </w:tr>
    </w:tbl>
    <w:p>
      <w:pPr>
        <w:rPr>
          <w:lang w:val="zh-CN"/>
        </w:rPr>
      </w:pPr>
    </w:p>
    <w:p>
      <w:pPr>
        <w:pStyle w:val="3"/>
        <w:rPr>
          <w:sz w:val="28"/>
          <w:szCs w:val="28"/>
        </w:rPr>
      </w:pPr>
      <w:bookmarkStart w:id="27" w:name="_Toc510539858"/>
      <w:r>
        <w:rPr>
          <w:rFonts w:hint="eastAsia"/>
          <w:sz w:val="28"/>
          <w:szCs w:val="28"/>
        </w:rPr>
        <w:t>二、项目情况</w:t>
      </w:r>
      <w:bookmarkEnd w:id="27"/>
    </w:p>
    <w:tbl>
      <w:tblPr>
        <w:tblStyle w:val="42"/>
        <w:tblW w:w="9628" w:type="dxa"/>
        <w:tblInd w:w="0" w:type="dxa"/>
        <w:tblLayout w:type="fixed"/>
        <w:tblCellMar>
          <w:top w:w="0" w:type="dxa"/>
          <w:left w:w="108" w:type="dxa"/>
          <w:bottom w:w="0" w:type="dxa"/>
          <w:right w:w="108" w:type="dxa"/>
        </w:tblCellMar>
      </w:tblPr>
      <w:tblGrid>
        <w:gridCol w:w="988"/>
        <w:gridCol w:w="7371"/>
        <w:gridCol w:w="1269"/>
      </w:tblGrid>
      <w:tr>
        <w:tblPrEx>
          <w:tblCellMar>
            <w:top w:w="0" w:type="dxa"/>
            <w:left w:w="108" w:type="dxa"/>
            <w:bottom w:w="0" w:type="dxa"/>
            <w:right w:w="108" w:type="dxa"/>
          </w:tblCellMar>
        </w:tblPrEx>
        <w:trPr>
          <w:trHeight w:val="737"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73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c>
          <w:tcPr>
            <w:tcW w:w="12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备注</w:t>
            </w:r>
          </w:p>
        </w:tc>
      </w:tr>
      <w:tr>
        <w:tblPrEx>
          <w:tblCellMar>
            <w:top w:w="0" w:type="dxa"/>
            <w:left w:w="108" w:type="dxa"/>
            <w:bottom w:w="0" w:type="dxa"/>
            <w:right w:w="108" w:type="dxa"/>
          </w:tblCellMar>
        </w:tblPrEx>
        <w:trPr>
          <w:trHeight w:val="399"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kern w:val="0"/>
                <w:sz w:val="24"/>
                <w:szCs w:val="24"/>
              </w:rPr>
              <w:t>1</w:t>
            </w:r>
          </w:p>
        </w:tc>
        <w:tc>
          <w:tcPr>
            <w:tcW w:w="73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*主要对喷绘布设计、制作、安装，宣传品、宣传栏设计、制作、印制和安装，护坡彩绘，道旗、灯杆旗、道路指示牌设计、制作、安装服务，宣传册</w:t>
            </w:r>
            <w:r>
              <w:rPr>
                <w:rFonts w:ascii="宋体" w:hAnsi="宋体" w:cs="宋体"/>
                <w:kern w:val="0"/>
                <w:sz w:val="24"/>
                <w:szCs w:val="24"/>
              </w:rPr>
              <w:t>设计制作，电子屏设计服务等</w:t>
            </w:r>
            <w:r>
              <w:rPr>
                <w:rFonts w:hint="eastAsia" w:ascii="宋体" w:hAnsi="宋体" w:cs="宋体"/>
                <w:kern w:val="0"/>
                <w:sz w:val="24"/>
                <w:szCs w:val="24"/>
              </w:rPr>
              <w:t>。</w:t>
            </w:r>
          </w:p>
        </w:tc>
        <w:tc>
          <w:tcPr>
            <w:tcW w:w="126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CellMar>
            <w:top w:w="0" w:type="dxa"/>
            <w:left w:w="108" w:type="dxa"/>
            <w:bottom w:w="0" w:type="dxa"/>
            <w:right w:w="108" w:type="dxa"/>
          </w:tblCellMar>
        </w:tblPrEx>
        <w:trPr>
          <w:trHeight w:val="766"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 “参数性质”标“*”表示此要求为主要服务指标。</w:t>
            </w:r>
          </w:p>
          <w:p>
            <w:pPr>
              <w:widowControl/>
              <w:spacing w:line="360" w:lineRule="auto"/>
              <w:ind w:firstLine="480" w:firstLineChars="200"/>
              <w:rPr>
                <w:rFonts w:ascii="宋体" w:hAnsi="宋体" w:cs="宋体"/>
                <w:kern w:val="0"/>
                <w:sz w:val="24"/>
                <w:szCs w:val="24"/>
              </w:rPr>
            </w:pPr>
          </w:p>
        </w:tc>
      </w:tr>
    </w:tbl>
    <w:p/>
    <w:p>
      <w:pPr>
        <w:pStyle w:val="3"/>
        <w:rPr>
          <w:sz w:val="28"/>
          <w:szCs w:val="28"/>
        </w:rPr>
      </w:pPr>
      <w:bookmarkStart w:id="28" w:name="_Toc510539859"/>
      <w:r>
        <w:rPr>
          <w:rFonts w:hint="eastAsia"/>
          <w:sz w:val="28"/>
          <w:szCs w:val="28"/>
        </w:rPr>
        <w:t>三、入围数量</w:t>
      </w:r>
      <w:bookmarkEnd w:id="28"/>
    </w:p>
    <w:p>
      <w:pPr>
        <w:rPr>
          <w:lang w:val="zh-CN"/>
        </w:rPr>
      </w:pPr>
      <w:r>
        <w:rPr>
          <w:rFonts w:hint="eastAsia"/>
          <w:lang w:val="zh-CN"/>
        </w:rPr>
        <w:t>入围</w:t>
      </w:r>
      <w:r>
        <w:rPr>
          <w:lang w:val="zh-CN"/>
        </w:rPr>
        <w:t>数量：</w:t>
      </w:r>
      <w:r>
        <w:rPr>
          <w:rFonts w:hint="eastAsia"/>
          <w:lang w:val="zh-CN"/>
        </w:rPr>
        <w:t>有</w:t>
      </w:r>
      <w:r>
        <w:rPr>
          <w:lang w:val="zh-CN"/>
        </w:rPr>
        <w:t>效投标人</w:t>
      </w:r>
      <w:r>
        <w:rPr>
          <w:rFonts w:hint="eastAsia"/>
          <w:lang w:val="zh-CN"/>
        </w:rPr>
        <w:t>为5家（含5家</w:t>
      </w:r>
      <w:r>
        <w:rPr>
          <w:lang w:val="zh-CN"/>
        </w:rPr>
        <w:t>）以下</w:t>
      </w:r>
      <w:r>
        <w:rPr>
          <w:rFonts w:hint="eastAsia"/>
          <w:lang w:val="zh-CN"/>
        </w:rPr>
        <w:t>采用合格</w:t>
      </w:r>
      <w:r>
        <w:rPr>
          <w:lang w:val="zh-CN"/>
        </w:rPr>
        <w:t>制</w:t>
      </w:r>
      <w:r>
        <w:rPr>
          <w:rFonts w:hint="eastAsia"/>
          <w:lang w:val="zh-CN"/>
        </w:rPr>
        <w:t>，</w:t>
      </w:r>
      <w:r>
        <w:rPr>
          <w:lang w:val="zh-CN"/>
        </w:rPr>
        <w:t>即</w:t>
      </w:r>
      <w:r>
        <w:rPr>
          <w:rFonts w:hint="eastAsia"/>
          <w:lang w:val="zh-CN"/>
        </w:rPr>
        <w:t>初审合</w:t>
      </w:r>
      <w:r>
        <w:rPr>
          <w:lang w:val="zh-CN"/>
        </w:rPr>
        <w:t>格后</w:t>
      </w:r>
      <w:r>
        <w:rPr>
          <w:rFonts w:hint="eastAsia"/>
          <w:lang w:val="zh-CN"/>
        </w:rPr>
        <w:t>全</w:t>
      </w:r>
      <w:r>
        <w:rPr>
          <w:lang w:val="zh-CN"/>
        </w:rPr>
        <w:t>部入围</w:t>
      </w:r>
      <w:r>
        <w:rPr>
          <w:rFonts w:hint="eastAsia"/>
          <w:lang w:val="zh-CN"/>
        </w:rPr>
        <w:t>，</w:t>
      </w:r>
      <w:r>
        <w:rPr>
          <w:lang w:val="zh-CN"/>
        </w:rPr>
        <w:t>有效投标人</w:t>
      </w:r>
      <w:r>
        <w:rPr>
          <w:rFonts w:hint="eastAsia"/>
          <w:lang w:val="zh-CN"/>
        </w:rPr>
        <w:t>大</w:t>
      </w:r>
      <w:r>
        <w:rPr>
          <w:lang w:val="zh-CN"/>
        </w:rPr>
        <w:t>于5</w:t>
      </w:r>
      <w:r>
        <w:rPr>
          <w:rFonts w:hint="eastAsia"/>
          <w:lang w:val="zh-CN"/>
        </w:rPr>
        <w:t>家采</w:t>
      </w:r>
      <w:r>
        <w:rPr>
          <w:lang w:val="zh-CN"/>
        </w:rPr>
        <w:t>用有限数量制</w:t>
      </w:r>
      <w:r>
        <w:rPr>
          <w:rFonts w:hint="eastAsia"/>
          <w:lang w:val="zh-CN"/>
        </w:rPr>
        <w:t>，依据详细评审得分</w:t>
      </w:r>
      <w:r>
        <w:rPr>
          <w:lang w:val="zh-CN"/>
        </w:rPr>
        <w:t>由高到</w:t>
      </w:r>
      <w:r>
        <w:rPr>
          <w:rFonts w:hint="eastAsia"/>
          <w:lang w:val="zh-CN"/>
        </w:rPr>
        <w:t>低排名</w:t>
      </w:r>
      <w:r>
        <w:rPr>
          <w:lang w:val="zh-CN"/>
        </w:rPr>
        <w:t>择优</w:t>
      </w:r>
      <w:r>
        <w:rPr>
          <w:rFonts w:hint="eastAsia"/>
          <w:lang w:val="zh-CN"/>
        </w:rPr>
        <w:t>前5名</w:t>
      </w:r>
      <w:r>
        <w:rPr>
          <w:lang w:val="zh-CN"/>
        </w:rPr>
        <w:t>。</w:t>
      </w:r>
    </w:p>
    <w:p>
      <w:pPr>
        <w:spacing w:line="360" w:lineRule="auto"/>
        <w:ind w:firstLine="480" w:firstLineChars="200"/>
        <w:rPr>
          <w:rFonts w:ascii="宋体" w:hAnsi="宋体"/>
          <w:sz w:val="24"/>
          <w:szCs w:val="24"/>
        </w:rPr>
      </w:pPr>
      <w:r>
        <w:rPr>
          <w:rFonts w:hint="eastAsia" w:ascii="宋体" w:hAnsi="宋体"/>
          <w:sz w:val="24"/>
          <w:szCs w:val="24"/>
        </w:rPr>
        <w:br w:type="page"/>
      </w:r>
    </w:p>
    <w:p>
      <w:pPr>
        <w:pStyle w:val="2"/>
      </w:pPr>
      <w:bookmarkStart w:id="29" w:name="_Toc510539860"/>
      <w:r>
        <w:rPr>
          <w:rFonts w:hint="eastAsia"/>
        </w:rPr>
        <w:t>第五章投标人资格证明及相关文件要求</w:t>
      </w:r>
      <w:bookmarkEnd w:id="29"/>
    </w:p>
    <w:p>
      <w:pPr>
        <w:spacing w:line="360" w:lineRule="auto"/>
        <w:ind w:firstLine="482" w:firstLineChars="201"/>
        <w:rPr>
          <w:rFonts w:ascii="宋体" w:hAnsi="宋体" w:cs="宋体"/>
          <w:sz w:val="24"/>
          <w:szCs w:val="24"/>
        </w:rPr>
      </w:pPr>
      <w:r>
        <w:rPr>
          <w:rFonts w:hint="eastAsia" w:ascii="宋体" w:hAnsi="宋体" w:cs="宋体"/>
          <w:sz w:val="24"/>
          <w:szCs w:val="24"/>
        </w:rPr>
        <w:t>投标人应提交证明其有资格参加投标和中标后有能力履行合同的文件，并作为其投标文件的一部分，所有文件必须真实可靠、不得伪造，否则将按相关规定予以处罚。资质证明文件及其它文件应包括：</w:t>
      </w:r>
    </w:p>
    <w:p>
      <w:pPr>
        <w:pStyle w:val="3"/>
        <w:spacing w:line="240" w:lineRule="auto"/>
        <w:rPr>
          <w:sz w:val="28"/>
          <w:szCs w:val="28"/>
        </w:rPr>
      </w:pPr>
      <w:bookmarkStart w:id="30" w:name="_Toc510539861"/>
      <w:r>
        <w:rPr>
          <w:rFonts w:hint="eastAsia"/>
          <w:sz w:val="28"/>
          <w:szCs w:val="28"/>
        </w:rPr>
        <w:t>一、投标人及投标货物的资格性证明文件</w:t>
      </w:r>
      <w:bookmarkEnd w:id="30"/>
    </w:p>
    <w:p>
      <w:pPr>
        <w:pStyle w:val="23"/>
        <w:adjustRightInd w:val="0"/>
        <w:snapToGrid w:val="0"/>
        <w:spacing w:line="360" w:lineRule="auto"/>
        <w:ind w:firstLine="482" w:firstLineChars="201"/>
        <w:rPr>
          <w:rFonts w:hAnsi="宋体" w:cs="宋体"/>
          <w:sz w:val="24"/>
          <w:szCs w:val="24"/>
        </w:rPr>
      </w:pPr>
      <w:bookmarkStart w:id="31" w:name="_Toc510539862"/>
      <w:r>
        <w:rPr>
          <w:rFonts w:hint="eastAsia" w:hAnsi="宋体" w:cs="宋体"/>
          <w:sz w:val="24"/>
          <w:szCs w:val="24"/>
        </w:rPr>
        <w:t>1. 法人营业执照副本（三证合一）；</w:t>
      </w:r>
    </w:p>
    <w:p>
      <w:pPr>
        <w:pStyle w:val="23"/>
        <w:adjustRightInd w:val="0"/>
        <w:snapToGrid w:val="0"/>
        <w:spacing w:line="360" w:lineRule="auto"/>
        <w:ind w:firstLine="482" w:firstLineChars="201"/>
        <w:rPr>
          <w:rFonts w:hAnsi="宋体" w:cs="宋体"/>
          <w:sz w:val="24"/>
          <w:szCs w:val="24"/>
        </w:rPr>
      </w:pPr>
      <w:r>
        <w:rPr>
          <w:rFonts w:hint="eastAsia" w:hAnsi="宋体" w:cs="宋体"/>
          <w:sz w:val="24"/>
          <w:szCs w:val="24"/>
        </w:rPr>
        <w:t>2.委托代表投标时的法人代表授权书；</w:t>
      </w:r>
    </w:p>
    <w:p>
      <w:pPr>
        <w:pStyle w:val="23"/>
        <w:adjustRightInd w:val="0"/>
        <w:snapToGrid w:val="0"/>
        <w:spacing w:line="360" w:lineRule="auto"/>
        <w:ind w:firstLine="482" w:firstLineChars="201"/>
        <w:rPr>
          <w:rFonts w:hAnsi="宋体" w:cs="宋体"/>
          <w:sz w:val="24"/>
          <w:szCs w:val="24"/>
        </w:rPr>
      </w:pPr>
      <w:r>
        <w:rPr>
          <w:rFonts w:hAnsi="宋体" w:cs="宋体"/>
          <w:sz w:val="24"/>
          <w:szCs w:val="24"/>
        </w:rPr>
        <w:t xml:space="preserve">3. </w:t>
      </w:r>
      <w:r>
        <w:rPr>
          <w:rFonts w:hint="eastAsia" w:hAnsi="宋体" w:cs="宋体"/>
          <w:sz w:val="24"/>
          <w:szCs w:val="24"/>
        </w:rPr>
        <w:t>2017年度或2018年度的财务状况报告，应附经会计师事务所出具的财务审计报告或其基本开户银行出具的资信证明，没有形成财务年度的新公司对财务审计报告不作要求；</w:t>
      </w:r>
    </w:p>
    <w:p>
      <w:pPr>
        <w:pStyle w:val="23"/>
        <w:adjustRightInd w:val="0"/>
        <w:snapToGrid w:val="0"/>
        <w:spacing w:line="360" w:lineRule="auto"/>
        <w:ind w:firstLine="482" w:firstLineChars="201"/>
        <w:rPr>
          <w:rFonts w:hAnsi="宋体" w:cs="宋体"/>
          <w:sz w:val="24"/>
          <w:szCs w:val="24"/>
        </w:rPr>
      </w:pPr>
      <w:r>
        <w:rPr>
          <w:rFonts w:hAnsi="宋体" w:cs="宋体"/>
          <w:sz w:val="24"/>
          <w:szCs w:val="24"/>
        </w:rPr>
        <w:t>4</w:t>
      </w:r>
      <w:r>
        <w:rPr>
          <w:rFonts w:hint="eastAsia" w:hAnsi="宋体" w:cs="宋体"/>
          <w:sz w:val="24"/>
          <w:szCs w:val="24"/>
        </w:rPr>
        <w:t>．投标企业2018年</w:t>
      </w:r>
      <w:r>
        <w:rPr>
          <w:rFonts w:hAnsi="宋体" w:cs="宋体"/>
          <w:sz w:val="24"/>
          <w:szCs w:val="24"/>
        </w:rPr>
        <w:t>4</w:t>
      </w:r>
      <w:r>
        <w:rPr>
          <w:rFonts w:hint="eastAsia" w:hAnsi="宋体" w:cs="宋体"/>
          <w:sz w:val="24"/>
          <w:szCs w:val="24"/>
        </w:rPr>
        <w:t>月至开标之日起任意一个月的依法缴纳税收证明（以提供有效的纳税凭证为准，新注册成立的企业如无证明材料可提供相关主管部门出具的证明）；</w:t>
      </w:r>
    </w:p>
    <w:p>
      <w:pPr>
        <w:ind w:firstLine="480" w:firstLineChars="200"/>
        <w:jc w:val="left"/>
        <w:rPr>
          <w:rFonts w:ascii="宋体" w:hAnsi="宋体"/>
          <w:sz w:val="24"/>
          <w:szCs w:val="24"/>
        </w:rPr>
      </w:pPr>
      <w:r>
        <w:rPr>
          <w:rFonts w:hAnsi="宋体" w:cs="宋体"/>
          <w:sz w:val="24"/>
          <w:szCs w:val="24"/>
        </w:rPr>
        <w:t>5</w:t>
      </w:r>
      <w:r>
        <w:rPr>
          <w:rFonts w:hint="eastAsia" w:hAnsi="宋体" w:cs="宋体"/>
          <w:sz w:val="24"/>
          <w:szCs w:val="24"/>
        </w:rPr>
        <w:t>.</w:t>
      </w:r>
      <w:r>
        <w:rPr>
          <w:rFonts w:hint="eastAsia" w:ascii="宋体" w:hAnsi="宋体" w:cs="宋体"/>
          <w:sz w:val="24"/>
          <w:szCs w:val="24"/>
        </w:rPr>
        <w:t>投标企业2018年</w:t>
      </w:r>
      <w:r>
        <w:rPr>
          <w:rFonts w:ascii="宋体" w:hAnsi="宋体" w:cs="宋体"/>
          <w:sz w:val="24"/>
          <w:szCs w:val="24"/>
        </w:rPr>
        <w:t>4</w:t>
      </w:r>
      <w:r>
        <w:rPr>
          <w:rFonts w:hint="eastAsia" w:ascii="宋体" w:hAnsi="宋体" w:cs="宋体"/>
          <w:sz w:val="24"/>
          <w:szCs w:val="24"/>
        </w:rPr>
        <w:t>月至开标之日起任意一个月的为企业员工缴纳社保资金的凭证（以社保机构出具的缴纳纪录凭证或银行入账单为准）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．投标企业参加政府采购前</w:t>
      </w:r>
      <w:r>
        <w:rPr>
          <w:rFonts w:hint="eastAsia" w:ascii="宋体" w:hAnsi="宋体" w:cs="宋体"/>
          <w:kern w:val="0"/>
          <w:sz w:val="24"/>
          <w:szCs w:val="24"/>
        </w:rPr>
        <w:t>三年内在经营活动中没有重大违法记录书面声明；</w:t>
      </w:r>
    </w:p>
    <w:p>
      <w:pPr>
        <w:autoSpaceDE w:val="0"/>
        <w:autoSpaceDN w:val="0"/>
        <w:adjustRightInd w:val="0"/>
        <w:snapToGrid w:val="0"/>
        <w:spacing w:line="360" w:lineRule="auto"/>
        <w:ind w:right="32" w:firstLine="480" w:firstLineChars="200"/>
        <w:rPr>
          <w:rFonts w:ascii="宋体" w:hAnsi="宋体"/>
          <w:sz w:val="24"/>
          <w:szCs w:val="24"/>
        </w:rPr>
      </w:pPr>
      <w:r>
        <w:rPr>
          <w:rFonts w:ascii="宋体" w:hAnsi="宋体"/>
          <w:sz w:val="24"/>
          <w:szCs w:val="24"/>
        </w:rPr>
        <w:t>7.</w:t>
      </w:r>
      <w:r>
        <w:rPr>
          <w:rFonts w:hint="eastAsia" w:ascii="宋体" w:hAnsi="宋体"/>
          <w:sz w:val="24"/>
          <w:szCs w:val="24"/>
        </w:rPr>
        <w:t xml:space="preserve"> 招标文件对投标人的其他资格要求。</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以上文件除要求提供“原件”以外，均应在投标文件中提供复印件并加盖供应商公章，未提供或提供的文件过期、失效的，均为无效投标。（具体要求详见本招标文件初审表）</w:t>
      </w:r>
    </w:p>
    <w:p>
      <w:pPr>
        <w:pStyle w:val="3"/>
        <w:spacing w:line="240" w:lineRule="auto"/>
        <w:rPr>
          <w:sz w:val="28"/>
          <w:szCs w:val="28"/>
        </w:rPr>
      </w:pPr>
      <w:r>
        <w:rPr>
          <w:rFonts w:hint="eastAsia"/>
          <w:sz w:val="28"/>
          <w:szCs w:val="28"/>
        </w:rPr>
        <w:t>二、投标人应提供的其它材料</w:t>
      </w:r>
      <w:bookmarkEnd w:id="31"/>
    </w:p>
    <w:p>
      <w:pPr>
        <w:spacing w:line="360" w:lineRule="auto"/>
        <w:ind w:firstLine="480" w:firstLineChars="200"/>
        <w:rPr>
          <w:rFonts w:ascii="宋体" w:hAnsi="宋体"/>
          <w:sz w:val="24"/>
          <w:szCs w:val="24"/>
        </w:rPr>
      </w:pPr>
      <w:r>
        <w:rPr>
          <w:rFonts w:hint="eastAsia" w:ascii="宋体" w:hAnsi="宋体"/>
          <w:sz w:val="24"/>
          <w:szCs w:val="24"/>
        </w:rPr>
        <w:t xml:space="preserve">1. </w:t>
      </w:r>
      <w:r>
        <w:rPr>
          <w:rFonts w:ascii="宋体" w:hAnsi="宋体"/>
          <w:sz w:val="24"/>
          <w:szCs w:val="24"/>
        </w:rPr>
        <w:t>能够真实反映投标人业绩的有效证明材料，如</w:t>
      </w:r>
      <w:r>
        <w:rPr>
          <w:rFonts w:hint="eastAsia" w:ascii="宋体" w:hAnsi="宋体"/>
          <w:sz w:val="24"/>
          <w:szCs w:val="24"/>
        </w:rPr>
        <w:t>协议、服务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kern w:val="0"/>
          <w:sz w:val="24"/>
          <w:szCs w:val="24"/>
        </w:rPr>
        <w:t>. 投标人的质量管理体系认证证书、环境认证证书等；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3.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pStyle w:val="2"/>
        <w:rPr>
          <w:rFonts w:ascii="宋体" w:hAnsi="宋体"/>
          <w:b w:val="0"/>
          <w:bCs w:val="0"/>
          <w:sz w:val="24"/>
          <w:szCs w:val="24"/>
        </w:rPr>
      </w:pPr>
      <w:bookmarkStart w:id="32" w:name="_Toc510539863"/>
      <w:r>
        <w:rPr>
          <w:rFonts w:hint="eastAsia"/>
        </w:rPr>
        <w:t>第六章 评标办法</w:t>
      </w:r>
      <w:bookmarkEnd w:id="32"/>
    </w:p>
    <w:p>
      <w:pPr>
        <w:pStyle w:val="3"/>
        <w:spacing w:line="240" w:lineRule="auto"/>
        <w:rPr>
          <w:sz w:val="28"/>
          <w:szCs w:val="28"/>
        </w:rPr>
      </w:pPr>
      <w:bookmarkStart w:id="33" w:name="_Toc510539864"/>
      <w:r>
        <w:rPr>
          <w:rFonts w:hint="eastAsia"/>
          <w:sz w:val="28"/>
          <w:szCs w:val="28"/>
        </w:rPr>
        <w:t>一、评标原则</w:t>
      </w:r>
      <w:bookmarkEnd w:id="33"/>
    </w:p>
    <w:p>
      <w:pPr>
        <w:widowControl/>
        <w:spacing w:line="360" w:lineRule="auto"/>
        <w:ind w:firstLine="482" w:firstLineChars="201"/>
        <w:rPr>
          <w:rFonts w:ascii="宋体" w:hAnsi="宋体" w:cs="宋体"/>
          <w:sz w:val="24"/>
          <w:szCs w:val="24"/>
        </w:rPr>
      </w:pPr>
      <w:r>
        <w:rPr>
          <w:rFonts w:hint="eastAsia" w:ascii="宋体" w:hAnsi="宋体" w:cs="宋体"/>
          <w:sz w:val="24"/>
          <w:szCs w:val="24"/>
        </w:rPr>
        <w:t>评标活动遵循公开、公平、公正、择优的原则进行。</w:t>
      </w:r>
    </w:p>
    <w:p>
      <w:pPr>
        <w:pStyle w:val="3"/>
        <w:spacing w:line="240" w:lineRule="auto"/>
        <w:rPr>
          <w:sz w:val="28"/>
          <w:szCs w:val="28"/>
        </w:rPr>
      </w:pPr>
      <w:bookmarkStart w:id="34" w:name="_Toc510539865"/>
      <w:r>
        <w:rPr>
          <w:rFonts w:hint="eastAsia"/>
          <w:sz w:val="28"/>
          <w:szCs w:val="28"/>
        </w:rPr>
        <w:t>二、评标办法</w:t>
      </w:r>
      <w:bookmarkEnd w:id="34"/>
    </w:p>
    <w:p>
      <w:pPr>
        <w:widowControl/>
        <w:spacing w:line="360" w:lineRule="auto"/>
        <w:ind w:firstLine="482" w:firstLineChars="201"/>
        <w:rPr>
          <w:rFonts w:ascii="宋体" w:hAnsi="宋体" w:cs="宋体"/>
          <w:sz w:val="24"/>
          <w:szCs w:val="24"/>
        </w:rPr>
      </w:pPr>
      <w:r>
        <w:rPr>
          <w:rFonts w:hint="eastAsia" w:ascii="宋体" w:hAnsi="宋体" w:cs="宋体"/>
          <w:sz w:val="24"/>
          <w:szCs w:val="24"/>
        </w:rPr>
        <w:t>（一）评标方法：综合评分法。</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1.初审。初审分为资格性审查和符合性审查。</w:t>
      </w:r>
      <w:r>
        <w:rPr>
          <w:rFonts w:hint="eastAsia" w:ascii="宋体" w:hAnsi="宋体" w:cs="宋体"/>
          <w:b/>
          <w:sz w:val="24"/>
          <w:szCs w:val="24"/>
        </w:rPr>
        <w:t>（详见后附表一初审表）</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资格性审查。依据法律法规和招标文件的规定，对投标文件中的资格性内容进行审查，以确定投标人是否具备投标资格。</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符合性审查。依据招标文件的规定，从投标文件的有效性、完整性和对招标文件的响应程度进行审查，以确定是否对招标文件的实质性要求作出响应。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评审结果为“通过”或“未通过”，未通过资格性审查、符合性审查的投标单位按无效投标处理。</w:t>
      </w:r>
    </w:p>
    <w:p>
      <w:pPr>
        <w:spacing w:line="360" w:lineRule="auto"/>
        <w:ind w:firstLine="480" w:firstLineChars="200"/>
        <w:rPr>
          <w:rFonts w:ascii="宋体" w:hAnsi="宋体" w:cs="宋体"/>
          <w:b/>
          <w:sz w:val="24"/>
          <w:szCs w:val="24"/>
        </w:rPr>
      </w:pPr>
      <w:r>
        <w:rPr>
          <w:rFonts w:hint="eastAsia" w:ascii="宋体" w:hAnsi="宋体" w:cs="宋体"/>
          <w:sz w:val="24"/>
          <w:szCs w:val="24"/>
        </w:rPr>
        <w:t>2.详细评审。分为商务部分、技术部分。</w:t>
      </w:r>
      <w:r>
        <w:rPr>
          <w:rFonts w:hint="eastAsia" w:ascii="宋体" w:hAnsi="宋体" w:cs="宋体"/>
          <w:b/>
          <w:sz w:val="24"/>
          <w:szCs w:val="24"/>
        </w:rPr>
        <w:t>（详见后附表二详细评审表）</w:t>
      </w:r>
    </w:p>
    <w:p>
      <w:pPr>
        <w:spacing w:line="360" w:lineRule="auto"/>
        <w:ind w:firstLine="480" w:firstLineChars="200"/>
        <w:rPr>
          <w:rFonts w:ascii="宋体" w:hAnsi="宋体" w:cs="宋体"/>
          <w:sz w:val="24"/>
          <w:szCs w:val="24"/>
        </w:rPr>
      </w:pPr>
      <w:r>
        <w:rPr>
          <w:rFonts w:hint="eastAsia" w:ascii="宋体" w:hAnsi="宋体" w:cs="宋体"/>
          <w:sz w:val="24"/>
          <w:szCs w:val="24"/>
        </w:rPr>
        <w:t>3．评标结果按评审后得分由高到低顺序排列。得分相同的，按业绩数量多者优先，业绩数量也相等的，以业绩累计合同金额高者优先，同等条件下按服务方案的优劣顺序排列。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4.本</w:t>
      </w:r>
      <w:r>
        <w:rPr>
          <w:rFonts w:ascii="宋体" w:hAnsi="宋体" w:cs="宋体"/>
          <w:sz w:val="24"/>
          <w:szCs w:val="24"/>
        </w:rPr>
        <w:t>次入围</w:t>
      </w:r>
      <w:r>
        <w:rPr>
          <w:rFonts w:hint="eastAsia" w:ascii="宋体" w:hAnsi="宋体" w:cs="宋体"/>
          <w:sz w:val="24"/>
          <w:szCs w:val="24"/>
        </w:rPr>
        <w:t>评</w:t>
      </w:r>
      <w:r>
        <w:rPr>
          <w:rFonts w:ascii="宋体" w:hAnsi="宋体" w:cs="宋体"/>
          <w:sz w:val="24"/>
          <w:szCs w:val="24"/>
        </w:rPr>
        <w:t>审排名、业绩、人员配备</w:t>
      </w:r>
      <w:r>
        <w:rPr>
          <w:rFonts w:hint="eastAsia" w:ascii="宋体" w:hAnsi="宋体" w:cs="宋体"/>
          <w:sz w:val="24"/>
          <w:szCs w:val="24"/>
        </w:rPr>
        <w:t>等</w:t>
      </w:r>
      <w:r>
        <w:rPr>
          <w:rFonts w:ascii="宋体" w:hAnsi="宋体" w:cs="宋体"/>
          <w:sz w:val="24"/>
          <w:szCs w:val="24"/>
        </w:rPr>
        <w:t>详</w:t>
      </w:r>
      <w:r>
        <w:rPr>
          <w:rFonts w:hint="eastAsia" w:ascii="宋体" w:hAnsi="宋体" w:cs="宋体"/>
          <w:sz w:val="24"/>
          <w:szCs w:val="24"/>
        </w:rPr>
        <w:t>评因素</w:t>
      </w:r>
      <w:r>
        <w:rPr>
          <w:rFonts w:ascii="宋体" w:hAnsi="宋体" w:cs="宋体"/>
          <w:sz w:val="24"/>
          <w:szCs w:val="24"/>
        </w:rPr>
        <w:t>将</w:t>
      </w:r>
      <w:r>
        <w:rPr>
          <w:rFonts w:hint="eastAsia" w:ascii="宋体" w:hAnsi="宋体" w:cs="宋体"/>
          <w:sz w:val="24"/>
          <w:szCs w:val="24"/>
        </w:rPr>
        <w:t>作</w:t>
      </w:r>
      <w:r>
        <w:rPr>
          <w:rFonts w:ascii="宋体" w:hAnsi="宋体" w:cs="宋体"/>
          <w:sz w:val="24"/>
          <w:szCs w:val="24"/>
        </w:rPr>
        <w:t>为采购人</w:t>
      </w:r>
      <w:r>
        <w:rPr>
          <w:rFonts w:hint="eastAsia" w:ascii="宋体" w:hAnsi="宋体" w:cs="宋体"/>
          <w:sz w:val="24"/>
          <w:szCs w:val="24"/>
        </w:rPr>
        <w:t>预授予入围</w:t>
      </w:r>
      <w:r>
        <w:rPr>
          <w:rFonts w:ascii="宋体" w:hAnsi="宋体" w:cs="宋体"/>
          <w:sz w:val="24"/>
          <w:szCs w:val="24"/>
        </w:rPr>
        <w:t>供</w:t>
      </w:r>
      <w:r>
        <w:rPr>
          <w:rFonts w:hint="eastAsia" w:ascii="宋体" w:hAnsi="宋体" w:cs="宋体"/>
          <w:sz w:val="24"/>
          <w:szCs w:val="24"/>
        </w:rPr>
        <w:t>应商具体</w:t>
      </w:r>
      <w:r>
        <w:rPr>
          <w:rFonts w:ascii="宋体" w:hAnsi="宋体" w:cs="宋体"/>
          <w:sz w:val="24"/>
          <w:szCs w:val="24"/>
        </w:rPr>
        <w:t>合同时的</w:t>
      </w:r>
      <w:r>
        <w:rPr>
          <w:rFonts w:hint="eastAsia" w:ascii="宋体" w:hAnsi="宋体" w:cs="宋体"/>
          <w:sz w:val="24"/>
          <w:szCs w:val="24"/>
        </w:rPr>
        <w:t>主</w:t>
      </w:r>
      <w:r>
        <w:rPr>
          <w:rFonts w:ascii="宋体" w:hAnsi="宋体" w:cs="宋体"/>
          <w:sz w:val="24"/>
          <w:szCs w:val="24"/>
        </w:rPr>
        <w:t>要参考依据</w:t>
      </w:r>
      <w:r>
        <w:rPr>
          <w:rFonts w:hint="eastAsia" w:ascii="宋体" w:hAnsi="宋体" w:cs="宋体"/>
          <w:sz w:val="24"/>
          <w:szCs w:val="24"/>
        </w:rPr>
        <w:t>。</w:t>
      </w:r>
    </w:p>
    <w:p>
      <w:pPr>
        <w:spacing w:line="360" w:lineRule="auto"/>
        <w:ind w:firstLine="602" w:firstLineChars="250"/>
        <w:rPr>
          <w:rFonts w:ascii="宋体" w:hAnsi="宋体" w:cs="宋体"/>
          <w:b/>
          <w:kern w:val="0"/>
          <w:sz w:val="24"/>
          <w:szCs w:val="24"/>
        </w:rPr>
      </w:pPr>
      <w:r>
        <w:rPr>
          <w:rFonts w:hint="eastAsia" w:ascii="宋体" w:hAnsi="宋体" w:cs="宋体"/>
          <w:b/>
          <w:kern w:val="0"/>
          <w:sz w:val="24"/>
          <w:szCs w:val="24"/>
        </w:rPr>
        <w:t>表一初审表：</w:t>
      </w: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4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93" w:type="dxa"/>
            <w:vMerge w:val="restart"/>
            <w:tcBorders>
              <w:top w:val="single" w:color="auto" w:sz="4" w:space="0"/>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资格性检查</w:t>
            </w:r>
          </w:p>
          <w:p>
            <w:pPr>
              <w:jc w:val="left"/>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投标文件的递交</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在规定时间内提交投标文件。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93" w:type="dxa"/>
            <w:vMerge w:val="continue"/>
            <w:tcBorders>
              <w:left w:val="single" w:color="auto" w:sz="4" w:space="0"/>
              <w:right w:val="single" w:color="auto" w:sz="4" w:space="0"/>
            </w:tcBorders>
            <w:vAlign w:val="center"/>
          </w:tcPr>
          <w:p>
            <w:pPr>
              <w:jc w:val="left"/>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本</w:t>
            </w:r>
            <w:r>
              <w:rPr>
                <w:rFonts w:ascii="宋体" w:hAnsi="宋体"/>
                <w:sz w:val="24"/>
                <w:szCs w:val="24"/>
              </w:rPr>
              <w:t>次</w:t>
            </w:r>
            <w:r>
              <w:rPr>
                <w:rFonts w:hint="eastAsia" w:ascii="宋体" w:hAnsi="宋体"/>
                <w:sz w:val="24"/>
                <w:szCs w:val="24"/>
              </w:rPr>
              <w:t>入围</w:t>
            </w:r>
            <w:r>
              <w:rPr>
                <w:rFonts w:ascii="宋体" w:hAnsi="宋体"/>
                <w:sz w:val="24"/>
                <w:szCs w:val="24"/>
              </w:rPr>
              <w:t>采购不收取</w:t>
            </w:r>
            <w:r>
              <w:rPr>
                <w:rFonts w:hint="eastAsia" w:ascii="宋体" w:hAnsi="宋体"/>
                <w:sz w:val="24"/>
                <w:szCs w:val="24"/>
              </w:rPr>
              <w:t>投</w:t>
            </w:r>
            <w:r>
              <w:rPr>
                <w:rFonts w:ascii="宋体" w:hAnsi="宋体"/>
                <w:sz w:val="24"/>
                <w:szCs w:val="24"/>
              </w:rPr>
              <w:t>标保证金</w:t>
            </w:r>
            <w:r>
              <w:rPr>
                <w:rFonts w:hint="eastAsia" w:ascii="宋体" w:hAnsi="宋体"/>
                <w:sz w:val="24"/>
                <w:szCs w:val="24"/>
              </w:rPr>
              <w:t>，按要求进行网上报名。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93" w:type="dxa"/>
            <w:vMerge w:val="continue"/>
            <w:tcBorders>
              <w:left w:val="single" w:color="auto" w:sz="4" w:space="0"/>
              <w:right w:val="single" w:color="auto" w:sz="4" w:space="0"/>
            </w:tcBorders>
            <w:vAlign w:val="center"/>
          </w:tcPr>
          <w:p>
            <w:pPr>
              <w:jc w:val="left"/>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593"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1.投标人是法人的审查会计师事务所出具2017年度或2018年度的财务审计报告或基本开户银行出具的资信证明，没有形成财务年度的新公司对财务审计报告不作要求；</w:t>
            </w:r>
          </w:p>
          <w:p>
            <w:pPr>
              <w:jc w:val="left"/>
              <w:rPr>
                <w:rFonts w:ascii="宋体" w:hAnsi="宋体"/>
                <w:sz w:val="24"/>
                <w:szCs w:val="24"/>
              </w:rPr>
            </w:pPr>
            <w:r>
              <w:rPr>
                <w:rFonts w:hint="eastAsia" w:ascii="宋体" w:hAnsi="宋体"/>
                <w:sz w:val="24"/>
                <w:szCs w:val="24"/>
              </w:rPr>
              <w:t>2.投标人是部分其他组织或自然人的，审查银行出具的资信证明。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593"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 2018年</w:t>
            </w:r>
            <w:r>
              <w:rPr>
                <w:rFonts w:ascii="宋体" w:hAnsi="宋体"/>
                <w:sz w:val="24"/>
                <w:szCs w:val="24"/>
              </w:rPr>
              <w:t>4</w:t>
            </w:r>
            <w:r>
              <w:rPr>
                <w:rFonts w:hint="eastAsia" w:ascii="宋体" w:hAnsi="宋体"/>
                <w:sz w:val="24"/>
                <w:szCs w:val="24"/>
              </w:rPr>
              <w:t>月至开标之日内任意一个月的良好缴纳税收的相关凭据。（以税务机关提供的纳税凭据或银行入账单为准） 。</w:t>
            </w:r>
          </w:p>
          <w:p>
            <w:pPr>
              <w:jc w:val="left"/>
              <w:rPr>
                <w:rFonts w:ascii="宋体" w:hAnsi="宋体"/>
                <w:sz w:val="24"/>
                <w:szCs w:val="24"/>
              </w:rPr>
            </w:pPr>
            <w:r>
              <w:rPr>
                <w:rFonts w:hint="eastAsia" w:ascii="宋体" w:hAnsi="宋体"/>
                <w:sz w:val="24"/>
                <w:szCs w:val="24"/>
              </w:rPr>
              <w:t>2. 2018年</w:t>
            </w:r>
            <w:r>
              <w:rPr>
                <w:rFonts w:ascii="宋体" w:hAnsi="宋体"/>
                <w:sz w:val="24"/>
                <w:szCs w:val="24"/>
              </w:rPr>
              <w:t>4</w:t>
            </w:r>
            <w:r>
              <w:rPr>
                <w:rFonts w:hint="eastAsia" w:ascii="宋体" w:hAnsi="宋体"/>
                <w:sz w:val="24"/>
                <w:szCs w:val="24"/>
              </w:rPr>
              <w:t>月至开标之日内任意一个月缴纳社会保险的凭据（以社保机构出具的专用收据或社会保险缴纳清单为准）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593"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1.审查“参加本采购活动前3年内”投标人书面声明函；</w:t>
            </w:r>
          </w:p>
          <w:p>
            <w:pPr>
              <w:jc w:val="left"/>
              <w:rPr>
                <w:rFonts w:ascii="宋体" w:hAnsi="宋体"/>
                <w:sz w:val="24"/>
                <w:szCs w:val="24"/>
              </w:rPr>
            </w:pPr>
            <w:r>
              <w:rPr>
                <w:rFonts w:hint="eastAsia" w:ascii="宋体" w:hAnsi="宋体"/>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593"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93"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符合性检查</w:t>
            </w:r>
          </w:p>
          <w:p>
            <w:pPr>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93" w:type="dxa"/>
            <w:vMerge w:val="continue"/>
            <w:tcBorders>
              <w:left w:val="single" w:color="auto" w:sz="4" w:space="0"/>
              <w:right w:val="single" w:color="auto" w:sz="4" w:space="0"/>
            </w:tcBorders>
            <w:vAlign w:val="center"/>
          </w:tcPr>
          <w:p>
            <w:pPr>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593" w:type="dxa"/>
            <w:vMerge w:val="continue"/>
            <w:tcBorders>
              <w:left w:val="single" w:color="auto" w:sz="4" w:space="0"/>
              <w:right w:val="single" w:color="auto" w:sz="4" w:space="0"/>
            </w:tcBorders>
            <w:vAlign w:val="center"/>
          </w:tcPr>
          <w:p>
            <w:pPr>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93" w:type="dxa"/>
            <w:vMerge w:val="continue"/>
            <w:tcBorders>
              <w:left w:val="single" w:color="auto" w:sz="4" w:space="0"/>
              <w:right w:val="single" w:color="auto" w:sz="4" w:space="0"/>
            </w:tcBorders>
            <w:vAlign w:val="center"/>
          </w:tcPr>
          <w:p>
            <w:pPr>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满足招标文件关于服务时间、</w:t>
            </w:r>
            <w:r>
              <w:rPr>
                <w:rFonts w:ascii="宋体" w:hAnsi="宋体"/>
                <w:sz w:val="24"/>
                <w:szCs w:val="24"/>
              </w:rPr>
              <w:t>服务地点</w:t>
            </w:r>
            <w:r>
              <w:rPr>
                <w:rFonts w:hint="eastAsia" w:ascii="宋体" w:hAnsi="宋体"/>
                <w:sz w:val="24"/>
                <w:szCs w:val="24"/>
              </w:rPr>
              <w:t>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93" w:type="dxa"/>
            <w:vMerge w:val="continue"/>
            <w:tcBorders>
              <w:left w:val="single" w:color="auto" w:sz="4" w:space="0"/>
              <w:right w:val="single" w:color="auto" w:sz="4" w:space="0"/>
            </w:tcBorders>
            <w:vAlign w:val="center"/>
          </w:tcPr>
          <w:p>
            <w:pPr>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4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3" w:type="dxa"/>
            <w:vMerge w:val="continue"/>
            <w:tcBorders>
              <w:left w:val="single" w:color="auto" w:sz="4" w:space="0"/>
              <w:right w:val="single" w:color="auto" w:sz="4" w:space="0"/>
            </w:tcBorders>
            <w:vAlign w:val="center"/>
          </w:tcPr>
          <w:p>
            <w:pPr>
              <w:rPr>
                <w:rFonts w:ascii="宋体" w:hAnsi="宋体"/>
                <w:sz w:val="21"/>
                <w:szCs w:val="21"/>
              </w:rPr>
            </w:pPr>
          </w:p>
        </w:tc>
        <w:tc>
          <w:tcPr>
            <w:tcW w:w="28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48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593" w:type="dxa"/>
            <w:vMerge w:val="continue"/>
            <w:tcBorders>
              <w:left w:val="single" w:color="auto" w:sz="4" w:space="0"/>
              <w:right w:val="single" w:color="auto" w:sz="4" w:space="0"/>
            </w:tcBorders>
            <w:vAlign w:val="center"/>
          </w:tcPr>
          <w:p>
            <w:pPr>
              <w:rPr>
                <w:rFonts w:ascii="宋体" w:hAnsi="宋体"/>
                <w:sz w:val="21"/>
                <w:szCs w:val="21"/>
              </w:rPr>
            </w:pPr>
          </w:p>
        </w:tc>
        <w:tc>
          <w:tcPr>
            <w:tcW w:w="284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480"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技术参数（指标）实质性满足采购要求。</w:t>
            </w:r>
          </w:p>
        </w:tc>
      </w:tr>
    </w:tbl>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r>
        <w:rPr>
          <w:rFonts w:hint="eastAsia" w:ascii="宋体" w:hAnsi="宋体" w:cs="宋体"/>
          <w:b/>
          <w:kern w:val="0"/>
          <w:sz w:val="24"/>
          <w:szCs w:val="24"/>
        </w:rPr>
        <w:t>表二详细评审表：</w:t>
      </w:r>
      <w:r>
        <w:rPr>
          <w:rFonts w:ascii="宋体" w:hAnsi="宋体" w:cs="宋体"/>
          <w:b/>
          <w:kern w:val="0"/>
          <w:sz w:val="24"/>
          <w:szCs w:val="24"/>
        </w:rPr>
        <w:t xml:space="preserve"> </w:t>
      </w:r>
    </w:p>
    <w:tbl>
      <w:tblPr>
        <w:tblStyle w:val="42"/>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554"/>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79"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评审因素</w:t>
            </w:r>
          </w:p>
        </w:tc>
        <w:tc>
          <w:tcPr>
            <w:tcW w:w="3321"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679"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分值构成</w:t>
            </w:r>
          </w:p>
        </w:tc>
        <w:tc>
          <w:tcPr>
            <w:tcW w:w="3321"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 xml:space="preserve">1、商务部分 </w:t>
            </w:r>
            <w:r>
              <w:rPr>
                <w:rFonts w:ascii="宋体" w:hAnsi="宋体"/>
                <w:color w:val="000000"/>
                <w:sz w:val="24"/>
                <w:szCs w:val="24"/>
              </w:rPr>
              <w:t>30</w:t>
            </w:r>
            <w:r>
              <w:rPr>
                <w:rFonts w:hint="eastAsia" w:ascii="宋体" w:hAnsi="宋体"/>
                <w:color w:val="000000"/>
                <w:sz w:val="24"/>
                <w:szCs w:val="24"/>
              </w:rPr>
              <w:t xml:space="preserve">分 </w:t>
            </w:r>
          </w:p>
          <w:p>
            <w:pPr>
              <w:spacing w:line="320" w:lineRule="exact"/>
              <w:rPr>
                <w:rFonts w:ascii="宋体" w:hAnsi="宋体"/>
                <w:color w:val="000000"/>
                <w:sz w:val="24"/>
                <w:szCs w:val="24"/>
              </w:rPr>
            </w:pPr>
            <w:r>
              <w:rPr>
                <w:rFonts w:hint="eastAsia" w:ascii="宋体" w:hAnsi="宋体"/>
                <w:color w:val="000000"/>
                <w:sz w:val="24"/>
                <w:szCs w:val="24"/>
              </w:rPr>
              <w:t>2、技术部分</w:t>
            </w:r>
            <w:r>
              <w:rPr>
                <w:rFonts w:ascii="宋体" w:hAnsi="宋体"/>
                <w:color w:val="000000"/>
                <w:sz w:val="24"/>
                <w:szCs w:val="24"/>
              </w:rPr>
              <w:t>70</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6" w:type="pct"/>
            <w:vMerge w:val="restart"/>
            <w:tcBorders>
              <w:top w:val="single" w:color="auto" w:sz="4" w:space="0"/>
              <w:left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商务部分（3</w:t>
            </w:r>
            <w:r>
              <w:rPr>
                <w:rFonts w:ascii="宋体" w:hAnsi="宋体"/>
                <w:color w:val="000000"/>
                <w:sz w:val="24"/>
                <w:szCs w:val="24"/>
              </w:rPr>
              <w:t>0</w:t>
            </w:r>
            <w:r>
              <w:rPr>
                <w:rFonts w:hint="eastAsia" w:ascii="宋体" w:hAnsi="宋体"/>
                <w:color w:val="000000"/>
                <w:sz w:val="24"/>
                <w:szCs w:val="24"/>
              </w:rPr>
              <w:t>分）</w:t>
            </w:r>
          </w:p>
        </w:tc>
        <w:tc>
          <w:tcPr>
            <w:tcW w:w="1313" w:type="pc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信誉（2分）</w:t>
            </w:r>
          </w:p>
        </w:tc>
        <w:tc>
          <w:tcPr>
            <w:tcW w:w="3321" w:type="pc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投标人连续获得守合同重信用证书，时间最长得2分，次之以1分递减，最低0分。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1313"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sz w:val="24"/>
                <w:szCs w:val="24"/>
              </w:rPr>
            </w:pPr>
            <w:r>
              <w:rPr>
                <w:rFonts w:hint="eastAsia" w:ascii="宋体" w:hAnsi="宋体"/>
                <w:color w:val="000000"/>
                <w:sz w:val="24"/>
                <w:szCs w:val="24"/>
              </w:rPr>
              <w:t>业绩（20分）</w:t>
            </w:r>
          </w:p>
        </w:tc>
        <w:tc>
          <w:tcPr>
            <w:tcW w:w="332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投标人近三年（201</w:t>
            </w:r>
            <w:r>
              <w:rPr>
                <w:rFonts w:ascii="宋体" w:hAnsi="宋体"/>
                <w:color w:val="000000"/>
                <w:sz w:val="24"/>
                <w:szCs w:val="24"/>
              </w:rPr>
              <w:t>6</w:t>
            </w:r>
            <w:r>
              <w:rPr>
                <w:rFonts w:hint="eastAsia" w:ascii="宋体" w:hAnsi="宋体"/>
                <w:color w:val="000000"/>
                <w:sz w:val="24"/>
                <w:szCs w:val="24"/>
              </w:rPr>
              <w:t>年4月至今）的类似业绩（</w:t>
            </w:r>
            <w:r>
              <w:rPr>
                <w:rFonts w:hint="eastAsia" w:ascii="宋体" w:hAnsi="宋体"/>
                <w:b/>
                <w:color w:val="000000"/>
                <w:sz w:val="24"/>
                <w:szCs w:val="24"/>
              </w:rPr>
              <w:t>中标通知书或</w:t>
            </w:r>
            <w:r>
              <w:rPr>
                <w:rFonts w:hint="eastAsia" w:ascii="宋体" w:hAnsi="宋体"/>
                <w:b/>
                <w:sz w:val="24"/>
                <w:szCs w:val="24"/>
              </w:rPr>
              <w:t>服务</w:t>
            </w:r>
            <w:r>
              <w:rPr>
                <w:rFonts w:ascii="宋体" w:hAnsi="宋体"/>
                <w:b/>
                <w:sz w:val="24"/>
                <w:szCs w:val="24"/>
              </w:rPr>
              <w:t>合同</w:t>
            </w:r>
            <w:r>
              <w:rPr>
                <w:rFonts w:hint="eastAsia" w:ascii="宋体" w:hAnsi="宋体"/>
                <w:b/>
                <w:sz w:val="24"/>
                <w:szCs w:val="24"/>
              </w:rPr>
              <w:t>复印件</w:t>
            </w:r>
            <w:r>
              <w:rPr>
                <w:rFonts w:ascii="宋体" w:hAnsi="宋体"/>
                <w:b/>
                <w:sz w:val="24"/>
                <w:szCs w:val="24"/>
              </w:rPr>
              <w:t>加盖</w:t>
            </w:r>
            <w:r>
              <w:rPr>
                <w:rFonts w:hint="eastAsia" w:ascii="宋体" w:hAnsi="宋体"/>
                <w:b/>
                <w:sz w:val="24"/>
                <w:szCs w:val="24"/>
              </w:rPr>
              <w:t>投</w:t>
            </w:r>
            <w:r>
              <w:rPr>
                <w:rFonts w:ascii="宋体" w:hAnsi="宋体"/>
                <w:b/>
                <w:sz w:val="24"/>
                <w:szCs w:val="24"/>
              </w:rPr>
              <w:t>标人公章</w:t>
            </w:r>
            <w:r>
              <w:rPr>
                <w:rFonts w:hint="eastAsia" w:ascii="宋体" w:hAnsi="宋体"/>
                <w:color w:val="000000"/>
                <w:sz w:val="24"/>
                <w:szCs w:val="24"/>
              </w:rPr>
              <w:t>），每提供一份有效材料得1分，最高得20分。</w:t>
            </w:r>
          </w:p>
          <w:p>
            <w:pPr>
              <w:widowControl/>
              <w:jc w:val="left"/>
              <w:rPr>
                <w:rFonts w:ascii="宋体" w:hAnsi="宋体"/>
                <w:color w:val="000000"/>
                <w:sz w:val="24"/>
                <w:szCs w:val="24"/>
                <w:u w:val="single"/>
              </w:rPr>
            </w:pPr>
            <w:r>
              <w:rPr>
                <w:rFonts w:hint="eastAsia" w:ascii="宋体" w:hAnsi="宋体"/>
                <w:color w:val="000000"/>
                <w:sz w:val="24"/>
                <w:szCs w:val="24"/>
              </w:rPr>
              <w:t>类似业绩：</w:t>
            </w:r>
            <w:r>
              <w:rPr>
                <w:rFonts w:hint="eastAsia" w:ascii="宋体" w:hAnsi="宋体" w:cs="宋体"/>
                <w:kern w:val="0"/>
                <w:sz w:val="24"/>
                <w:szCs w:val="24"/>
              </w:rPr>
              <w:t>喷绘布设计、制作、安装，宣传品、宣传栏设计、制作、印制和安装，护坡彩绘，道旗、灯杆旗、道路指示牌设计、制作、安装服务，宣传册</w:t>
            </w:r>
            <w:r>
              <w:rPr>
                <w:rFonts w:ascii="宋体" w:hAnsi="宋体" w:cs="宋体"/>
                <w:kern w:val="0"/>
                <w:sz w:val="24"/>
                <w:szCs w:val="24"/>
              </w:rPr>
              <w:t>设计制作，电子屏设计服务等</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1313"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售后服务（</w:t>
            </w:r>
            <w:r>
              <w:rPr>
                <w:rFonts w:ascii="宋体" w:hAnsi="宋体"/>
                <w:color w:val="000000"/>
                <w:sz w:val="24"/>
                <w:szCs w:val="24"/>
              </w:rPr>
              <w:t>2</w:t>
            </w:r>
            <w:r>
              <w:rPr>
                <w:rFonts w:hint="eastAsia" w:ascii="宋体" w:hAnsi="宋体"/>
                <w:color w:val="000000"/>
                <w:sz w:val="24"/>
                <w:szCs w:val="24"/>
              </w:rPr>
              <w:t>分）</w:t>
            </w:r>
          </w:p>
        </w:tc>
        <w:tc>
          <w:tcPr>
            <w:tcW w:w="3321"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FF0000"/>
                <w:sz w:val="24"/>
                <w:szCs w:val="24"/>
              </w:rPr>
            </w:pPr>
            <w:r>
              <w:rPr>
                <w:rFonts w:hint="eastAsia" w:ascii="宋体" w:hAnsi="宋体"/>
                <w:color w:val="000000"/>
                <w:sz w:val="24"/>
                <w:szCs w:val="24"/>
              </w:rPr>
              <w:t>1.投标人在鄂尔多斯地区有服务网点的，得</w:t>
            </w:r>
            <w:r>
              <w:rPr>
                <w:rFonts w:ascii="宋体" w:hAnsi="宋体"/>
                <w:color w:val="000000"/>
                <w:sz w:val="24"/>
                <w:szCs w:val="24"/>
              </w:rPr>
              <w:t>2</w:t>
            </w:r>
            <w:r>
              <w:rPr>
                <w:rFonts w:hint="eastAsia" w:ascii="宋体" w:hAnsi="宋体"/>
                <w:color w:val="000000"/>
                <w:sz w:val="24"/>
                <w:szCs w:val="24"/>
              </w:rPr>
              <w:t>分；（需提供房产证明</w:t>
            </w:r>
            <w:r>
              <w:rPr>
                <w:rFonts w:hint="eastAsia" w:ascii="宋体" w:hAnsi="宋体"/>
                <w:b/>
                <w:color w:val="000000"/>
                <w:sz w:val="24"/>
                <w:szCs w:val="24"/>
              </w:rPr>
              <w:t>复印件</w:t>
            </w:r>
            <w:r>
              <w:rPr>
                <w:rFonts w:hint="eastAsia" w:ascii="宋体" w:hAnsi="宋体"/>
                <w:color w:val="000000"/>
                <w:sz w:val="24"/>
                <w:szCs w:val="24"/>
              </w:rPr>
              <w:t>或房屋租赁合同</w:t>
            </w:r>
            <w:r>
              <w:rPr>
                <w:rFonts w:hint="eastAsia" w:ascii="宋体" w:hAnsi="宋体"/>
                <w:b/>
                <w:color w:val="000000"/>
                <w:sz w:val="24"/>
                <w:szCs w:val="24"/>
              </w:rPr>
              <w:t>原件</w:t>
            </w:r>
            <w:r>
              <w:rPr>
                <w:rFonts w:hint="eastAsia" w:ascii="宋体" w:hAnsi="宋体"/>
                <w:color w:val="000000"/>
                <w:sz w:val="24"/>
                <w:szCs w:val="24"/>
              </w:rPr>
              <w:t>加盖投标单位公章，在本地注册的公司不需提供，投标人注册地为鄂尔多斯地区的，只需提供本公司营业执照</w:t>
            </w:r>
            <w:r>
              <w:rPr>
                <w:rFonts w:hint="eastAsia" w:ascii="宋体" w:hAnsi="宋体"/>
                <w:b/>
                <w:color w:val="000000"/>
                <w:sz w:val="24"/>
                <w:szCs w:val="24"/>
              </w:rPr>
              <w:t>复印</w:t>
            </w:r>
            <w:r>
              <w:rPr>
                <w:rFonts w:ascii="宋体" w:hAnsi="宋体"/>
                <w:b/>
                <w:color w:val="000000"/>
                <w:sz w:val="24"/>
                <w:szCs w:val="24"/>
              </w:rPr>
              <w:t>件</w:t>
            </w:r>
            <w:r>
              <w:rPr>
                <w:rFonts w:hint="eastAsia" w:ascii="宋体" w:hAnsi="宋体"/>
                <w:color w:val="000000"/>
                <w:sz w:val="24"/>
                <w:szCs w:val="24"/>
              </w:rPr>
              <w:t>）</w:t>
            </w:r>
          </w:p>
          <w:p>
            <w:pPr>
              <w:widowControl/>
              <w:rPr>
                <w:rFonts w:ascii="宋体" w:hAnsi="宋体"/>
                <w:color w:val="000000"/>
                <w:sz w:val="24"/>
                <w:szCs w:val="24"/>
              </w:rPr>
            </w:pPr>
            <w:r>
              <w:rPr>
                <w:rFonts w:hint="eastAsia" w:ascii="宋体" w:hAnsi="宋体"/>
                <w:color w:val="000000"/>
                <w:sz w:val="24"/>
                <w:szCs w:val="24"/>
              </w:rPr>
              <w:t>2.投标人在鄂尔多斯地区以外内蒙古自治区以内具有服务网点且提供有效营业执照</w:t>
            </w:r>
            <w:r>
              <w:rPr>
                <w:rFonts w:hint="eastAsia" w:ascii="宋体" w:hAnsi="宋体"/>
                <w:b/>
                <w:color w:val="000000"/>
                <w:sz w:val="24"/>
                <w:szCs w:val="24"/>
              </w:rPr>
              <w:t>复印</w:t>
            </w:r>
            <w:r>
              <w:rPr>
                <w:rFonts w:ascii="宋体" w:hAnsi="宋体"/>
                <w:b/>
                <w:color w:val="000000"/>
                <w:sz w:val="24"/>
                <w:szCs w:val="24"/>
              </w:rPr>
              <w:t>件</w:t>
            </w:r>
            <w:r>
              <w:rPr>
                <w:rFonts w:hint="eastAsia" w:ascii="宋体" w:hAnsi="宋体"/>
                <w:color w:val="000000"/>
                <w:sz w:val="24"/>
                <w:szCs w:val="24"/>
              </w:rPr>
              <w:t>的，得</w:t>
            </w:r>
            <w:r>
              <w:rPr>
                <w:rFonts w:ascii="宋体" w:hAnsi="宋体"/>
                <w:color w:val="000000"/>
                <w:sz w:val="24"/>
                <w:szCs w:val="24"/>
              </w:rPr>
              <w:t>1</w:t>
            </w:r>
            <w:r>
              <w:rPr>
                <w:rFonts w:hint="eastAsia" w:ascii="宋体" w:hAnsi="宋体"/>
                <w:color w:val="000000"/>
                <w:sz w:val="24"/>
                <w:szCs w:val="24"/>
              </w:rPr>
              <w:t>分。</w:t>
            </w:r>
          </w:p>
          <w:p>
            <w:pPr>
              <w:widowControl/>
              <w:rPr>
                <w:rFonts w:ascii="宋体" w:hAnsi="宋体"/>
                <w:color w:val="000000"/>
                <w:sz w:val="24"/>
                <w:szCs w:val="24"/>
              </w:rPr>
            </w:pPr>
            <w:r>
              <w:rPr>
                <w:rFonts w:hint="eastAsia" w:ascii="宋体" w:hAnsi="宋体"/>
                <w:color w:val="000000"/>
                <w:sz w:val="24"/>
                <w:szCs w:val="24"/>
              </w:rPr>
              <w:t>3.投标人承诺中标后在项目所在地设立售后服务网点的得</w:t>
            </w:r>
            <w:r>
              <w:rPr>
                <w:rFonts w:ascii="宋体" w:hAnsi="宋体"/>
                <w:color w:val="000000"/>
                <w:sz w:val="24"/>
                <w:szCs w:val="24"/>
              </w:rPr>
              <w:t>0.5</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0" w:type="auto"/>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1313"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企业资质或认证（6分）</w:t>
            </w:r>
          </w:p>
        </w:tc>
        <w:tc>
          <w:tcPr>
            <w:tcW w:w="332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投标人具有且提供，</w:t>
            </w:r>
            <w:r>
              <w:rPr>
                <w:rFonts w:ascii="宋体" w:hAnsi="宋体"/>
                <w:color w:val="000000"/>
                <w:sz w:val="24"/>
                <w:szCs w:val="24"/>
              </w:rPr>
              <w:t>且在有效期内</w:t>
            </w:r>
            <w:r>
              <w:rPr>
                <w:rFonts w:hint="eastAsia" w:ascii="宋体" w:hAnsi="宋体"/>
                <w:color w:val="000000"/>
                <w:sz w:val="24"/>
                <w:szCs w:val="24"/>
              </w:rPr>
              <w:t>（投</w:t>
            </w:r>
            <w:r>
              <w:rPr>
                <w:rFonts w:ascii="宋体" w:hAnsi="宋体"/>
                <w:color w:val="000000"/>
                <w:sz w:val="24"/>
                <w:szCs w:val="24"/>
              </w:rPr>
              <w:t>标文件中提供复印件，</w:t>
            </w:r>
            <w:r>
              <w:rPr>
                <w:rFonts w:hint="eastAsia" w:ascii="宋体" w:hAnsi="宋体"/>
                <w:color w:val="000000"/>
                <w:sz w:val="24"/>
                <w:szCs w:val="24"/>
              </w:rPr>
              <w:t>现</w:t>
            </w:r>
            <w:r>
              <w:rPr>
                <w:rFonts w:ascii="宋体" w:hAnsi="宋体"/>
                <w:color w:val="000000"/>
                <w:sz w:val="24"/>
                <w:szCs w:val="24"/>
              </w:rPr>
              <w:t>场</w:t>
            </w:r>
            <w:r>
              <w:rPr>
                <w:rFonts w:hint="eastAsia" w:ascii="宋体" w:hAnsi="宋体"/>
                <w:color w:val="000000"/>
                <w:sz w:val="24"/>
                <w:szCs w:val="24"/>
              </w:rPr>
              <w:t>查验</w:t>
            </w:r>
            <w:r>
              <w:rPr>
                <w:rFonts w:hint="eastAsia" w:ascii="宋体" w:hAnsi="宋体"/>
                <w:b/>
                <w:color w:val="000000"/>
                <w:sz w:val="24"/>
                <w:szCs w:val="24"/>
              </w:rPr>
              <w:t>原件</w:t>
            </w:r>
            <w:r>
              <w:rPr>
                <w:rFonts w:hint="eastAsia" w:ascii="宋体" w:hAnsi="宋体"/>
                <w:color w:val="000000"/>
                <w:sz w:val="24"/>
                <w:szCs w:val="24"/>
              </w:rPr>
              <w:t>）：</w:t>
            </w:r>
          </w:p>
          <w:p>
            <w:pPr>
              <w:rPr>
                <w:rFonts w:ascii="宋体" w:hAnsi="宋体"/>
                <w:color w:val="000000"/>
                <w:sz w:val="24"/>
                <w:szCs w:val="24"/>
              </w:rPr>
            </w:pPr>
            <w:r>
              <w:rPr>
                <w:rFonts w:hint="eastAsia" w:ascii="宋体" w:hAnsi="宋体"/>
                <w:color w:val="000000"/>
                <w:sz w:val="24"/>
                <w:szCs w:val="24"/>
              </w:rPr>
              <w:t>1.取得质量管理体系认证证书得2分</w:t>
            </w:r>
          </w:p>
          <w:p>
            <w:pPr>
              <w:rPr>
                <w:rFonts w:ascii="宋体" w:hAnsi="宋体"/>
                <w:color w:val="000000"/>
                <w:sz w:val="24"/>
                <w:szCs w:val="24"/>
              </w:rPr>
            </w:pPr>
            <w:r>
              <w:rPr>
                <w:rFonts w:hint="eastAsia" w:ascii="宋体" w:hAnsi="宋体"/>
                <w:color w:val="000000"/>
                <w:sz w:val="24"/>
                <w:szCs w:val="24"/>
              </w:rPr>
              <w:t>2.取得环境管理体系认证证书得2分</w:t>
            </w:r>
          </w:p>
          <w:p>
            <w:pPr>
              <w:rPr>
                <w:rFonts w:ascii="宋体" w:hAnsi="宋体"/>
                <w:color w:val="000000"/>
                <w:sz w:val="24"/>
                <w:szCs w:val="24"/>
              </w:rPr>
            </w:pPr>
            <w:r>
              <w:rPr>
                <w:rFonts w:hint="eastAsia" w:ascii="宋体" w:hAnsi="宋体"/>
                <w:color w:val="000000"/>
                <w:sz w:val="24"/>
                <w:szCs w:val="24"/>
              </w:rPr>
              <w:t>3.取得职业健康体系认证证书得2分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6" w:type="pct"/>
            <w:vMerge w:val="restart"/>
            <w:tcBorders>
              <w:top w:val="single" w:color="auto" w:sz="4" w:space="0"/>
              <w:left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技术部分（</w:t>
            </w:r>
            <w:r>
              <w:rPr>
                <w:rFonts w:ascii="宋体" w:hAnsi="宋体"/>
                <w:color w:val="000000"/>
                <w:sz w:val="24"/>
                <w:szCs w:val="24"/>
              </w:rPr>
              <w:t>70</w:t>
            </w:r>
            <w:r>
              <w:rPr>
                <w:rFonts w:hint="eastAsia" w:ascii="宋体" w:hAnsi="宋体"/>
                <w:color w:val="000000"/>
                <w:sz w:val="24"/>
                <w:szCs w:val="24"/>
              </w:rPr>
              <w:t>分）</w:t>
            </w:r>
          </w:p>
        </w:tc>
        <w:tc>
          <w:tcPr>
            <w:tcW w:w="1313" w:type="pct"/>
            <w:vMerge w:val="restart"/>
            <w:tcBorders>
              <w:top w:val="single" w:color="auto" w:sz="4" w:space="0"/>
              <w:left w:val="single" w:color="auto" w:sz="4" w:space="0"/>
              <w:right w:val="single" w:color="auto" w:sz="4" w:space="0"/>
            </w:tcBorders>
            <w:vAlign w:val="center"/>
          </w:tcPr>
          <w:p>
            <w:pPr>
              <w:ind w:firstLine="240" w:firstLineChars="100"/>
              <w:rPr>
                <w:rFonts w:ascii="宋体" w:hAnsi="宋体"/>
                <w:color w:val="000000"/>
                <w:sz w:val="24"/>
                <w:szCs w:val="24"/>
              </w:rPr>
            </w:pPr>
            <w:r>
              <w:rPr>
                <w:rFonts w:hint="eastAsia" w:ascii="宋体" w:hAnsi="宋体"/>
                <w:color w:val="000000"/>
                <w:sz w:val="24"/>
                <w:szCs w:val="24"/>
              </w:rPr>
              <w:t>服务方案</w:t>
            </w:r>
          </w:p>
          <w:p>
            <w:pPr>
              <w:ind w:firstLine="480" w:firstLineChars="200"/>
              <w:rPr>
                <w:rFonts w:ascii="宋体" w:hAnsi="宋体"/>
                <w:color w:val="000000"/>
                <w:sz w:val="24"/>
                <w:szCs w:val="24"/>
              </w:rPr>
            </w:pPr>
            <w:r>
              <w:rPr>
                <w:rFonts w:hint="eastAsia" w:ascii="宋体" w:hAnsi="宋体"/>
                <w:color w:val="000000"/>
                <w:sz w:val="24"/>
                <w:szCs w:val="24"/>
              </w:rPr>
              <w:t>（45分）</w:t>
            </w:r>
          </w:p>
        </w:tc>
        <w:tc>
          <w:tcPr>
            <w:tcW w:w="332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整体实施服务方案。优：11-15分，良：6-10分，一般：1-5分。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6" w:type="pct"/>
            <w:vMerge w:val="continue"/>
            <w:tcBorders>
              <w:left w:val="single" w:color="auto" w:sz="4" w:space="0"/>
              <w:right w:val="single" w:color="auto" w:sz="4" w:space="0"/>
            </w:tcBorders>
            <w:vAlign w:val="center"/>
          </w:tcPr>
          <w:p>
            <w:pPr>
              <w:rPr>
                <w:rFonts w:ascii="宋体" w:hAnsi="宋体"/>
                <w:color w:val="000000"/>
                <w:sz w:val="24"/>
                <w:szCs w:val="24"/>
              </w:rPr>
            </w:pPr>
          </w:p>
        </w:tc>
        <w:tc>
          <w:tcPr>
            <w:tcW w:w="1313" w:type="pct"/>
            <w:vMerge w:val="continue"/>
            <w:tcBorders>
              <w:left w:val="single" w:color="auto" w:sz="4" w:space="0"/>
              <w:right w:val="single" w:color="auto" w:sz="4" w:space="0"/>
            </w:tcBorders>
            <w:vAlign w:val="center"/>
          </w:tcPr>
          <w:p>
            <w:pPr>
              <w:ind w:firstLine="480" w:firstLineChars="200"/>
              <w:rPr>
                <w:rFonts w:ascii="宋体" w:hAnsi="宋体"/>
                <w:color w:val="000000"/>
                <w:sz w:val="24"/>
                <w:szCs w:val="24"/>
              </w:rPr>
            </w:pPr>
          </w:p>
        </w:tc>
        <w:tc>
          <w:tcPr>
            <w:tcW w:w="332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对用户需求的理解。优：9-10分，良：6-8分，一般：1-5分.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6" w:type="pct"/>
            <w:vMerge w:val="continue"/>
            <w:tcBorders>
              <w:left w:val="single" w:color="auto" w:sz="4" w:space="0"/>
              <w:right w:val="single" w:color="auto" w:sz="4" w:space="0"/>
            </w:tcBorders>
            <w:vAlign w:val="center"/>
          </w:tcPr>
          <w:p>
            <w:pPr>
              <w:rPr>
                <w:rFonts w:ascii="宋体" w:hAnsi="宋体"/>
                <w:color w:val="000000"/>
                <w:sz w:val="24"/>
                <w:szCs w:val="24"/>
              </w:rPr>
            </w:pPr>
          </w:p>
        </w:tc>
        <w:tc>
          <w:tcPr>
            <w:tcW w:w="1313" w:type="pct"/>
            <w:vMerge w:val="continue"/>
            <w:tcBorders>
              <w:left w:val="single" w:color="auto" w:sz="4" w:space="0"/>
              <w:right w:val="single" w:color="auto" w:sz="4" w:space="0"/>
            </w:tcBorders>
            <w:vAlign w:val="center"/>
          </w:tcPr>
          <w:p>
            <w:pPr>
              <w:ind w:firstLine="240" w:firstLineChars="100"/>
              <w:rPr>
                <w:rFonts w:ascii="宋体" w:hAnsi="宋体"/>
                <w:color w:val="000000"/>
                <w:sz w:val="24"/>
                <w:szCs w:val="24"/>
              </w:rPr>
            </w:pPr>
          </w:p>
        </w:tc>
        <w:tc>
          <w:tcPr>
            <w:tcW w:w="332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对项目关键点分析。优：9-10分，良：6-8分，一般：1-5分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6" w:type="pct"/>
            <w:vMerge w:val="continue"/>
            <w:tcBorders>
              <w:left w:val="single" w:color="auto" w:sz="4" w:space="0"/>
              <w:right w:val="single" w:color="auto" w:sz="4" w:space="0"/>
            </w:tcBorders>
            <w:vAlign w:val="center"/>
          </w:tcPr>
          <w:p>
            <w:pPr>
              <w:rPr>
                <w:rFonts w:ascii="宋体" w:hAnsi="宋体"/>
                <w:color w:val="000000"/>
                <w:sz w:val="24"/>
                <w:szCs w:val="24"/>
              </w:rPr>
            </w:pPr>
          </w:p>
        </w:tc>
        <w:tc>
          <w:tcPr>
            <w:tcW w:w="1313" w:type="pct"/>
            <w:vMerge w:val="continue"/>
            <w:tcBorders>
              <w:left w:val="single" w:color="auto" w:sz="4" w:space="0"/>
              <w:bottom w:val="single" w:color="auto" w:sz="4" w:space="0"/>
              <w:right w:val="single" w:color="auto" w:sz="4" w:space="0"/>
            </w:tcBorders>
            <w:vAlign w:val="center"/>
          </w:tcPr>
          <w:p>
            <w:pPr>
              <w:ind w:firstLine="240" w:firstLineChars="100"/>
              <w:rPr>
                <w:rFonts w:ascii="宋体" w:hAnsi="宋体"/>
                <w:color w:val="000000"/>
                <w:sz w:val="24"/>
                <w:szCs w:val="24"/>
              </w:rPr>
            </w:pPr>
          </w:p>
        </w:tc>
        <w:tc>
          <w:tcPr>
            <w:tcW w:w="332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出现意外、应急情况处理方案。优：9-10分，良：6-8分，一般：1-5分。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6" w:type="pct"/>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1313"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主要服务指标（标“</w:t>
            </w:r>
            <w:r>
              <w:rPr>
                <w:rFonts w:hint="eastAsia" w:ascii="宋体" w:hAnsi="宋体"/>
                <w:sz w:val="24"/>
                <w:szCs w:val="24"/>
                <w:lang w:bidi="lo-LA"/>
              </w:rPr>
              <w:t>*</w:t>
            </w:r>
            <w:r>
              <w:rPr>
                <w:rFonts w:hint="eastAsia" w:ascii="宋体" w:hAnsi="宋体"/>
                <w:color w:val="000000"/>
                <w:sz w:val="24"/>
                <w:szCs w:val="24"/>
              </w:rPr>
              <w:t>”项）（15分）</w:t>
            </w:r>
          </w:p>
        </w:tc>
        <w:tc>
          <w:tcPr>
            <w:tcW w:w="332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1.主要服务指标（加“</w:t>
            </w:r>
            <w:r>
              <w:rPr>
                <w:rFonts w:hint="eastAsia" w:ascii="宋体" w:hAnsi="宋体"/>
                <w:sz w:val="24"/>
                <w:szCs w:val="24"/>
                <w:lang w:bidi="lo-LA"/>
              </w:rPr>
              <w:t>*</w:t>
            </w:r>
            <w:r>
              <w:rPr>
                <w:rFonts w:hint="eastAsia" w:ascii="宋体" w:hAnsi="宋体"/>
                <w:color w:val="000000"/>
                <w:sz w:val="24"/>
                <w:szCs w:val="24"/>
              </w:rPr>
              <w:t>”项）完全满足招标文件要求，得基础分12分；</w:t>
            </w:r>
          </w:p>
          <w:p>
            <w:pPr>
              <w:rPr>
                <w:rFonts w:ascii="宋体" w:hAnsi="宋体"/>
                <w:color w:val="000000"/>
                <w:sz w:val="24"/>
                <w:szCs w:val="24"/>
              </w:rPr>
            </w:pPr>
            <w:r>
              <w:rPr>
                <w:rFonts w:hint="eastAsia" w:ascii="宋体" w:hAnsi="宋体"/>
                <w:color w:val="000000"/>
                <w:sz w:val="24"/>
                <w:szCs w:val="24"/>
              </w:rPr>
              <w:t>2.主要服务指标（加“</w:t>
            </w:r>
            <w:r>
              <w:rPr>
                <w:rFonts w:hint="eastAsia" w:ascii="宋体" w:hAnsi="宋体"/>
                <w:sz w:val="24"/>
                <w:szCs w:val="24"/>
                <w:lang w:bidi="lo-LA"/>
              </w:rPr>
              <w:t>*</w:t>
            </w:r>
            <w:r>
              <w:rPr>
                <w:rFonts w:hint="eastAsia" w:ascii="宋体" w:hAnsi="宋体"/>
                <w:color w:val="000000"/>
                <w:sz w:val="24"/>
                <w:szCs w:val="24"/>
              </w:rPr>
              <w:t>”项）每一项实质性优于，且提供佐证材料齐全内容无矛盾的，加1分；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6" w:type="pct"/>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1313"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人员投入情况（</w:t>
            </w:r>
            <w:r>
              <w:rPr>
                <w:rFonts w:ascii="宋体" w:hAnsi="宋体"/>
                <w:color w:val="000000"/>
                <w:sz w:val="24"/>
                <w:szCs w:val="24"/>
              </w:rPr>
              <w:t>6</w:t>
            </w:r>
            <w:r>
              <w:rPr>
                <w:rFonts w:hint="eastAsia" w:ascii="宋体" w:hAnsi="宋体"/>
                <w:color w:val="000000"/>
                <w:sz w:val="24"/>
                <w:szCs w:val="24"/>
              </w:rPr>
              <w:t>分）</w:t>
            </w:r>
          </w:p>
        </w:tc>
        <w:tc>
          <w:tcPr>
            <w:tcW w:w="332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投标人拟投入本项目人员情况进行综合比较评审。每有</w:t>
            </w:r>
            <w:r>
              <w:rPr>
                <w:rFonts w:ascii="宋体" w:hAnsi="宋体"/>
                <w:color w:val="000000"/>
                <w:sz w:val="24"/>
                <w:szCs w:val="24"/>
              </w:rPr>
              <w:t>一名取的中级职称及以上的专业技术人员</w:t>
            </w:r>
            <w:r>
              <w:rPr>
                <w:rFonts w:hint="eastAsia" w:ascii="宋体" w:hAnsi="宋体"/>
                <w:color w:val="000000"/>
                <w:sz w:val="24"/>
                <w:szCs w:val="24"/>
              </w:rPr>
              <w:t>得</w:t>
            </w:r>
            <w:r>
              <w:rPr>
                <w:rFonts w:ascii="宋体" w:hAnsi="宋体"/>
                <w:color w:val="000000"/>
                <w:sz w:val="24"/>
                <w:szCs w:val="24"/>
              </w:rPr>
              <w:t>1.5</w:t>
            </w:r>
            <w:r>
              <w:rPr>
                <w:rFonts w:hint="eastAsia" w:ascii="宋体" w:hAnsi="宋体"/>
                <w:color w:val="000000"/>
                <w:sz w:val="24"/>
                <w:szCs w:val="24"/>
              </w:rPr>
              <w:t>分</w:t>
            </w:r>
            <w:r>
              <w:rPr>
                <w:rFonts w:ascii="宋体" w:hAnsi="宋体"/>
                <w:color w:val="000000"/>
                <w:sz w:val="24"/>
                <w:szCs w:val="24"/>
              </w:rPr>
              <w:t>，最高得6</w:t>
            </w:r>
            <w:r>
              <w:rPr>
                <w:rFonts w:hint="eastAsia" w:ascii="宋体" w:hAnsi="宋体"/>
                <w:color w:val="000000"/>
                <w:sz w:val="24"/>
                <w:szCs w:val="24"/>
              </w:rPr>
              <w:t>分，投</w:t>
            </w:r>
            <w:r>
              <w:rPr>
                <w:rFonts w:ascii="宋体" w:hAnsi="宋体"/>
                <w:color w:val="000000"/>
                <w:sz w:val="24"/>
                <w:szCs w:val="24"/>
              </w:rPr>
              <w:t>标文件中提供</w:t>
            </w:r>
            <w:r>
              <w:rPr>
                <w:rFonts w:hint="eastAsia" w:ascii="宋体" w:hAnsi="宋体"/>
                <w:color w:val="000000"/>
                <w:sz w:val="24"/>
                <w:szCs w:val="24"/>
              </w:rPr>
              <w:t>职称</w:t>
            </w:r>
            <w:r>
              <w:rPr>
                <w:rFonts w:ascii="宋体" w:hAnsi="宋体"/>
                <w:color w:val="000000"/>
                <w:sz w:val="24"/>
                <w:szCs w:val="24"/>
              </w:rPr>
              <w:t>复印件，</w:t>
            </w:r>
            <w:r>
              <w:rPr>
                <w:rFonts w:hint="eastAsia" w:ascii="宋体" w:hAnsi="宋体"/>
                <w:color w:val="000000"/>
                <w:sz w:val="24"/>
                <w:szCs w:val="24"/>
              </w:rPr>
              <w:t>现</w:t>
            </w:r>
            <w:r>
              <w:rPr>
                <w:rFonts w:ascii="宋体" w:hAnsi="宋体"/>
                <w:color w:val="000000"/>
                <w:sz w:val="24"/>
                <w:szCs w:val="24"/>
              </w:rPr>
              <w:t>场</w:t>
            </w:r>
            <w:r>
              <w:rPr>
                <w:rFonts w:hint="eastAsia" w:ascii="宋体" w:hAnsi="宋体"/>
                <w:color w:val="000000"/>
                <w:sz w:val="24"/>
                <w:szCs w:val="24"/>
              </w:rPr>
              <w:t>查验</w:t>
            </w:r>
            <w:r>
              <w:rPr>
                <w:rFonts w:hint="eastAsia" w:ascii="宋体" w:hAnsi="宋体"/>
                <w:b/>
                <w:color w:val="000000"/>
                <w:sz w:val="24"/>
                <w:szCs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6" w:type="pct"/>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1313"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设备投入情况（</w:t>
            </w:r>
            <w:r>
              <w:rPr>
                <w:rFonts w:ascii="宋体" w:hAnsi="宋体"/>
                <w:color w:val="000000"/>
                <w:sz w:val="24"/>
                <w:szCs w:val="24"/>
              </w:rPr>
              <w:t>4</w:t>
            </w:r>
            <w:r>
              <w:rPr>
                <w:rFonts w:hint="eastAsia" w:ascii="宋体" w:hAnsi="宋体"/>
                <w:color w:val="000000"/>
                <w:sz w:val="24"/>
                <w:szCs w:val="24"/>
              </w:rPr>
              <w:t>分）</w:t>
            </w:r>
          </w:p>
        </w:tc>
        <w:tc>
          <w:tcPr>
            <w:tcW w:w="3321"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投标人拟投入本项目设备情况进行综合比较评审。优：</w:t>
            </w:r>
            <w:r>
              <w:rPr>
                <w:rFonts w:ascii="宋体" w:hAnsi="宋体"/>
                <w:color w:val="000000"/>
                <w:sz w:val="24"/>
                <w:szCs w:val="24"/>
              </w:rPr>
              <w:t>4</w:t>
            </w:r>
            <w:r>
              <w:rPr>
                <w:rFonts w:hint="eastAsia" w:ascii="宋体" w:hAnsi="宋体"/>
                <w:color w:val="000000"/>
                <w:sz w:val="24"/>
                <w:szCs w:val="24"/>
              </w:rPr>
              <w:t>分，良：</w:t>
            </w:r>
            <w:r>
              <w:rPr>
                <w:rFonts w:ascii="宋体" w:hAnsi="宋体"/>
                <w:color w:val="000000"/>
                <w:sz w:val="24"/>
                <w:szCs w:val="24"/>
              </w:rPr>
              <w:t>2</w:t>
            </w: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分，一般：1分。以投标</w:t>
            </w:r>
            <w:r>
              <w:rPr>
                <w:rFonts w:ascii="宋体" w:hAnsi="宋体"/>
                <w:color w:val="000000"/>
                <w:sz w:val="24"/>
                <w:szCs w:val="24"/>
              </w:rPr>
              <w:t>人</w:t>
            </w:r>
            <w:r>
              <w:rPr>
                <w:rFonts w:hint="eastAsia" w:ascii="宋体" w:hAnsi="宋体"/>
                <w:color w:val="000000"/>
                <w:sz w:val="24"/>
                <w:szCs w:val="24"/>
              </w:rPr>
              <w:t>提供</w:t>
            </w:r>
            <w:r>
              <w:rPr>
                <w:rFonts w:ascii="宋体" w:hAnsi="宋体"/>
                <w:color w:val="000000"/>
                <w:sz w:val="24"/>
                <w:szCs w:val="24"/>
              </w:rPr>
              <w:t>的设备清单为依据</w:t>
            </w:r>
          </w:p>
        </w:tc>
      </w:tr>
    </w:tbl>
    <w:p>
      <w:pPr>
        <w:spacing w:line="360" w:lineRule="auto"/>
        <w:rPr>
          <w:rFonts w:ascii="宋体" w:hAnsi="宋体" w:cs="宋体"/>
          <w:b/>
          <w:kern w:val="0"/>
          <w:sz w:val="24"/>
          <w:szCs w:val="24"/>
        </w:rPr>
      </w:pPr>
    </w:p>
    <w:p>
      <w:pPr>
        <w:spacing w:line="360" w:lineRule="auto"/>
        <w:rPr>
          <w:rFonts w:ascii="宋体" w:hAnsi="宋体"/>
          <w:sz w:val="24"/>
          <w:szCs w:val="24"/>
        </w:rPr>
      </w:pPr>
      <w:r>
        <w:rPr>
          <w:rFonts w:hint="eastAsia" w:ascii="宋体" w:hAnsi="宋体"/>
          <w:sz w:val="24"/>
          <w:szCs w:val="24"/>
        </w:rPr>
        <w:br w:type="page"/>
      </w:r>
    </w:p>
    <w:p>
      <w:pPr>
        <w:spacing w:line="360" w:lineRule="auto"/>
        <w:rPr>
          <w:rFonts w:ascii="宋体" w:hAnsi="宋体" w:cs="宋体"/>
          <w:b/>
          <w:kern w:val="0"/>
          <w:sz w:val="24"/>
          <w:szCs w:val="24"/>
        </w:rPr>
      </w:pPr>
    </w:p>
    <w:p>
      <w:pPr>
        <w:pStyle w:val="2"/>
      </w:pPr>
      <w:bookmarkStart w:id="35" w:name="_Toc510539866"/>
      <w:r>
        <w:rPr>
          <w:rFonts w:hint="eastAsia"/>
        </w:rPr>
        <w:t>第七章 投标文件格式与要求</w:t>
      </w:r>
      <w:bookmarkEnd w:id="35"/>
    </w:p>
    <w:p>
      <w:pPr>
        <w:rPr>
          <w:sz w:val="24"/>
          <w:szCs w:val="24"/>
        </w:rPr>
      </w:pPr>
    </w:p>
    <w:p>
      <w:pPr>
        <w:ind w:firstLine="720" w:firstLineChars="300"/>
        <w:rPr>
          <w:sz w:val="24"/>
          <w:szCs w:val="24"/>
        </w:rPr>
      </w:pPr>
      <w:r>
        <w:rPr>
          <w:rFonts w:hint="eastAsia"/>
          <w:sz w:val="24"/>
          <w:szCs w:val="24"/>
        </w:rPr>
        <w:t>投标人提供投标文件应当按照以下格式及要求进行编制，且应当不少于以下内容。</w:t>
      </w:r>
    </w:p>
    <w:p>
      <w:pPr>
        <w:spacing w:line="360" w:lineRule="auto"/>
        <w:jc w:val="left"/>
        <w:rPr>
          <w:rFonts w:ascii="宋体" w:hAnsi="宋体"/>
          <w:bCs/>
          <w:kern w:val="0"/>
          <w:sz w:val="24"/>
          <w:szCs w:val="24"/>
        </w:rPr>
      </w:pPr>
      <w:r>
        <w:rPr>
          <w:rFonts w:ascii="宋体" w:hAnsi="宋体"/>
          <w:b/>
          <w:bCs/>
          <w:kern w:val="0"/>
          <w:sz w:val="24"/>
          <w:szCs w:val="24"/>
        </w:rPr>
        <w:br w:type="page"/>
      </w:r>
      <w:r>
        <w:rPr>
          <w:rFonts w:hint="eastAsia" w:ascii="宋体" w:hAnsi="宋体"/>
          <w:b/>
          <w:bCs/>
          <w:kern w:val="0"/>
          <w:sz w:val="24"/>
          <w:szCs w:val="24"/>
        </w:rPr>
        <w:t>格式一</w:t>
      </w:r>
      <w:r>
        <w:rPr>
          <w:rFonts w:hint="eastAsia" w:ascii="宋体" w:hAnsi="宋体"/>
          <w:bCs/>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包号：第包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年月日</w:t>
      </w:r>
    </w:p>
    <w:p>
      <w:pPr>
        <w:spacing w:line="360" w:lineRule="auto"/>
        <w:jc w:val="left"/>
        <w:rPr>
          <w:rFonts w:ascii="宋体" w:hAnsi="宋体"/>
          <w:b/>
          <w:sz w:val="24"/>
          <w:szCs w:val="24"/>
        </w:rPr>
      </w:pPr>
      <w:r>
        <w:rPr>
          <w:rFonts w:ascii="宋体" w:hAnsi="宋体"/>
          <w:b/>
          <w:sz w:val="24"/>
          <w:szCs w:val="24"/>
        </w:rPr>
        <w:br w:type="page"/>
      </w:r>
      <w:r>
        <w:rPr>
          <w:rFonts w:hint="eastAsia" w:ascii="宋体" w:hAnsi="宋体"/>
          <w:b/>
          <w:sz w:val="24"/>
          <w:szCs w:val="24"/>
        </w:rPr>
        <w:t>格式二：</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一.投标承诺书…………………………………………………………………（）</w:t>
      </w:r>
    </w:p>
    <w:p>
      <w:pPr>
        <w:spacing w:line="360" w:lineRule="auto"/>
        <w:rPr>
          <w:rFonts w:ascii="宋体" w:hAnsi="宋体"/>
          <w:sz w:val="24"/>
          <w:szCs w:val="24"/>
        </w:rPr>
      </w:pPr>
      <w:r>
        <w:rPr>
          <w:rFonts w:hint="eastAsia" w:ascii="宋体" w:hAnsi="宋体"/>
          <w:sz w:val="24"/>
          <w:szCs w:val="24"/>
        </w:rPr>
        <w:t>二.法定代表人身份证明………………………………………………………（ ）</w:t>
      </w:r>
    </w:p>
    <w:p>
      <w:pPr>
        <w:spacing w:line="360" w:lineRule="auto"/>
        <w:rPr>
          <w:rFonts w:ascii="宋体" w:hAnsi="宋体"/>
          <w:sz w:val="24"/>
          <w:szCs w:val="24"/>
        </w:rPr>
      </w:pPr>
      <w:r>
        <w:rPr>
          <w:rFonts w:hint="eastAsia" w:ascii="宋体" w:hAnsi="宋体"/>
          <w:sz w:val="24"/>
          <w:szCs w:val="24"/>
        </w:rPr>
        <w:t>三.授权委托人身份证明………………………………………………………（ ）</w:t>
      </w:r>
    </w:p>
    <w:p>
      <w:pPr>
        <w:spacing w:line="360" w:lineRule="auto"/>
        <w:rPr>
          <w:rFonts w:ascii="宋体" w:hAnsi="宋体"/>
          <w:sz w:val="24"/>
          <w:szCs w:val="24"/>
        </w:rPr>
      </w:pPr>
      <w:r>
        <w:rPr>
          <w:rFonts w:hint="eastAsia" w:ascii="宋体" w:hAnsi="宋体"/>
          <w:sz w:val="24"/>
          <w:szCs w:val="24"/>
        </w:rPr>
        <w:t>四.授权委托书…………………………………………………………………（ ）</w:t>
      </w:r>
    </w:p>
    <w:p>
      <w:pPr>
        <w:spacing w:line="360" w:lineRule="auto"/>
        <w:rPr>
          <w:rFonts w:ascii="宋体" w:hAnsi="宋体"/>
          <w:bCs/>
          <w:sz w:val="24"/>
          <w:szCs w:val="24"/>
        </w:rPr>
      </w:pPr>
      <w:r>
        <w:rPr>
          <w:rFonts w:hint="eastAsia" w:ascii="宋体" w:hAnsi="宋体"/>
          <w:sz w:val="24"/>
          <w:szCs w:val="24"/>
        </w:rPr>
        <w:t>五.投标人基本情况表…………………………………………………………（ ）</w:t>
      </w:r>
    </w:p>
    <w:p>
      <w:pPr>
        <w:spacing w:line="360" w:lineRule="auto"/>
        <w:rPr>
          <w:rFonts w:ascii="宋体" w:hAnsi="宋体"/>
          <w:sz w:val="24"/>
          <w:szCs w:val="24"/>
        </w:rPr>
      </w:pPr>
      <w:r>
        <w:rPr>
          <w:rFonts w:hint="eastAsia" w:ascii="宋体" w:hAnsi="宋体"/>
          <w:sz w:val="24"/>
          <w:szCs w:val="24"/>
        </w:rPr>
        <w:t>六.服务机构人员情况表  ……………………………………………………（ ）</w:t>
      </w:r>
    </w:p>
    <w:p>
      <w:pPr>
        <w:spacing w:line="360" w:lineRule="auto"/>
        <w:rPr>
          <w:rFonts w:ascii="宋体" w:hAnsi="宋体"/>
          <w:bCs/>
          <w:sz w:val="24"/>
          <w:szCs w:val="24"/>
        </w:rPr>
      </w:pPr>
      <w:r>
        <w:rPr>
          <w:rFonts w:hint="eastAsia" w:ascii="宋体" w:hAnsi="宋体" w:cs="宋体"/>
          <w:sz w:val="24"/>
          <w:szCs w:val="24"/>
        </w:rPr>
        <w:t>七.投</w:t>
      </w:r>
      <w:r>
        <w:rPr>
          <w:rFonts w:ascii="宋体" w:hAnsi="宋体" w:cs="宋体"/>
          <w:sz w:val="24"/>
          <w:szCs w:val="24"/>
        </w:rPr>
        <w:t>标人</w:t>
      </w:r>
      <w:r>
        <w:rPr>
          <w:rFonts w:hint="eastAsia" w:ascii="宋体" w:hAnsi="宋体" w:cs="宋体"/>
          <w:sz w:val="24"/>
          <w:szCs w:val="24"/>
        </w:rPr>
        <w:t>设备清单表</w:t>
      </w:r>
      <w:r>
        <w:rPr>
          <w:rFonts w:hint="eastAsia" w:ascii="宋体" w:hAnsi="宋体"/>
          <w:sz w:val="24"/>
          <w:szCs w:val="24"/>
        </w:rPr>
        <w:t>…………………………………………………………（ ）</w:t>
      </w:r>
    </w:p>
    <w:p>
      <w:pPr>
        <w:spacing w:line="360" w:lineRule="auto"/>
        <w:rPr>
          <w:rFonts w:ascii="宋体" w:hAnsi="宋体"/>
          <w:sz w:val="24"/>
          <w:szCs w:val="24"/>
        </w:rPr>
      </w:pPr>
      <w:r>
        <w:rPr>
          <w:rFonts w:hint="eastAsia" w:ascii="宋体" w:hAnsi="宋体"/>
          <w:sz w:val="24"/>
          <w:szCs w:val="24"/>
        </w:rPr>
        <w:t>八.项目服务方案  ……………………………………………………………（ ）</w:t>
      </w:r>
    </w:p>
    <w:p>
      <w:pPr>
        <w:spacing w:line="360" w:lineRule="auto"/>
        <w:rPr>
          <w:rFonts w:ascii="宋体" w:hAnsi="宋体"/>
          <w:b/>
          <w:sz w:val="24"/>
          <w:szCs w:val="24"/>
        </w:rPr>
      </w:pPr>
      <w:r>
        <w:rPr>
          <w:rFonts w:hint="eastAsia" w:ascii="宋体" w:hAnsi="宋体"/>
          <w:sz w:val="24"/>
          <w:szCs w:val="24"/>
        </w:rPr>
        <w:t>九.投标人业绩情况表…………………………………………………………（ ）</w:t>
      </w:r>
    </w:p>
    <w:p>
      <w:pPr>
        <w:spacing w:line="360" w:lineRule="auto"/>
        <w:rPr>
          <w:rFonts w:ascii="宋体" w:hAnsi="宋体"/>
          <w:sz w:val="24"/>
          <w:szCs w:val="24"/>
        </w:rPr>
      </w:pPr>
      <w:r>
        <w:rPr>
          <w:rFonts w:hint="eastAsia" w:ascii="宋体" w:hAnsi="宋体"/>
          <w:sz w:val="24"/>
          <w:szCs w:val="24"/>
        </w:rPr>
        <w:t>十.年度财务会计制度  ………………………………………………………（ ）</w:t>
      </w:r>
    </w:p>
    <w:p>
      <w:pPr>
        <w:autoSpaceDE w:val="0"/>
        <w:autoSpaceDN w:val="0"/>
        <w:spacing w:line="360" w:lineRule="auto"/>
        <w:rPr>
          <w:rFonts w:ascii="宋体" w:hAnsi="宋体"/>
          <w:sz w:val="24"/>
          <w:szCs w:val="24"/>
        </w:rPr>
      </w:pPr>
      <w:r>
        <w:rPr>
          <w:rFonts w:hint="eastAsia" w:ascii="宋体" w:hAnsi="宋体"/>
          <w:sz w:val="24"/>
          <w:szCs w:val="24"/>
        </w:rPr>
        <w:t>十一.</w:t>
      </w:r>
      <w:r>
        <w:rPr>
          <w:rFonts w:hint="eastAsia"/>
        </w:rPr>
        <w:t xml:space="preserve"> </w:t>
      </w:r>
      <w:r>
        <w:rPr>
          <w:rFonts w:hint="eastAsia" w:ascii="宋体" w:hAnsi="宋体"/>
          <w:sz w:val="24"/>
          <w:szCs w:val="24"/>
        </w:rPr>
        <w:t>依法缴纳税收的凭据 …………………………………………………（ ）</w:t>
      </w:r>
    </w:p>
    <w:p>
      <w:pPr>
        <w:autoSpaceDE w:val="0"/>
        <w:autoSpaceDN w:val="0"/>
        <w:spacing w:line="360" w:lineRule="auto"/>
        <w:rPr>
          <w:rFonts w:ascii="宋体" w:hAnsi="宋体"/>
          <w:sz w:val="24"/>
          <w:szCs w:val="24"/>
        </w:rPr>
      </w:pPr>
      <w:r>
        <w:rPr>
          <w:rFonts w:hint="eastAsia" w:ascii="宋体" w:hAnsi="宋体"/>
          <w:sz w:val="24"/>
          <w:szCs w:val="24"/>
        </w:rPr>
        <w:t>十二.缴纳社会保险的凭据……………………………………………………（ ）</w:t>
      </w:r>
    </w:p>
    <w:p>
      <w:pPr>
        <w:spacing w:line="360" w:lineRule="auto"/>
        <w:rPr>
          <w:rFonts w:ascii="宋体" w:hAnsi="宋体" w:cs="宋体"/>
          <w:kern w:val="0"/>
          <w:sz w:val="24"/>
          <w:szCs w:val="24"/>
        </w:rPr>
      </w:pPr>
      <w:r>
        <w:rPr>
          <w:rFonts w:hint="eastAsia" w:ascii="宋体" w:hAnsi="宋体"/>
          <w:sz w:val="24"/>
          <w:szCs w:val="24"/>
        </w:rPr>
        <w:t>十三.</w:t>
      </w:r>
      <w:r>
        <w:rPr>
          <w:rFonts w:hint="eastAsia" w:ascii="宋体" w:hAnsi="宋体" w:cs="宋体"/>
          <w:kern w:val="0"/>
          <w:sz w:val="24"/>
          <w:szCs w:val="24"/>
        </w:rPr>
        <w:t xml:space="preserve"> 参加政府采购前三年内在经营活动中无重大违法记录书面声明 </w:t>
      </w:r>
      <w:r>
        <w:rPr>
          <w:rFonts w:hint="eastAsia" w:ascii="宋体" w:hAnsi="宋体"/>
          <w:sz w:val="24"/>
          <w:szCs w:val="24"/>
        </w:rPr>
        <w:t>…（ ）</w:t>
      </w:r>
    </w:p>
    <w:p>
      <w:pPr>
        <w:spacing w:line="360" w:lineRule="auto"/>
        <w:rPr>
          <w:rFonts w:ascii="宋体" w:hAnsi="宋体"/>
          <w:sz w:val="24"/>
          <w:szCs w:val="24"/>
        </w:rPr>
      </w:pPr>
      <w:r>
        <w:rPr>
          <w:rFonts w:hint="eastAsia" w:ascii="宋体" w:hAnsi="宋体"/>
          <w:sz w:val="24"/>
          <w:szCs w:val="24"/>
        </w:rPr>
        <w:t>十四.各类证明材料……………………………………………………………（ ）</w:t>
      </w:r>
    </w:p>
    <w:p>
      <w:pPr>
        <w:widowControl/>
        <w:spacing w:line="360" w:lineRule="auto"/>
        <w:rPr>
          <w:rFonts w:ascii="宋体" w:hAnsi="宋体"/>
          <w:sz w:val="24"/>
          <w:szCs w:val="24"/>
        </w:rPr>
      </w:pPr>
      <w:r>
        <w:rPr>
          <w:rFonts w:hint="eastAsia" w:ascii="宋体" w:hAnsi="宋体"/>
          <w:sz w:val="24"/>
          <w:szCs w:val="24"/>
        </w:rPr>
        <w:t>十五.投标人资信原件信息核实表……………………………………………（ ）</w:t>
      </w:r>
    </w:p>
    <w:p>
      <w:pPr>
        <w:spacing w:line="360" w:lineRule="auto"/>
        <w:rPr>
          <w:rFonts w:ascii="宋体" w:hAnsi="宋体"/>
          <w:sz w:val="24"/>
          <w:szCs w:val="24"/>
        </w:rPr>
      </w:pPr>
    </w:p>
    <w:p>
      <w:pPr>
        <w:spacing w:line="360" w:lineRule="auto"/>
        <w:rPr>
          <w:rFonts w:ascii="宋体" w:hAnsi="宋体"/>
          <w:b/>
          <w:sz w:val="24"/>
          <w:szCs w:val="24"/>
        </w:rPr>
      </w:pPr>
      <w:r>
        <w:rPr>
          <w:rFonts w:hint="eastAsia" w:ascii="宋体" w:hAnsi="宋体"/>
          <w:b/>
          <w:sz w:val="24"/>
          <w:szCs w:val="24"/>
        </w:rPr>
        <w:br w:type="page"/>
      </w:r>
      <w:bookmarkStart w:id="36" w:name="_Toc482026547"/>
    </w:p>
    <w:p>
      <w:pPr>
        <w:spacing w:line="360" w:lineRule="auto"/>
        <w:jc w:val="left"/>
        <w:rPr>
          <w:rFonts w:ascii="宋体" w:hAnsi="宋体"/>
          <w:b/>
          <w:sz w:val="24"/>
          <w:szCs w:val="24"/>
        </w:rPr>
      </w:pPr>
      <w:r>
        <w:rPr>
          <w:rFonts w:hint="eastAsia" w:ascii="宋体" w:hAnsi="宋体"/>
          <w:b/>
          <w:sz w:val="24"/>
          <w:szCs w:val="24"/>
        </w:rPr>
        <w:t>格式三：</w:t>
      </w:r>
      <w:bookmarkEnd w:id="36"/>
    </w:p>
    <w:p>
      <w:pPr>
        <w:spacing w:line="360" w:lineRule="auto"/>
        <w:ind w:firstLine="3960" w:firstLineChars="1650"/>
        <w:jc w:val="left"/>
        <w:rPr>
          <w:rFonts w:ascii="宋体" w:hAnsi="宋体"/>
          <w:b/>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鄂尔多斯市伊金霍洛旗公共资源交易中心： </w:t>
      </w:r>
    </w:p>
    <w:p>
      <w:pPr>
        <w:ind w:firstLine="528" w:firstLineChars="220"/>
        <w:rPr>
          <w:rFonts w:ascii="宋体" w:hAnsi="宋体"/>
          <w:sz w:val="24"/>
          <w:szCs w:val="24"/>
        </w:rPr>
      </w:pPr>
      <w:r>
        <w:rPr>
          <w:rFonts w:hint="eastAsia" w:ascii="宋体" w:hAnsi="宋体"/>
          <w:sz w:val="24"/>
          <w:szCs w:val="24"/>
        </w:rPr>
        <w:t>1.按照已收到的项目（项目编号：）招标文件要求，经我方</w:t>
      </w:r>
      <w:r>
        <w:rPr>
          <w:rFonts w:hint="eastAsia" w:ascii="宋体" w:hAnsi="宋体"/>
          <w:sz w:val="24"/>
          <w:szCs w:val="24"/>
          <w:u w:val="single"/>
        </w:rPr>
        <w:t xml:space="preserve"> （投标人名称） </w:t>
      </w:r>
      <w:r>
        <w:rPr>
          <w:rFonts w:hint="eastAsia" w:ascii="宋体" w:hAnsi="宋体"/>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ind w:firstLine="480" w:firstLineChars="200"/>
        <w:rPr>
          <w:rFonts w:ascii="宋体" w:hAnsi="宋体"/>
          <w:sz w:val="24"/>
          <w:szCs w:val="24"/>
        </w:rPr>
      </w:pPr>
      <w:r>
        <w:rPr>
          <w:rFonts w:hint="eastAsia" w:ascii="宋体" w:hAnsi="宋体"/>
          <w:sz w:val="24"/>
          <w:szCs w:val="24"/>
        </w:rPr>
        <w:t>2. 我方同意所递交的投标文件在“投标须知”规定的投标有效期内有效，在此期间内我方的投标如能中标，我方将受此约束。</w:t>
      </w:r>
    </w:p>
    <w:p>
      <w:pPr>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ind w:firstLine="528" w:firstLineChars="220"/>
        <w:rPr>
          <w:rFonts w:ascii="宋体" w:hAnsi="宋体"/>
          <w:sz w:val="24"/>
          <w:szCs w:val="24"/>
        </w:rPr>
      </w:pPr>
      <w:r>
        <w:rPr>
          <w:rFonts w:hint="eastAsia" w:ascii="宋体" w:hAnsi="宋体"/>
          <w:sz w:val="24"/>
          <w:szCs w:val="24"/>
        </w:rPr>
        <w:t>4. 我方将严格遵守《中华人民共和国政府采购法》、《中华人民共和国合同法》等有关法律、法规规定，如有违反，无条件接受相关部门的处罚；</w:t>
      </w:r>
    </w:p>
    <w:p>
      <w:pPr>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ind w:firstLine="528" w:firstLineChars="220"/>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承诺在采购人指定的工作场所开展工作，能够严格执行采购人的各项日常管理办法及中介机构管理制度，只通过采购人接收所有的审计资料，不与被审计的单位及其他利益相关人进行私下接触。</w:t>
      </w:r>
    </w:p>
    <w:p>
      <w:pPr>
        <w:ind w:firstLine="528" w:firstLineChars="220"/>
        <w:rPr>
          <w:rFonts w:ascii="宋体" w:hAnsi="宋体"/>
          <w:kern w:val="0"/>
          <w:sz w:val="24"/>
          <w:szCs w:val="24"/>
        </w:rPr>
      </w:pPr>
      <w:r>
        <w:rPr>
          <w:rFonts w:ascii="宋体" w:hAnsi="宋体"/>
          <w:kern w:val="0"/>
          <w:sz w:val="24"/>
          <w:szCs w:val="24"/>
        </w:rPr>
        <w:t>7</w:t>
      </w:r>
      <w:r>
        <w:rPr>
          <w:rFonts w:hint="eastAsia" w:ascii="宋体" w:hAnsi="宋体"/>
          <w:kern w:val="0"/>
          <w:sz w:val="24"/>
          <w:szCs w:val="24"/>
        </w:rPr>
        <w:t>. 我单位如果出现违法违规情况，愿意承担取消中标资格、接受有关监督部门处罚等后果。</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投标人法人授权代表签字：（加盖公章）              年 月  日</w:t>
      </w:r>
      <w:r>
        <w:rPr>
          <w:rFonts w:hint="eastAsia" w:ascii="宋体" w:hAnsi="宋体"/>
          <w:b/>
          <w:bCs/>
          <w:kern w:val="0"/>
          <w:sz w:val="24"/>
          <w:szCs w:val="24"/>
        </w:rPr>
        <w:br w:type="page"/>
      </w:r>
    </w:p>
    <w:p>
      <w:pPr>
        <w:spacing w:line="360" w:lineRule="auto"/>
        <w:rPr>
          <w:rFonts w:ascii="宋体" w:hAnsi="宋体"/>
          <w:b/>
          <w:sz w:val="24"/>
          <w:szCs w:val="24"/>
        </w:rPr>
      </w:pPr>
      <w:bookmarkStart w:id="37" w:name="_Toc491862100"/>
      <w:r>
        <w:rPr>
          <w:rFonts w:hint="eastAsia" w:ascii="宋体" w:hAnsi="宋体"/>
          <w:b/>
          <w:sz w:val="24"/>
          <w:szCs w:val="24"/>
        </w:rPr>
        <w:t>格式四：</w:t>
      </w:r>
    </w:p>
    <w:p>
      <w:pPr>
        <w:spacing w:line="360" w:lineRule="auto"/>
        <w:ind w:firstLine="420"/>
        <w:jc w:val="center"/>
        <w:rPr>
          <w:rFonts w:ascii="宋体" w:hAnsi="宋体"/>
          <w:sz w:val="24"/>
          <w:szCs w:val="24"/>
        </w:rPr>
      </w:pPr>
      <w:r>
        <w:rPr>
          <w:rFonts w:hint="eastAsia" w:ascii="宋体" w:hAnsi="宋体"/>
          <w:sz w:val="24"/>
          <w:szCs w:val="24"/>
        </w:rPr>
        <w:t>法定代表人身份证明</w:t>
      </w:r>
    </w:p>
    <w:p>
      <w:pPr>
        <w:spacing w:line="360" w:lineRule="auto"/>
        <w:rPr>
          <w:rFonts w:ascii="宋体" w:hAnsi="宋体"/>
          <w:sz w:val="24"/>
          <w:szCs w:val="24"/>
        </w:rPr>
      </w:pPr>
      <w:r>
        <w:rPr>
          <w:rFonts w:hint="eastAsia" w:ascii="宋体" w:hAnsi="宋体"/>
          <w:sz w:val="24"/>
          <w:szCs w:val="24"/>
        </w:rPr>
        <w:t>投标人名称：__________________________</w:t>
      </w:r>
    </w:p>
    <w:p>
      <w:pPr>
        <w:spacing w:line="360" w:lineRule="auto"/>
        <w:rPr>
          <w:rFonts w:ascii="宋体" w:hAnsi="宋体"/>
          <w:sz w:val="24"/>
          <w:szCs w:val="24"/>
        </w:rPr>
      </w:pPr>
      <w:r>
        <w:rPr>
          <w:rFonts w:hint="eastAsia" w:ascii="宋体" w:hAnsi="宋体"/>
          <w:sz w:val="24"/>
          <w:szCs w:val="24"/>
        </w:rPr>
        <w:t xml:space="preserve">姓名：_______________性别：______________年龄：_____________职务：______________系_________________（投标人名称）的法定代表人。 </w:t>
      </w:r>
    </w:p>
    <w:p>
      <w:pPr>
        <w:spacing w:line="360" w:lineRule="auto"/>
        <w:ind w:firstLine="480" w:firstLineChars="200"/>
        <w:rPr>
          <w:rFonts w:ascii="宋体" w:hAnsi="宋体"/>
          <w:sz w:val="24"/>
          <w:szCs w:val="24"/>
        </w:rPr>
      </w:pPr>
      <w:r>
        <w:rPr>
          <w:rFonts w:hint="eastAsia" w:ascii="宋体" w:hAnsi="宋体"/>
          <w:sz w:val="24"/>
          <w:szCs w:val="24"/>
        </w:rPr>
        <w:t xml:space="preserve">特此证明。 </w:t>
      </w:r>
    </w:p>
    <w:p>
      <w:pPr>
        <w:spacing w:line="360" w:lineRule="auto"/>
        <w:ind w:firstLine="480" w:firstLineChars="200"/>
        <w:rPr>
          <w:rFonts w:ascii="宋体" w:hAnsi="宋体"/>
          <w:sz w:val="24"/>
          <w:szCs w:val="24"/>
        </w:rPr>
      </w:pPr>
      <w:r>
        <w:rPr>
          <w:rFonts w:hint="eastAsia" w:ascii="宋体" w:hAnsi="宋体"/>
          <w:sz w:val="24"/>
          <w:szCs w:val="24"/>
        </w:rPr>
        <w:t>附：法定代表人身份证复印件。</w:t>
      </w:r>
    </w:p>
    <w:p>
      <w:pPr>
        <w:spacing w:line="360" w:lineRule="auto"/>
        <w:ind w:firstLine="360" w:firstLineChars="150"/>
        <w:rPr>
          <w:rFonts w:ascii="宋体" w:hAnsi="宋体"/>
          <w:sz w:val="24"/>
          <w:szCs w:val="24"/>
        </w:rPr>
      </w:pPr>
      <w:r>
        <w:rPr>
          <w:rFonts w:hint="eastAsia" w:ascii="宋体" w:hAnsi="宋体"/>
          <w:sz w:val="24"/>
          <w:szCs w:val="24"/>
        </w:rPr>
        <w:t xml:space="preserve"> 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tbl>
      <w:tblPr>
        <w:tblStyle w:val="4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701"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701"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ind w:firstLine="4920" w:firstLineChars="2050"/>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投标人：_________________（盖单位章）</w:t>
      </w:r>
    </w:p>
    <w:p>
      <w:pPr>
        <w:spacing w:line="360" w:lineRule="auto"/>
        <w:rPr>
          <w:rFonts w:ascii="宋体" w:hAnsi="宋体"/>
          <w:sz w:val="24"/>
          <w:szCs w:val="24"/>
        </w:rPr>
      </w:pPr>
      <w:r>
        <w:rPr>
          <w:rFonts w:hint="eastAsia" w:ascii="宋体" w:hAnsi="宋体"/>
          <w:sz w:val="24"/>
          <w:szCs w:val="24"/>
        </w:rPr>
        <w:t xml:space="preserve">_______年______月_______日 </w:t>
      </w:r>
    </w:p>
    <w:p>
      <w:pPr>
        <w:spacing w:line="360" w:lineRule="auto"/>
        <w:jc w:val="center"/>
        <w:rPr>
          <w:rFonts w:ascii="宋体" w:hAnsi="宋体"/>
          <w:b/>
          <w:sz w:val="24"/>
          <w:szCs w:val="24"/>
        </w:rPr>
      </w:pPr>
    </w:p>
    <w:p>
      <w:pPr>
        <w:widowControl/>
        <w:spacing w:line="360" w:lineRule="auto"/>
        <w:jc w:val="left"/>
        <w:rPr>
          <w:rFonts w:ascii="宋体" w:hAnsi="宋体"/>
          <w:sz w:val="24"/>
          <w:szCs w:val="24"/>
        </w:rPr>
      </w:pPr>
      <w:r>
        <w:rPr>
          <w:rFonts w:hint="eastAsia"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格式五：</w:t>
      </w:r>
    </w:p>
    <w:p>
      <w:pPr>
        <w:spacing w:line="360" w:lineRule="auto"/>
        <w:ind w:firstLine="420"/>
        <w:jc w:val="center"/>
        <w:rPr>
          <w:rFonts w:ascii="宋体" w:hAnsi="宋体"/>
          <w:sz w:val="24"/>
          <w:szCs w:val="24"/>
        </w:rPr>
      </w:pPr>
      <w:r>
        <w:rPr>
          <w:rFonts w:hint="eastAsia" w:ascii="宋体" w:hAnsi="宋体"/>
          <w:sz w:val="24"/>
          <w:szCs w:val="24"/>
        </w:rPr>
        <w:t>授权委托人身份证明</w:t>
      </w:r>
    </w:p>
    <w:p>
      <w:pPr>
        <w:spacing w:line="360" w:lineRule="auto"/>
        <w:rPr>
          <w:rFonts w:ascii="宋体" w:hAnsi="宋体"/>
          <w:sz w:val="24"/>
          <w:szCs w:val="24"/>
        </w:rPr>
      </w:pPr>
      <w:r>
        <w:rPr>
          <w:rFonts w:hint="eastAsia" w:ascii="宋体" w:hAnsi="宋体"/>
          <w:sz w:val="24"/>
          <w:szCs w:val="24"/>
        </w:rPr>
        <w:t>投标人名称：__________________________</w:t>
      </w:r>
    </w:p>
    <w:p>
      <w:pPr>
        <w:spacing w:line="360" w:lineRule="auto"/>
        <w:rPr>
          <w:rFonts w:ascii="宋体" w:hAnsi="宋体"/>
          <w:sz w:val="24"/>
          <w:szCs w:val="24"/>
        </w:rPr>
      </w:pPr>
      <w:r>
        <w:rPr>
          <w:rFonts w:hint="eastAsia" w:ascii="宋体" w:hAnsi="宋体"/>
          <w:sz w:val="24"/>
          <w:szCs w:val="24"/>
        </w:rPr>
        <w:t xml:space="preserve">姓名：_______________性别：______________年龄：_____________职务：______________系_________________（投标人名称）的授权委托人。 </w:t>
      </w:r>
    </w:p>
    <w:p>
      <w:pPr>
        <w:spacing w:line="360" w:lineRule="auto"/>
        <w:ind w:firstLine="480" w:firstLineChars="200"/>
        <w:rPr>
          <w:rFonts w:ascii="宋体" w:hAnsi="宋体"/>
          <w:sz w:val="24"/>
          <w:szCs w:val="24"/>
        </w:rPr>
      </w:pPr>
      <w:r>
        <w:rPr>
          <w:rFonts w:hint="eastAsia" w:ascii="宋体" w:hAnsi="宋体"/>
          <w:sz w:val="24"/>
          <w:szCs w:val="24"/>
        </w:rPr>
        <w:t xml:space="preserve">特此证明。 </w:t>
      </w:r>
    </w:p>
    <w:p>
      <w:pPr>
        <w:spacing w:line="360" w:lineRule="auto"/>
        <w:ind w:firstLine="480" w:firstLineChars="200"/>
        <w:rPr>
          <w:rFonts w:ascii="宋体" w:hAnsi="宋体"/>
          <w:sz w:val="24"/>
          <w:szCs w:val="24"/>
        </w:rPr>
      </w:pPr>
      <w:r>
        <w:rPr>
          <w:rFonts w:hint="eastAsia" w:ascii="宋体" w:hAnsi="宋体"/>
          <w:sz w:val="24"/>
          <w:szCs w:val="24"/>
        </w:rPr>
        <w:t>附：授权委托人身份证复印件；</w:t>
      </w:r>
    </w:p>
    <w:p>
      <w:pPr>
        <w:spacing w:line="360" w:lineRule="auto"/>
        <w:ind w:firstLine="360" w:firstLineChars="150"/>
        <w:rPr>
          <w:rFonts w:ascii="宋体" w:hAnsi="宋体"/>
          <w:sz w:val="24"/>
          <w:szCs w:val="24"/>
        </w:rPr>
      </w:pPr>
      <w:r>
        <w:rPr>
          <w:rFonts w:hint="eastAsia" w:ascii="宋体" w:hAnsi="宋体"/>
          <w:sz w:val="24"/>
          <w:szCs w:val="24"/>
        </w:rPr>
        <w:t>注：本身份证明需由投标人加盖单位公章。</w:t>
      </w:r>
    </w:p>
    <w:p>
      <w:pPr>
        <w:spacing w:line="360" w:lineRule="auto"/>
        <w:ind w:firstLine="4920" w:firstLineChars="2050"/>
        <w:rPr>
          <w:rFonts w:ascii="宋体" w:hAnsi="宋体"/>
          <w:sz w:val="24"/>
          <w:szCs w:val="24"/>
        </w:rPr>
      </w:pPr>
    </w:p>
    <w:p>
      <w:pPr>
        <w:spacing w:line="360" w:lineRule="auto"/>
        <w:ind w:firstLine="4920" w:firstLineChars="2050"/>
        <w:rPr>
          <w:rFonts w:ascii="宋体" w:hAnsi="宋体"/>
          <w:sz w:val="24"/>
          <w:szCs w:val="24"/>
        </w:rPr>
      </w:pPr>
    </w:p>
    <w:tbl>
      <w:tblPr>
        <w:tblStyle w:val="4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701"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701"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投标人：_________________（盖单位章）</w:t>
      </w:r>
    </w:p>
    <w:p>
      <w:pPr>
        <w:spacing w:line="360" w:lineRule="auto"/>
        <w:rPr>
          <w:rFonts w:ascii="宋体" w:hAnsi="宋体"/>
          <w:sz w:val="24"/>
          <w:szCs w:val="24"/>
        </w:rPr>
      </w:pPr>
      <w:r>
        <w:rPr>
          <w:rFonts w:hint="eastAsia" w:ascii="宋体" w:hAnsi="宋体"/>
          <w:sz w:val="24"/>
          <w:szCs w:val="24"/>
        </w:rPr>
        <w:t>_______年______月_______日</w:t>
      </w: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r>
        <w:rPr>
          <w:rFonts w:hint="eastAsia" w:ascii="宋体" w:hAnsi="宋体"/>
          <w:b/>
          <w:sz w:val="24"/>
          <w:szCs w:val="24"/>
        </w:rPr>
        <w:t>注：如法定代表人本人来参加投标，无需提供此表。</w:t>
      </w:r>
      <w:r>
        <w:rPr>
          <w:rFonts w:hint="eastAsia" w:ascii="宋体" w:hAnsi="宋体"/>
          <w:b/>
          <w:sz w:val="24"/>
          <w:szCs w:val="24"/>
        </w:rPr>
        <w:br w:type="page"/>
      </w:r>
    </w:p>
    <w:p>
      <w:pPr>
        <w:spacing w:line="360" w:lineRule="auto"/>
        <w:jc w:val="left"/>
        <w:rPr>
          <w:rFonts w:ascii="宋体" w:hAnsi="宋体"/>
          <w:b/>
          <w:sz w:val="24"/>
          <w:szCs w:val="24"/>
        </w:rPr>
      </w:pPr>
      <w:bookmarkStart w:id="38" w:name="_Toc496001220"/>
      <w:r>
        <w:rPr>
          <w:rFonts w:hint="eastAsia" w:ascii="宋体" w:hAnsi="宋体"/>
          <w:b/>
          <w:sz w:val="24"/>
          <w:szCs w:val="24"/>
        </w:rPr>
        <w:t>格式六：</w:t>
      </w:r>
      <w:bookmarkEnd w:id="38"/>
    </w:p>
    <w:p>
      <w:pPr>
        <w:spacing w:line="360" w:lineRule="auto"/>
        <w:jc w:val="center"/>
        <w:rPr>
          <w:rFonts w:ascii="宋体" w:hAnsi="宋体"/>
          <w:sz w:val="24"/>
          <w:szCs w:val="24"/>
        </w:rPr>
      </w:pPr>
      <w:r>
        <w:rPr>
          <w:rFonts w:hint="eastAsia" w:ascii="宋体" w:hAnsi="宋体"/>
          <w:sz w:val="24"/>
          <w:szCs w:val="24"/>
        </w:rPr>
        <w:t>授权委托书</w:t>
      </w:r>
    </w:p>
    <w:p>
      <w:pPr>
        <w:spacing w:line="360" w:lineRule="auto"/>
        <w:ind w:firstLine="5160" w:firstLineChars="2150"/>
        <w:jc w:val="center"/>
        <w:rPr>
          <w:rFonts w:ascii="宋体" w:hAnsi="宋体"/>
          <w:sz w:val="24"/>
          <w:szCs w:val="24"/>
        </w:rPr>
      </w:pPr>
    </w:p>
    <w:p>
      <w:pPr>
        <w:spacing w:line="360" w:lineRule="auto"/>
        <w:ind w:firstLine="360" w:firstLineChars="150"/>
        <w:rPr>
          <w:rFonts w:ascii="宋体" w:hAnsi="宋体"/>
          <w:sz w:val="24"/>
          <w:szCs w:val="24"/>
        </w:rPr>
      </w:pPr>
      <w:r>
        <w:rPr>
          <w:rFonts w:hint="eastAsia" w:ascii="宋体" w:hAnsi="宋体"/>
          <w:sz w:val="24"/>
          <w:szCs w:val="24"/>
        </w:rPr>
        <w:t>本人_________________（姓名）系_________________（投标人名称）的法定代表人，现委托_________________（姓名）为我方授权委托人。授权委托人根据授权，以我方名义签署、澄清确认、递交、撤回、修改招标项目投标文件、签订合同和处理有关事宜，其法律后果由我方承担。委托期限：_________________。</w:t>
      </w:r>
    </w:p>
    <w:p>
      <w:pPr>
        <w:spacing w:line="360" w:lineRule="auto"/>
        <w:ind w:firstLine="360" w:firstLineChars="150"/>
        <w:rPr>
          <w:rFonts w:ascii="宋体" w:hAnsi="宋体"/>
          <w:sz w:val="24"/>
          <w:szCs w:val="24"/>
        </w:rPr>
      </w:pPr>
      <w:r>
        <w:rPr>
          <w:rFonts w:hint="eastAsia" w:ascii="宋体" w:hAnsi="宋体"/>
          <w:sz w:val="24"/>
          <w:szCs w:val="24"/>
        </w:rPr>
        <w:t xml:space="preserve">授权委托人无转委托权。 </w:t>
      </w:r>
    </w:p>
    <w:p>
      <w:pPr>
        <w:spacing w:line="360" w:lineRule="auto"/>
        <w:ind w:firstLine="480" w:firstLineChars="200"/>
        <w:rPr>
          <w:rFonts w:ascii="宋体" w:hAnsi="宋体"/>
          <w:sz w:val="24"/>
          <w:szCs w:val="24"/>
        </w:rPr>
      </w:pPr>
      <w:r>
        <w:rPr>
          <w:rFonts w:hint="eastAsia" w:ascii="宋体" w:hAnsi="宋体"/>
          <w:sz w:val="24"/>
          <w:szCs w:val="24"/>
        </w:rPr>
        <w:t xml:space="preserve">注：本授权委托书需由投标人加盖单位公章并由其法定代表人和委托授权委托人签字。 </w:t>
      </w:r>
    </w:p>
    <w:p>
      <w:pPr>
        <w:spacing w:line="360" w:lineRule="auto"/>
        <w:ind w:firstLine="480" w:firstLineChars="200"/>
        <w:rPr>
          <w:rFonts w:ascii="宋体" w:hAnsi="宋体"/>
          <w:sz w:val="24"/>
          <w:szCs w:val="24"/>
        </w:rPr>
      </w:pPr>
      <w:r>
        <w:rPr>
          <w:rFonts w:hint="eastAsia" w:ascii="宋体" w:hAnsi="宋体"/>
          <w:sz w:val="24"/>
          <w:szCs w:val="24"/>
        </w:rPr>
        <w:t xml:space="preserve">投 标 人：_________________（盖单位章） </w:t>
      </w:r>
    </w:p>
    <w:p>
      <w:pPr>
        <w:spacing w:line="360" w:lineRule="auto"/>
        <w:ind w:firstLine="480" w:firstLineChars="200"/>
        <w:rPr>
          <w:rFonts w:ascii="宋体" w:hAnsi="宋体"/>
          <w:sz w:val="24"/>
          <w:szCs w:val="24"/>
        </w:rPr>
      </w:pPr>
      <w:r>
        <w:rPr>
          <w:rFonts w:hint="eastAsia" w:ascii="宋体" w:hAnsi="宋体"/>
          <w:sz w:val="24"/>
          <w:szCs w:val="24"/>
        </w:rPr>
        <w:t xml:space="preserve">法定代表人：_________________（签字） </w:t>
      </w:r>
    </w:p>
    <w:p>
      <w:pPr>
        <w:spacing w:line="360" w:lineRule="auto"/>
        <w:ind w:firstLine="480" w:firstLineChars="200"/>
        <w:rPr>
          <w:rFonts w:ascii="宋体" w:hAnsi="宋体"/>
          <w:sz w:val="24"/>
          <w:szCs w:val="24"/>
        </w:rPr>
      </w:pPr>
      <w:r>
        <w:rPr>
          <w:rFonts w:hint="eastAsia" w:ascii="宋体" w:hAnsi="宋体"/>
          <w:sz w:val="24"/>
          <w:szCs w:val="24"/>
        </w:rPr>
        <w:t>身份证号码：_________________</w:t>
      </w:r>
    </w:p>
    <w:p>
      <w:pPr>
        <w:spacing w:line="360" w:lineRule="auto"/>
        <w:ind w:firstLine="480" w:firstLineChars="200"/>
        <w:rPr>
          <w:rFonts w:ascii="宋体" w:hAnsi="宋体"/>
          <w:sz w:val="24"/>
          <w:szCs w:val="24"/>
        </w:rPr>
      </w:pPr>
      <w:r>
        <w:rPr>
          <w:rFonts w:hint="eastAsia" w:ascii="宋体" w:hAnsi="宋体"/>
          <w:sz w:val="24"/>
          <w:szCs w:val="24"/>
        </w:rPr>
        <w:t xml:space="preserve">委托授权委托人：_________________（签字） </w:t>
      </w:r>
    </w:p>
    <w:p>
      <w:pPr>
        <w:spacing w:line="360" w:lineRule="auto"/>
        <w:ind w:firstLine="480" w:firstLineChars="200"/>
        <w:rPr>
          <w:rFonts w:ascii="宋体" w:hAnsi="宋体"/>
          <w:sz w:val="24"/>
          <w:szCs w:val="24"/>
        </w:rPr>
      </w:pPr>
      <w:r>
        <w:rPr>
          <w:rFonts w:hint="eastAsia" w:ascii="宋体" w:hAnsi="宋体"/>
          <w:sz w:val="24"/>
          <w:szCs w:val="24"/>
        </w:rPr>
        <w:t>身份证号码：_________________</w:t>
      </w:r>
    </w:p>
    <w:p>
      <w:pPr>
        <w:spacing w:line="360" w:lineRule="auto"/>
        <w:ind w:right="57"/>
        <w:rPr>
          <w:rFonts w:ascii="宋体" w:hAnsi="宋体" w:cs="Courier New"/>
          <w:kern w:val="0"/>
          <w:sz w:val="24"/>
          <w:szCs w:val="24"/>
        </w:rPr>
      </w:pPr>
      <w:r>
        <w:rPr>
          <w:rFonts w:hint="eastAsia" w:ascii="宋体" w:hAnsi="宋体" w:cs="Courier New"/>
          <w:kern w:val="0"/>
          <w:sz w:val="24"/>
          <w:szCs w:val="24"/>
          <w:u w:val="single"/>
        </w:rPr>
        <w:t>_____</w:t>
      </w:r>
      <w:r>
        <w:rPr>
          <w:rFonts w:hint="eastAsia" w:ascii="宋体" w:hAnsi="宋体" w:cs="Courier New"/>
          <w:kern w:val="0"/>
          <w:sz w:val="24"/>
          <w:szCs w:val="24"/>
        </w:rPr>
        <w:t>年</w:t>
      </w:r>
      <w:r>
        <w:rPr>
          <w:rFonts w:hint="eastAsia" w:ascii="宋体" w:hAnsi="宋体" w:cs="Courier New"/>
          <w:kern w:val="0"/>
          <w:sz w:val="24"/>
          <w:szCs w:val="24"/>
          <w:u w:val="single"/>
        </w:rPr>
        <w:t>______</w:t>
      </w:r>
      <w:r>
        <w:rPr>
          <w:rFonts w:hint="eastAsia" w:ascii="宋体" w:hAnsi="宋体" w:cs="Courier New"/>
          <w:kern w:val="0"/>
          <w:sz w:val="24"/>
          <w:szCs w:val="24"/>
        </w:rPr>
        <w:t>月</w:t>
      </w:r>
      <w:r>
        <w:rPr>
          <w:rFonts w:hint="eastAsia" w:ascii="宋体" w:hAnsi="宋体" w:cs="Courier New"/>
          <w:kern w:val="0"/>
          <w:sz w:val="24"/>
          <w:szCs w:val="24"/>
          <w:u w:val="single"/>
        </w:rPr>
        <w:t>______</w:t>
      </w:r>
      <w:r>
        <w:rPr>
          <w:rFonts w:hint="eastAsia" w:ascii="宋体" w:hAnsi="宋体" w:cs="Courier New"/>
          <w:kern w:val="0"/>
          <w:sz w:val="24"/>
          <w:szCs w:val="24"/>
        </w:rPr>
        <w:t>日</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注：如法定代表人本人来参加投标，无需提供此表。</w:t>
      </w:r>
    </w:p>
    <w:p>
      <w:pPr>
        <w:spacing w:line="360" w:lineRule="auto"/>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br w:type="page"/>
      </w:r>
    </w:p>
    <w:p>
      <w:pPr>
        <w:spacing w:line="360" w:lineRule="auto"/>
        <w:jc w:val="left"/>
        <w:rPr>
          <w:rFonts w:ascii="宋体" w:hAnsi="宋体"/>
          <w:b/>
          <w:sz w:val="24"/>
          <w:szCs w:val="24"/>
        </w:rPr>
      </w:pPr>
      <w:r>
        <w:rPr>
          <w:rFonts w:hint="eastAsia" w:ascii="宋体" w:hAnsi="宋体"/>
          <w:b/>
          <w:sz w:val="24"/>
          <w:szCs w:val="24"/>
        </w:rPr>
        <w:t>格式七：</w:t>
      </w:r>
    </w:p>
    <w:tbl>
      <w:tblPr>
        <w:tblStyle w:val="42"/>
        <w:tblpPr w:leftFromText="180" w:rightFromText="180" w:vertAnchor="text" w:horzAnchor="margin" w:tblpY="52"/>
        <w:tblW w:w="9900" w:type="dxa"/>
        <w:tblInd w:w="0" w:type="dxa"/>
        <w:tblLayout w:type="fixed"/>
        <w:tblCellMar>
          <w:top w:w="0" w:type="dxa"/>
          <w:left w:w="108" w:type="dxa"/>
          <w:bottom w:w="0" w:type="dxa"/>
          <w:right w:w="108" w:type="dxa"/>
        </w:tblCellMar>
      </w:tblPr>
      <w:tblGrid>
        <w:gridCol w:w="2233"/>
        <w:gridCol w:w="1415"/>
        <w:gridCol w:w="142"/>
        <w:gridCol w:w="1134"/>
        <w:gridCol w:w="534"/>
        <w:gridCol w:w="1738"/>
        <w:gridCol w:w="1701"/>
        <w:gridCol w:w="1003"/>
      </w:tblGrid>
      <w:tr>
        <w:tblPrEx>
          <w:tblCellMar>
            <w:top w:w="0" w:type="dxa"/>
            <w:left w:w="108" w:type="dxa"/>
            <w:bottom w:w="0" w:type="dxa"/>
            <w:right w:w="108" w:type="dxa"/>
          </w:tblCellMar>
        </w:tblPrEx>
        <w:trPr>
          <w:trHeight w:val="1396" w:hRule="atLeast"/>
        </w:trPr>
        <w:tc>
          <w:tcPr>
            <w:tcW w:w="9900" w:type="dxa"/>
            <w:gridSpan w:val="8"/>
            <w:vAlign w:val="center"/>
          </w:tcPr>
          <w:p>
            <w:pPr>
              <w:keepNext/>
              <w:spacing w:line="440" w:lineRule="exact"/>
              <w:jc w:val="center"/>
              <w:outlineLvl w:val="3"/>
              <w:rPr>
                <w:rFonts w:ascii="宋体" w:hAnsi="宋体"/>
                <w:b/>
                <w:kern w:val="0"/>
                <w:sz w:val="36"/>
                <w:szCs w:val="36"/>
              </w:rPr>
            </w:pPr>
            <w:r>
              <w:rPr>
                <w:rFonts w:hint="eastAsia" w:ascii="宋体" w:hAnsi="宋体"/>
                <w:sz w:val="24"/>
                <w:szCs w:val="24"/>
              </w:rPr>
              <w:t>投标人基本情况表</w:t>
            </w:r>
          </w:p>
        </w:tc>
      </w:tr>
      <w:tr>
        <w:tblPrEx>
          <w:tblCellMar>
            <w:top w:w="0" w:type="dxa"/>
            <w:left w:w="108" w:type="dxa"/>
            <w:bottom w:w="0" w:type="dxa"/>
            <w:right w:w="108" w:type="dxa"/>
          </w:tblCellMar>
        </w:tblPrEx>
        <w:trPr>
          <w:trHeight w:val="600"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机构名称</w:t>
            </w:r>
          </w:p>
        </w:tc>
        <w:tc>
          <w:tcPr>
            <w:tcW w:w="3225"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738"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联系电话</w:t>
            </w:r>
          </w:p>
        </w:tc>
        <w:tc>
          <w:tcPr>
            <w:tcW w:w="2704"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600"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经济性质</w:t>
            </w:r>
          </w:p>
        </w:tc>
        <w:tc>
          <w:tcPr>
            <w:tcW w:w="3225"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738" w:type="dxa"/>
            <w:tcBorders>
              <w:top w:val="nil"/>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成立时间</w:t>
            </w:r>
          </w:p>
        </w:tc>
        <w:tc>
          <w:tcPr>
            <w:tcW w:w="2704"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600"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营业执照注册号</w:t>
            </w:r>
          </w:p>
        </w:tc>
        <w:tc>
          <w:tcPr>
            <w:tcW w:w="7667" w:type="dxa"/>
            <w:gridSpan w:val="7"/>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600"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开户银行及账号</w:t>
            </w:r>
          </w:p>
        </w:tc>
        <w:tc>
          <w:tcPr>
            <w:tcW w:w="7667" w:type="dxa"/>
            <w:gridSpan w:val="7"/>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600"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详细地址</w:t>
            </w:r>
          </w:p>
        </w:tc>
        <w:tc>
          <w:tcPr>
            <w:tcW w:w="7667" w:type="dxa"/>
            <w:gridSpan w:val="7"/>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951"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法定代表人</w:t>
            </w:r>
          </w:p>
        </w:tc>
        <w:tc>
          <w:tcPr>
            <w:tcW w:w="1557" w:type="dxa"/>
            <w:gridSpan w:val="2"/>
            <w:tcBorders>
              <w:top w:val="nil"/>
              <w:left w:val="nil"/>
              <w:bottom w:val="single" w:color="auto" w:sz="4" w:space="0"/>
              <w:right w:val="single" w:color="auto" w:sz="4" w:space="0"/>
            </w:tcBorders>
            <w:vAlign w:val="center"/>
          </w:tcPr>
          <w:p>
            <w:pPr>
              <w:rPr>
                <w:rFonts w:ascii="宋体" w:hAnsi="宋体"/>
                <w:sz w:val="24"/>
                <w:szCs w:val="24"/>
              </w:rPr>
            </w:pPr>
          </w:p>
        </w:tc>
        <w:tc>
          <w:tcPr>
            <w:tcW w:w="166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是否本单位专职人员</w:t>
            </w:r>
          </w:p>
        </w:tc>
        <w:tc>
          <w:tcPr>
            <w:tcW w:w="1738" w:type="dxa"/>
            <w:tcBorders>
              <w:top w:val="nil"/>
              <w:left w:val="nil"/>
              <w:bottom w:val="single" w:color="auto" w:sz="4" w:space="0"/>
              <w:right w:val="single" w:color="auto" w:sz="4" w:space="0"/>
            </w:tcBorders>
            <w:vAlign w:val="center"/>
          </w:tcPr>
          <w:p>
            <w:pPr>
              <w:rPr>
                <w:rFonts w:ascii="宋体" w:hAnsi="宋体"/>
                <w:sz w:val="24"/>
                <w:szCs w:val="24"/>
              </w:rPr>
            </w:pPr>
          </w:p>
        </w:tc>
        <w:tc>
          <w:tcPr>
            <w:tcW w:w="1701" w:type="dxa"/>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学历</w:t>
            </w:r>
          </w:p>
        </w:tc>
        <w:tc>
          <w:tcPr>
            <w:tcW w:w="1003" w:type="dxa"/>
            <w:tcBorders>
              <w:top w:val="single" w:color="auto" w:sz="4" w:space="0"/>
              <w:left w:val="nil"/>
              <w:bottom w:val="single" w:color="auto" w:sz="4" w:space="0"/>
              <w:right w:val="single" w:color="000000" w:sz="4" w:space="0"/>
            </w:tcBorders>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600" w:hRule="atLeast"/>
        </w:trPr>
        <w:tc>
          <w:tcPr>
            <w:tcW w:w="2233" w:type="dxa"/>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营业范围（以营业执照为准）</w:t>
            </w:r>
          </w:p>
        </w:tc>
        <w:tc>
          <w:tcPr>
            <w:tcW w:w="7667" w:type="dxa"/>
            <w:gridSpan w:val="7"/>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主营：</w:t>
            </w:r>
          </w:p>
        </w:tc>
      </w:tr>
      <w:tr>
        <w:tblPrEx>
          <w:tblCellMar>
            <w:top w:w="0" w:type="dxa"/>
            <w:left w:w="108" w:type="dxa"/>
            <w:bottom w:w="0" w:type="dxa"/>
            <w:right w:w="108" w:type="dxa"/>
          </w:tblCellMar>
        </w:tblPrEx>
        <w:trPr>
          <w:trHeight w:val="610" w:hRule="atLeast"/>
        </w:trPr>
        <w:tc>
          <w:tcPr>
            <w:tcW w:w="223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sz w:val="24"/>
                <w:szCs w:val="24"/>
              </w:rPr>
            </w:pPr>
          </w:p>
        </w:tc>
        <w:tc>
          <w:tcPr>
            <w:tcW w:w="7667" w:type="dxa"/>
            <w:gridSpan w:val="7"/>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兼营：</w:t>
            </w:r>
          </w:p>
        </w:tc>
      </w:tr>
      <w:tr>
        <w:tblPrEx>
          <w:tblCellMar>
            <w:top w:w="0" w:type="dxa"/>
            <w:left w:w="108" w:type="dxa"/>
            <w:bottom w:w="0" w:type="dxa"/>
            <w:right w:w="108" w:type="dxa"/>
          </w:tblCellMar>
        </w:tblPrEx>
        <w:trPr>
          <w:trHeight w:val="449"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资质等级</w:t>
            </w:r>
          </w:p>
        </w:tc>
        <w:tc>
          <w:tcPr>
            <w:tcW w:w="3225" w:type="dxa"/>
            <w:gridSpan w:val="4"/>
            <w:tcBorders>
              <w:top w:val="single" w:color="auto" w:sz="4" w:space="0"/>
              <w:left w:val="nil"/>
              <w:bottom w:val="single" w:color="auto" w:sz="4" w:space="0"/>
              <w:right w:val="single" w:color="000000" w:sz="4" w:space="0"/>
            </w:tcBorders>
            <w:vAlign w:val="center"/>
          </w:tcPr>
          <w:p>
            <w:pPr>
              <w:rPr>
                <w:rFonts w:ascii="宋体" w:hAnsi="宋体"/>
                <w:sz w:val="24"/>
                <w:szCs w:val="24"/>
              </w:rPr>
            </w:pPr>
          </w:p>
        </w:tc>
        <w:tc>
          <w:tcPr>
            <w:tcW w:w="1738" w:type="dxa"/>
            <w:tcBorders>
              <w:top w:val="nil"/>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证书编号</w:t>
            </w:r>
          </w:p>
        </w:tc>
        <w:tc>
          <w:tcPr>
            <w:tcW w:w="2704" w:type="dxa"/>
            <w:gridSpan w:val="2"/>
            <w:tcBorders>
              <w:top w:val="single" w:color="auto" w:sz="4" w:space="0"/>
              <w:left w:val="nil"/>
              <w:bottom w:val="single" w:color="auto" w:sz="4" w:space="0"/>
              <w:right w:val="single" w:color="000000" w:sz="4" w:space="0"/>
            </w:tcBorders>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439" w:hRule="atLeast"/>
        </w:trPr>
        <w:tc>
          <w:tcPr>
            <w:tcW w:w="2233" w:type="dxa"/>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综合指数</w:t>
            </w:r>
          </w:p>
        </w:tc>
        <w:tc>
          <w:tcPr>
            <w:tcW w:w="1415" w:type="dxa"/>
            <w:tcBorders>
              <w:top w:val="single" w:color="auto" w:sz="4" w:space="0"/>
              <w:left w:val="nil"/>
              <w:bottom w:val="single" w:color="auto" w:sz="4" w:space="0"/>
              <w:right w:val="single" w:color="000000" w:sz="4" w:space="0"/>
            </w:tcBorders>
            <w:vAlign w:val="center"/>
          </w:tcPr>
          <w:p>
            <w:pPr>
              <w:rPr>
                <w:rFonts w:ascii="宋体" w:hAnsi="宋体"/>
                <w:sz w:val="24"/>
                <w:szCs w:val="24"/>
              </w:rPr>
            </w:pPr>
            <w:r>
              <w:rPr>
                <w:rFonts w:hint="eastAsia" w:ascii="宋体" w:hAnsi="宋体"/>
                <w:sz w:val="24"/>
                <w:szCs w:val="24"/>
              </w:rPr>
              <w:t>注册资金</w:t>
            </w:r>
          </w:p>
        </w:tc>
        <w:tc>
          <w:tcPr>
            <w:tcW w:w="1810" w:type="dxa"/>
            <w:gridSpan w:val="3"/>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73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财务状况</w:t>
            </w:r>
          </w:p>
        </w:tc>
        <w:tc>
          <w:tcPr>
            <w:tcW w:w="2704" w:type="dxa"/>
            <w:gridSpan w:val="2"/>
            <w:tcBorders>
              <w:top w:val="single" w:color="auto" w:sz="4" w:space="0"/>
              <w:left w:val="single" w:color="auto" w:sz="4" w:space="0"/>
              <w:bottom w:val="single" w:color="auto" w:sz="4" w:space="0"/>
              <w:right w:val="single" w:color="000000"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447" w:hRule="atLeast"/>
        </w:trPr>
        <w:tc>
          <w:tcPr>
            <w:tcW w:w="223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sz w:val="24"/>
                <w:szCs w:val="24"/>
              </w:rPr>
            </w:pPr>
          </w:p>
        </w:tc>
        <w:tc>
          <w:tcPr>
            <w:tcW w:w="1415" w:type="dxa"/>
            <w:tcBorders>
              <w:top w:val="single" w:color="auto" w:sz="4" w:space="0"/>
              <w:left w:val="nil"/>
              <w:bottom w:val="single" w:color="auto" w:sz="4" w:space="0"/>
              <w:right w:val="single" w:color="000000" w:sz="4" w:space="0"/>
            </w:tcBorders>
            <w:vAlign w:val="center"/>
          </w:tcPr>
          <w:p>
            <w:pPr>
              <w:rPr>
                <w:rFonts w:ascii="宋体" w:hAnsi="宋体"/>
                <w:sz w:val="24"/>
                <w:szCs w:val="24"/>
              </w:rPr>
            </w:pPr>
            <w:r>
              <w:rPr>
                <w:rFonts w:hint="eastAsia" w:ascii="宋体" w:hAnsi="宋体"/>
                <w:sz w:val="24"/>
                <w:szCs w:val="24"/>
              </w:rPr>
              <w:t>机构章程</w:t>
            </w:r>
          </w:p>
        </w:tc>
        <w:tc>
          <w:tcPr>
            <w:tcW w:w="1810"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73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内部制度</w:t>
            </w:r>
          </w:p>
        </w:tc>
        <w:tc>
          <w:tcPr>
            <w:tcW w:w="2704"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485" w:hRule="atLeast"/>
        </w:trPr>
        <w:tc>
          <w:tcPr>
            <w:tcW w:w="223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sz w:val="24"/>
                <w:szCs w:val="24"/>
              </w:rPr>
            </w:pPr>
          </w:p>
        </w:tc>
        <w:tc>
          <w:tcPr>
            <w:tcW w:w="1415" w:type="dxa"/>
            <w:tcBorders>
              <w:top w:val="single" w:color="auto" w:sz="4" w:space="0"/>
              <w:left w:val="nil"/>
              <w:bottom w:val="single" w:color="auto" w:sz="4" w:space="0"/>
              <w:right w:val="single" w:color="000000" w:sz="4" w:space="0"/>
            </w:tcBorders>
            <w:vAlign w:val="center"/>
          </w:tcPr>
          <w:p>
            <w:pPr>
              <w:rPr>
                <w:rFonts w:ascii="宋体" w:hAnsi="宋体"/>
                <w:sz w:val="24"/>
                <w:szCs w:val="24"/>
              </w:rPr>
            </w:pPr>
            <w:r>
              <w:rPr>
                <w:rFonts w:hint="eastAsia" w:ascii="宋体" w:hAnsi="宋体"/>
                <w:sz w:val="24"/>
                <w:szCs w:val="24"/>
              </w:rPr>
              <w:t>人员情况</w:t>
            </w:r>
          </w:p>
        </w:tc>
        <w:tc>
          <w:tcPr>
            <w:tcW w:w="6252" w:type="dxa"/>
            <w:gridSpan w:val="6"/>
            <w:tcBorders>
              <w:top w:val="single" w:color="auto" w:sz="4" w:space="0"/>
              <w:left w:val="nil"/>
              <w:bottom w:val="single" w:color="auto" w:sz="4" w:space="0"/>
              <w:right w:val="single" w:color="000000" w:sz="4" w:space="0"/>
            </w:tcBorders>
            <w:vAlign w:val="center"/>
          </w:tcPr>
          <w:p>
            <w:pPr>
              <w:rPr>
                <w:rFonts w:ascii="宋体" w:hAnsi="宋体"/>
                <w:sz w:val="24"/>
                <w:szCs w:val="24"/>
              </w:rPr>
            </w:pPr>
            <w:r>
              <w:rPr>
                <w:rFonts w:hint="eastAsia" w:ascii="宋体" w:hAnsi="宋体"/>
                <w:sz w:val="24"/>
                <w:szCs w:val="24"/>
              </w:rPr>
              <w:t>（中级及以上职称的专职人数）</w:t>
            </w:r>
          </w:p>
        </w:tc>
      </w:tr>
      <w:tr>
        <w:tblPrEx>
          <w:tblCellMar>
            <w:top w:w="0" w:type="dxa"/>
            <w:left w:w="108" w:type="dxa"/>
            <w:bottom w:w="0" w:type="dxa"/>
            <w:right w:w="108" w:type="dxa"/>
          </w:tblCellMar>
        </w:tblPrEx>
        <w:trPr>
          <w:trHeight w:val="557" w:hRule="atLeast"/>
        </w:trPr>
        <w:tc>
          <w:tcPr>
            <w:tcW w:w="223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sz w:val="24"/>
                <w:szCs w:val="24"/>
              </w:rPr>
            </w:pPr>
          </w:p>
        </w:tc>
        <w:tc>
          <w:tcPr>
            <w:tcW w:w="2691" w:type="dxa"/>
            <w:gridSpan w:val="3"/>
            <w:tcBorders>
              <w:top w:val="single" w:color="auto" w:sz="4" w:space="0"/>
              <w:left w:val="nil"/>
              <w:bottom w:val="nil"/>
              <w:right w:val="single" w:color="000000" w:sz="4" w:space="0"/>
            </w:tcBorders>
            <w:vAlign w:val="center"/>
          </w:tcPr>
          <w:p>
            <w:pPr>
              <w:rPr>
                <w:rFonts w:ascii="宋体" w:hAnsi="宋体"/>
                <w:sz w:val="24"/>
                <w:szCs w:val="24"/>
              </w:rPr>
            </w:pPr>
            <w:r>
              <w:rPr>
                <w:rFonts w:hint="eastAsia" w:ascii="宋体" w:hAnsi="宋体"/>
                <w:sz w:val="24"/>
                <w:szCs w:val="24"/>
              </w:rPr>
              <w:t>办公场所房屋产权</w:t>
            </w:r>
          </w:p>
        </w:tc>
        <w:tc>
          <w:tcPr>
            <w:tcW w:w="4976" w:type="dxa"/>
            <w:gridSpan w:val="4"/>
            <w:tcBorders>
              <w:top w:val="single" w:color="auto" w:sz="4" w:space="0"/>
              <w:left w:val="nil"/>
              <w:bottom w:val="nil"/>
              <w:right w:val="single" w:color="000000" w:sz="4" w:space="0"/>
            </w:tcBorders>
            <w:vAlign w:val="center"/>
          </w:tcPr>
          <w:p>
            <w:pPr>
              <w:rPr>
                <w:rFonts w:ascii="宋体" w:hAnsi="宋体"/>
                <w:sz w:val="24"/>
                <w:szCs w:val="24"/>
              </w:rPr>
            </w:pPr>
            <w:r>
              <w:rPr>
                <w:rFonts w:hint="eastAsia" w:ascii="宋体" w:hAnsi="宋体"/>
                <w:sz w:val="24"/>
                <w:szCs w:val="24"/>
              </w:rPr>
              <w:t>自有或租赁</w:t>
            </w:r>
          </w:p>
        </w:tc>
      </w:tr>
      <w:tr>
        <w:tblPrEx>
          <w:tblCellMar>
            <w:top w:w="0" w:type="dxa"/>
            <w:left w:w="108" w:type="dxa"/>
            <w:bottom w:w="0" w:type="dxa"/>
            <w:right w:w="108" w:type="dxa"/>
          </w:tblCellMar>
        </w:tblPrEx>
        <w:trPr>
          <w:trHeight w:val="557" w:hRule="atLeast"/>
        </w:trPr>
        <w:tc>
          <w:tcPr>
            <w:tcW w:w="223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sz w:val="24"/>
                <w:szCs w:val="24"/>
              </w:rPr>
            </w:pPr>
          </w:p>
        </w:tc>
        <w:tc>
          <w:tcPr>
            <w:tcW w:w="2691" w:type="dxa"/>
            <w:gridSpan w:val="3"/>
            <w:tcBorders>
              <w:top w:val="single" w:color="auto" w:sz="4" w:space="0"/>
              <w:left w:val="nil"/>
              <w:bottom w:val="nil"/>
              <w:right w:val="single" w:color="000000" w:sz="4" w:space="0"/>
            </w:tcBorders>
            <w:vAlign w:val="center"/>
          </w:tcPr>
          <w:p>
            <w:pPr>
              <w:rPr>
                <w:rFonts w:ascii="宋体" w:hAnsi="宋体"/>
                <w:sz w:val="24"/>
                <w:szCs w:val="24"/>
              </w:rPr>
            </w:pPr>
            <w:r>
              <w:rPr>
                <w:rFonts w:hint="eastAsia" w:ascii="宋体" w:hAnsi="宋体"/>
                <w:sz w:val="24"/>
                <w:szCs w:val="24"/>
              </w:rPr>
              <w:t>本地化服务场所</w:t>
            </w:r>
          </w:p>
        </w:tc>
        <w:tc>
          <w:tcPr>
            <w:tcW w:w="4976" w:type="dxa"/>
            <w:gridSpan w:val="4"/>
            <w:tcBorders>
              <w:top w:val="single" w:color="auto" w:sz="4" w:space="0"/>
              <w:left w:val="nil"/>
              <w:bottom w:val="nil"/>
              <w:right w:val="single" w:color="000000" w:sz="4" w:space="0"/>
            </w:tcBorders>
            <w:vAlign w:val="center"/>
          </w:tcPr>
          <w:p>
            <w:pPr>
              <w:rPr>
                <w:rFonts w:ascii="宋体" w:hAnsi="宋体"/>
                <w:sz w:val="24"/>
                <w:szCs w:val="24"/>
              </w:rPr>
            </w:pPr>
            <w:r>
              <w:rPr>
                <w:rFonts w:hint="eastAsia" w:ascii="宋体" w:hAnsi="宋体"/>
                <w:sz w:val="24"/>
                <w:szCs w:val="24"/>
              </w:rPr>
              <w:t>自有或租赁或承诺</w:t>
            </w:r>
          </w:p>
        </w:tc>
      </w:tr>
      <w:tr>
        <w:tblPrEx>
          <w:tblCellMar>
            <w:top w:w="0" w:type="dxa"/>
            <w:left w:w="108" w:type="dxa"/>
            <w:bottom w:w="0" w:type="dxa"/>
            <w:right w:w="108" w:type="dxa"/>
          </w:tblCellMar>
        </w:tblPrEx>
        <w:trPr>
          <w:trHeight w:val="557" w:hRule="atLeast"/>
        </w:trPr>
        <w:tc>
          <w:tcPr>
            <w:tcW w:w="223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sz w:val="24"/>
                <w:szCs w:val="24"/>
              </w:rPr>
            </w:pPr>
          </w:p>
        </w:tc>
        <w:tc>
          <w:tcPr>
            <w:tcW w:w="2691" w:type="dxa"/>
            <w:gridSpan w:val="3"/>
            <w:tcBorders>
              <w:top w:val="single" w:color="auto" w:sz="4" w:space="0"/>
              <w:left w:val="nil"/>
              <w:bottom w:val="single" w:color="auto" w:sz="4" w:space="0"/>
              <w:right w:val="single" w:color="000000" w:sz="4" w:space="0"/>
            </w:tcBorders>
            <w:vAlign w:val="center"/>
          </w:tcPr>
          <w:p>
            <w:pPr>
              <w:rPr>
                <w:rFonts w:ascii="宋体" w:hAnsi="宋体"/>
                <w:sz w:val="24"/>
                <w:szCs w:val="24"/>
              </w:rPr>
            </w:pPr>
            <w:r>
              <w:rPr>
                <w:rFonts w:hint="eastAsia" w:ascii="宋体" w:hAnsi="宋体"/>
                <w:sz w:val="24"/>
                <w:szCs w:val="24"/>
              </w:rPr>
              <w:t>业绩（201</w:t>
            </w:r>
            <w:r>
              <w:rPr>
                <w:rFonts w:ascii="宋体" w:hAnsi="宋体"/>
                <w:sz w:val="24"/>
                <w:szCs w:val="24"/>
              </w:rPr>
              <w:t>6</w:t>
            </w:r>
            <w:r>
              <w:rPr>
                <w:rFonts w:hint="eastAsia" w:ascii="宋体" w:hAnsi="宋体"/>
                <w:sz w:val="24"/>
                <w:szCs w:val="24"/>
              </w:rPr>
              <w:t>年至今）</w:t>
            </w:r>
          </w:p>
        </w:tc>
        <w:tc>
          <w:tcPr>
            <w:tcW w:w="4976" w:type="dxa"/>
            <w:gridSpan w:val="4"/>
            <w:tcBorders>
              <w:top w:val="single" w:color="auto" w:sz="4" w:space="0"/>
              <w:left w:val="nil"/>
              <w:bottom w:val="single" w:color="auto" w:sz="4" w:space="0"/>
              <w:right w:val="single" w:color="000000" w:sz="4" w:space="0"/>
            </w:tcBorders>
            <w:vAlign w:val="center"/>
          </w:tcPr>
          <w:p>
            <w:pPr>
              <w:rPr>
                <w:rFonts w:ascii="宋体" w:hAnsi="宋体"/>
                <w:sz w:val="24"/>
                <w:szCs w:val="24"/>
              </w:rPr>
            </w:pPr>
            <w:r>
              <w:rPr>
                <w:rFonts w:hint="eastAsia" w:ascii="宋体" w:hAnsi="宋体"/>
                <w:sz w:val="24"/>
                <w:szCs w:val="24"/>
              </w:rPr>
              <w:t>（数量）</w:t>
            </w:r>
          </w:p>
        </w:tc>
      </w:tr>
      <w:tr>
        <w:tblPrEx>
          <w:tblCellMar>
            <w:top w:w="0" w:type="dxa"/>
            <w:left w:w="108" w:type="dxa"/>
            <w:bottom w:w="0" w:type="dxa"/>
            <w:right w:w="108" w:type="dxa"/>
          </w:tblCellMar>
        </w:tblPrEx>
        <w:trPr>
          <w:trHeight w:val="600"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诚信情况</w:t>
            </w:r>
          </w:p>
        </w:tc>
        <w:tc>
          <w:tcPr>
            <w:tcW w:w="7667" w:type="dxa"/>
            <w:gridSpan w:val="7"/>
            <w:tcBorders>
              <w:top w:val="single" w:color="auto" w:sz="4" w:space="0"/>
              <w:left w:val="nil"/>
              <w:bottom w:val="single" w:color="auto" w:sz="4" w:space="0"/>
              <w:right w:val="single" w:color="000000" w:sz="4" w:space="0"/>
            </w:tcBorders>
            <w:vAlign w:val="center"/>
          </w:tcPr>
          <w:p>
            <w:pPr>
              <w:rPr>
                <w:rFonts w:ascii="宋体" w:hAnsi="宋体"/>
                <w:sz w:val="24"/>
                <w:szCs w:val="24"/>
              </w:rPr>
            </w:pPr>
          </w:p>
        </w:tc>
      </w:tr>
      <w:tr>
        <w:tblPrEx>
          <w:tblCellMar>
            <w:top w:w="0" w:type="dxa"/>
            <w:left w:w="108" w:type="dxa"/>
            <w:bottom w:w="0" w:type="dxa"/>
            <w:right w:w="108" w:type="dxa"/>
          </w:tblCellMar>
        </w:tblPrEx>
        <w:trPr>
          <w:trHeight w:val="600" w:hRule="atLeast"/>
        </w:trPr>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c>
          <w:tcPr>
            <w:tcW w:w="7667" w:type="dxa"/>
            <w:gridSpan w:val="7"/>
            <w:tcBorders>
              <w:top w:val="single" w:color="auto" w:sz="4" w:space="0"/>
              <w:left w:val="nil"/>
              <w:bottom w:val="single" w:color="auto" w:sz="4" w:space="0"/>
              <w:right w:val="single" w:color="000000" w:sz="4" w:space="0"/>
            </w:tcBorders>
            <w:vAlign w:val="center"/>
          </w:tcPr>
          <w:p>
            <w:pPr>
              <w:rPr>
                <w:rFonts w:ascii="宋体" w:hAnsi="宋体"/>
                <w:sz w:val="24"/>
                <w:szCs w:val="24"/>
              </w:rPr>
            </w:pPr>
          </w:p>
        </w:tc>
      </w:tr>
    </w:tbl>
    <w:p>
      <w:pPr>
        <w:spacing w:line="360" w:lineRule="auto"/>
        <w:jc w:val="left"/>
        <w:rPr>
          <w:rFonts w:ascii="宋体" w:hAnsi="宋体"/>
          <w:b/>
          <w:sz w:val="24"/>
          <w:szCs w:val="24"/>
        </w:rPr>
      </w:pPr>
      <w:r>
        <w:rPr>
          <w:rFonts w:hint="eastAsia" w:ascii="宋体" w:hAnsi="宋体"/>
          <w:b/>
          <w:sz w:val="24"/>
          <w:szCs w:val="24"/>
        </w:rPr>
        <w:t>注：须在本表后附上述表格涉及内容的相关证明资料。</w:t>
      </w:r>
    </w:p>
    <w:p>
      <w:pPr>
        <w:widowControl/>
        <w:jc w:val="left"/>
        <w:rPr>
          <w:rFonts w:ascii="宋体" w:hAnsi="宋体"/>
          <w:sz w:val="24"/>
          <w:szCs w:val="24"/>
        </w:rPr>
      </w:pPr>
      <w:r>
        <w:rPr>
          <w:rFonts w:hint="eastAsia" w:ascii="宋体" w:hAnsi="宋体"/>
          <w:sz w:val="24"/>
          <w:szCs w:val="24"/>
        </w:rPr>
        <w:br w:type="page"/>
      </w:r>
    </w:p>
    <w:p>
      <w:pPr>
        <w:widowControl/>
        <w:spacing w:line="360" w:lineRule="auto"/>
        <w:jc w:val="left"/>
        <w:rPr>
          <w:rFonts w:ascii="宋体" w:hAnsi="宋体"/>
          <w:b/>
          <w:sz w:val="24"/>
          <w:szCs w:val="24"/>
        </w:rPr>
      </w:pPr>
      <w:r>
        <w:rPr>
          <w:rFonts w:hint="eastAsia" w:ascii="宋体" w:hAnsi="宋体"/>
          <w:b/>
          <w:sz w:val="24"/>
          <w:szCs w:val="24"/>
        </w:rPr>
        <w:t>格式八：</w:t>
      </w:r>
    </w:p>
    <w:p>
      <w:pPr>
        <w:ind w:firstLine="2880" w:firstLineChars="1200"/>
        <w:rPr>
          <w:rFonts w:ascii="宋体" w:hAnsi="宋体"/>
          <w:sz w:val="24"/>
          <w:szCs w:val="24"/>
        </w:rPr>
      </w:pPr>
      <w:r>
        <w:rPr>
          <w:rFonts w:hint="eastAsia" w:ascii="宋体" w:hAnsi="宋体"/>
          <w:sz w:val="24"/>
          <w:szCs w:val="24"/>
        </w:rPr>
        <w:t>服务机构人员情况表</w:t>
      </w:r>
    </w:p>
    <w:p>
      <w:pPr>
        <w:rPr>
          <w:rFonts w:ascii="宋体" w:hAnsi="宋体"/>
          <w:sz w:val="24"/>
          <w:szCs w:val="24"/>
        </w:rPr>
      </w:pPr>
    </w:p>
    <w:tbl>
      <w:tblPr>
        <w:tblStyle w:val="4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94"/>
        <w:gridCol w:w="1019"/>
        <w:gridCol w:w="1014"/>
        <w:gridCol w:w="1659"/>
        <w:gridCol w:w="1177"/>
        <w:gridCol w:w="1179"/>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12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姓名</w:t>
            </w:r>
          </w:p>
        </w:tc>
        <w:tc>
          <w:tcPr>
            <w:tcW w:w="101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职务</w:t>
            </w:r>
          </w:p>
        </w:tc>
        <w:tc>
          <w:tcPr>
            <w:tcW w:w="10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职称</w:t>
            </w:r>
          </w:p>
        </w:tc>
        <w:tc>
          <w:tcPr>
            <w:tcW w:w="401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执业或职业资格证明</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2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证书名称</w:t>
            </w:r>
          </w:p>
        </w:tc>
        <w:tc>
          <w:tcPr>
            <w:tcW w:w="117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级别</w:t>
            </w: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专业</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29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01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65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7"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9"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1171"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bl>
    <w:p>
      <w:pPr>
        <w:rPr>
          <w:rFonts w:ascii="宋体" w:hAnsi="宋体"/>
          <w:sz w:val="24"/>
          <w:szCs w:val="24"/>
        </w:rPr>
      </w:pPr>
      <w:r>
        <w:rPr>
          <w:rFonts w:hint="eastAsia" w:ascii="宋体" w:hAnsi="宋体"/>
          <w:sz w:val="24"/>
          <w:szCs w:val="24"/>
        </w:rPr>
        <w:t>注：</w:t>
      </w:r>
    </w:p>
    <w:p>
      <w:pPr>
        <w:rPr>
          <w:rFonts w:ascii="宋体" w:hAnsi="宋体"/>
          <w:sz w:val="24"/>
          <w:szCs w:val="24"/>
        </w:rPr>
      </w:pPr>
      <w:r>
        <w:rPr>
          <w:rFonts w:hint="eastAsia" w:ascii="宋体" w:hAnsi="宋体"/>
          <w:sz w:val="24"/>
          <w:szCs w:val="24"/>
        </w:rPr>
        <w:t>1.本表中应附所有从事相关服务的专业技术人员，按照要</w:t>
      </w:r>
      <w:r>
        <w:rPr>
          <w:rFonts w:ascii="宋体" w:hAnsi="宋体"/>
          <w:sz w:val="24"/>
          <w:szCs w:val="24"/>
        </w:rPr>
        <w:t>求提供</w:t>
      </w:r>
      <w:r>
        <w:rPr>
          <w:rFonts w:hint="eastAsia" w:ascii="宋体" w:hAnsi="宋体"/>
          <w:sz w:val="24"/>
          <w:szCs w:val="24"/>
        </w:rPr>
        <w:t>资质</w:t>
      </w:r>
      <w:r>
        <w:rPr>
          <w:rFonts w:ascii="宋体" w:hAnsi="宋体"/>
          <w:sz w:val="24"/>
          <w:szCs w:val="24"/>
        </w:rPr>
        <w:t>材料</w:t>
      </w:r>
      <w:r>
        <w:rPr>
          <w:rFonts w:hint="eastAsia" w:ascii="宋体" w:hAnsi="宋体"/>
          <w:sz w:val="24"/>
          <w:szCs w:val="24"/>
        </w:rPr>
        <w:t>，以备评审委员会进行核对评审查验。</w:t>
      </w:r>
    </w:p>
    <w:p>
      <w:pPr>
        <w:rPr>
          <w:rFonts w:ascii="宋体" w:hAnsi="宋体"/>
          <w:sz w:val="24"/>
          <w:szCs w:val="24"/>
        </w:rPr>
      </w:pPr>
      <w:r>
        <w:rPr>
          <w:rFonts w:hint="eastAsia" w:ascii="宋体" w:hAnsi="宋体"/>
          <w:sz w:val="24"/>
          <w:szCs w:val="24"/>
        </w:rPr>
        <w:t>2.须在本表后附上述表格涉及的相关证明资料。</w:t>
      </w: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p>
    <w:p>
      <w:pPr>
        <w:widowControl/>
        <w:spacing w:line="360" w:lineRule="auto"/>
        <w:jc w:val="left"/>
        <w:rPr>
          <w:rFonts w:ascii="宋体" w:hAnsi="宋体"/>
          <w:b/>
          <w:sz w:val="24"/>
          <w:szCs w:val="24"/>
        </w:rPr>
      </w:pPr>
      <w:r>
        <w:rPr>
          <w:rFonts w:hint="eastAsia" w:ascii="宋体" w:hAnsi="宋体"/>
          <w:b/>
          <w:sz w:val="24"/>
          <w:szCs w:val="24"/>
        </w:rPr>
        <w:t>格式九：</w:t>
      </w:r>
    </w:p>
    <w:p>
      <w:pPr>
        <w:spacing w:line="360" w:lineRule="auto"/>
        <w:jc w:val="left"/>
        <w:rPr>
          <w:rFonts w:ascii="宋体" w:hAnsi="宋体" w:cs="宋体"/>
          <w:sz w:val="24"/>
          <w:szCs w:val="24"/>
        </w:rPr>
      </w:pPr>
    </w:p>
    <w:p>
      <w:pPr>
        <w:spacing w:line="360" w:lineRule="auto"/>
        <w:ind w:firstLine="3000" w:firstLineChars="1250"/>
        <w:rPr>
          <w:rFonts w:ascii="宋体" w:hAnsi="宋体" w:cs="宋体"/>
          <w:sz w:val="24"/>
          <w:szCs w:val="24"/>
        </w:rPr>
      </w:pPr>
      <w:r>
        <w:rPr>
          <w:rFonts w:hint="eastAsia" w:ascii="宋体" w:hAnsi="宋体" w:cs="宋体"/>
          <w:sz w:val="24"/>
          <w:szCs w:val="24"/>
        </w:rPr>
        <w:t>投</w:t>
      </w:r>
      <w:r>
        <w:rPr>
          <w:rFonts w:ascii="宋体" w:hAnsi="宋体" w:cs="宋体"/>
          <w:sz w:val="24"/>
          <w:szCs w:val="24"/>
        </w:rPr>
        <w:t>标人</w:t>
      </w:r>
      <w:r>
        <w:rPr>
          <w:rFonts w:hint="eastAsia" w:ascii="宋体" w:hAnsi="宋体" w:cs="宋体"/>
          <w:sz w:val="24"/>
          <w:szCs w:val="24"/>
        </w:rPr>
        <w:t>设备清单表</w:t>
      </w:r>
    </w:p>
    <w:p>
      <w:pPr>
        <w:spacing w:line="360" w:lineRule="auto"/>
        <w:ind w:firstLine="2880" w:firstLineChars="1200"/>
        <w:rPr>
          <w:rFonts w:ascii="宋体" w:hAnsi="宋体" w:cs="宋体"/>
          <w:sz w:val="24"/>
          <w:szCs w:val="24"/>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35"/>
        <w:gridCol w:w="1842"/>
        <w:gridCol w:w="1276"/>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widowControl/>
              <w:jc w:val="left"/>
              <w:rPr>
                <w:rFonts w:ascii="宋体" w:hAnsi="宋体"/>
                <w:sz w:val="24"/>
                <w:szCs w:val="24"/>
              </w:rPr>
            </w:pPr>
            <w:r>
              <w:rPr>
                <w:rFonts w:hint="eastAsia" w:ascii="宋体" w:hAnsi="宋体"/>
                <w:sz w:val="24"/>
                <w:szCs w:val="24"/>
              </w:rPr>
              <w:t>序号</w:t>
            </w:r>
          </w:p>
        </w:tc>
        <w:tc>
          <w:tcPr>
            <w:tcW w:w="2835" w:type="dxa"/>
            <w:shd w:val="clear" w:color="auto" w:fill="auto"/>
            <w:vAlign w:val="center"/>
          </w:tcPr>
          <w:p>
            <w:pPr>
              <w:widowControl/>
              <w:jc w:val="left"/>
              <w:rPr>
                <w:rFonts w:ascii="宋体" w:hAnsi="宋体"/>
                <w:sz w:val="24"/>
                <w:szCs w:val="24"/>
              </w:rPr>
            </w:pPr>
          </w:p>
          <w:p>
            <w:pPr>
              <w:widowControl/>
              <w:jc w:val="center"/>
              <w:rPr>
                <w:rFonts w:ascii="宋体" w:hAnsi="宋体"/>
                <w:sz w:val="24"/>
                <w:szCs w:val="24"/>
              </w:rPr>
            </w:pPr>
            <w:r>
              <w:rPr>
                <w:rFonts w:hint="eastAsia" w:ascii="宋体" w:hAnsi="宋体"/>
                <w:sz w:val="24"/>
                <w:szCs w:val="24"/>
              </w:rPr>
              <w:t>设备名称</w:t>
            </w:r>
          </w:p>
          <w:p>
            <w:pPr>
              <w:widowControl/>
              <w:jc w:val="left"/>
              <w:rPr>
                <w:rFonts w:ascii="宋体" w:hAnsi="宋体"/>
                <w:sz w:val="24"/>
                <w:szCs w:val="24"/>
              </w:rPr>
            </w:pPr>
          </w:p>
        </w:tc>
        <w:tc>
          <w:tcPr>
            <w:tcW w:w="1842" w:type="dxa"/>
            <w:shd w:val="clear" w:color="auto" w:fill="auto"/>
            <w:vAlign w:val="center"/>
          </w:tcPr>
          <w:p>
            <w:pPr>
              <w:widowControl/>
              <w:jc w:val="left"/>
              <w:rPr>
                <w:rFonts w:ascii="宋体" w:hAnsi="宋体"/>
                <w:sz w:val="24"/>
                <w:szCs w:val="24"/>
              </w:rPr>
            </w:pPr>
          </w:p>
          <w:p>
            <w:pPr>
              <w:widowControl/>
              <w:jc w:val="left"/>
              <w:rPr>
                <w:rFonts w:ascii="宋体" w:hAnsi="宋体"/>
                <w:sz w:val="24"/>
                <w:szCs w:val="24"/>
              </w:rPr>
            </w:pPr>
            <w:r>
              <w:rPr>
                <w:rFonts w:hint="eastAsia" w:ascii="宋体" w:hAnsi="宋体"/>
                <w:sz w:val="24"/>
                <w:szCs w:val="24"/>
              </w:rPr>
              <w:t>规格型号</w:t>
            </w:r>
          </w:p>
          <w:p>
            <w:pPr>
              <w:widowControl/>
              <w:jc w:val="left"/>
              <w:rPr>
                <w:rFonts w:ascii="宋体" w:hAnsi="宋体"/>
                <w:sz w:val="24"/>
                <w:szCs w:val="24"/>
              </w:rPr>
            </w:pPr>
          </w:p>
        </w:tc>
        <w:tc>
          <w:tcPr>
            <w:tcW w:w="1276" w:type="dxa"/>
            <w:shd w:val="clear" w:color="auto" w:fill="auto"/>
            <w:vAlign w:val="center"/>
          </w:tcPr>
          <w:p>
            <w:pPr>
              <w:widowControl/>
              <w:jc w:val="left"/>
              <w:rPr>
                <w:rFonts w:ascii="宋体" w:hAnsi="宋体"/>
                <w:sz w:val="24"/>
                <w:szCs w:val="24"/>
              </w:rPr>
            </w:pPr>
            <w:r>
              <w:rPr>
                <w:rFonts w:hint="eastAsia" w:ascii="宋体" w:hAnsi="宋体"/>
                <w:sz w:val="24"/>
                <w:szCs w:val="24"/>
              </w:rPr>
              <w:t>数量</w:t>
            </w:r>
          </w:p>
        </w:tc>
        <w:tc>
          <w:tcPr>
            <w:tcW w:w="1276" w:type="dxa"/>
            <w:shd w:val="clear" w:color="auto" w:fill="auto"/>
            <w:vAlign w:val="center"/>
          </w:tcPr>
          <w:p>
            <w:pPr>
              <w:widowControl/>
              <w:jc w:val="left"/>
              <w:rPr>
                <w:rFonts w:ascii="宋体" w:hAnsi="宋体"/>
                <w:sz w:val="24"/>
                <w:szCs w:val="24"/>
              </w:rPr>
            </w:pPr>
            <w:r>
              <w:rPr>
                <w:rFonts w:hint="eastAsia" w:ascii="宋体" w:hAnsi="宋体"/>
                <w:sz w:val="24"/>
                <w:szCs w:val="24"/>
              </w:rPr>
              <w:t>用于</w:t>
            </w:r>
          </w:p>
          <w:p>
            <w:pPr>
              <w:widowControl/>
              <w:jc w:val="left"/>
              <w:rPr>
                <w:rFonts w:ascii="宋体" w:hAnsi="宋体"/>
                <w:sz w:val="24"/>
                <w:szCs w:val="24"/>
              </w:rPr>
            </w:pPr>
            <w:r>
              <w:rPr>
                <w:rFonts w:hint="eastAsia" w:ascii="宋体" w:hAnsi="宋体"/>
                <w:sz w:val="24"/>
                <w:szCs w:val="24"/>
              </w:rPr>
              <w:t>何处</w:t>
            </w:r>
          </w:p>
        </w:tc>
        <w:tc>
          <w:tcPr>
            <w:tcW w:w="1134" w:type="dxa"/>
            <w:shd w:val="clear" w:color="auto" w:fill="auto"/>
            <w:vAlign w:val="center"/>
          </w:tcPr>
          <w:p>
            <w:pPr>
              <w:widowControl/>
              <w:jc w:val="lef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widowControl/>
              <w:jc w:val="left"/>
              <w:rPr>
                <w:rFonts w:ascii="宋体" w:hAnsi="宋体"/>
                <w:sz w:val="24"/>
                <w:szCs w:val="24"/>
              </w:rPr>
            </w:pPr>
          </w:p>
        </w:tc>
        <w:tc>
          <w:tcPr>
            <w:tcW w:w="2835" w:type="dxa"/>
            <w:shd w:val="clear" w:color="auto" w:fill="auto"/>
          </w:tcPr>
          <w:p>
            <w:pPr>
              <w:widowControl/>
              <w:jc w:val="left"/>
              <w:rPr>
                <w:rFonts w:ascii="宋体" w:hAnsi="宋体"/>
                <w:sz w:val="24"/>
                <w:szCs w:val="24"/>
              </w:rPr>
            </w:pPr>
          </w:p>
        </w:tc>
        <w:tc>
          <w:tcPr>
            <w:tcW w:w="1842" w:type="dxa"/>
            <w:shd w:val="clear" w:color="auto" w:fill="auto"/>
          </w:tcPr>
          <w:p>
            <w:pPr>
              <w:widowControl/>
              <w:jc w:val="left"/>
              <w:rPr>
                <w:rFonts w:ascii="宋体" w:hAnsi="宋体"/>
                <w:sz w:val="24"/>
                <w:szCs w:val="24"/>
              </w:rPr>
            </w:pPr>
          </w:p>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134" w:type="dxa"/>
            <w:shd w:val="clear" w:color="auto" w:fill="auto"/>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widowControl/>
              <w:jc w:val="left"/>
              <w:rPr>
                <w:rFonts w:ascii="宋体" w:hAnsi="宋体"/>
                <w:sz w:val="24"/>
                <w:szCs w:val="24"/>
              </w:rPr>
            </w:pPr>
          </w:p>
          <w:p>
            <w:pPr>
              <w:widowControl/>
              <w:jc w:val="left"/>
              <w:rPr>
                <w:rFonts w:ascii="宋体" w:hAnsi="宋体"/>
                <w:sz w:val="24"/>
                <w:szCs w:val="24"/>
              </w:rPr>
            </w:pPr>
          </w:p>
        </w:tc>
        <w:tc>
          <w:tcPr>
            <w:tcW w:w="2835" w:type="dxa"/>
            <w:shd w:val="clear" w:color="auto" w:fill="auto"/>
          </w:tcPr>
          <w:p>
            <w:pPr>
              <w:widowControl/>
              <w:jc w:val="left"/>
              <w:rPr>
                <w:rFonts w:ascii="宋体" w:hAnsi="宋体"/>
                <w:sz w:val="24"/>
                <w:szCs w:val="24"/>
              </w:rPr>
            </w:pPr>
          </w:p>
        </w:tc>
        <w:tc>
          <w:tcPr>
            <w:tcW w:w="1842"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134" w:type="dxa"/>
            <w:shd w:val="clear" w:color="auto" w:fill="auto"/>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widowControl/>
              <w:jc w:val="left"/>
              <w:rPr>
                <w:rFonts w:ascii="宋体" w:hAnsi="宋体"/>
                <w:sz w:val="24"/>
                <w:szCs w:val="24"/>
              </w:rPr>
            </w:pPr>
          </w:p>
          <w:p>
            <w:pPr>
              <w:widowControl/>
              <w:jc w:val="left"/>
              <w:rPr>
                <w:rFonts w:ascii="宋体" w:hAnsi="宋体"/>
                <w:sz w:val="24"/>
                <w:szCs w:val="24"/>
              </w:rPr>
            </w:pPr>
          </w:p>
        </w:tc>
        <w:tc>
          <w:tcPr>
            <w:tcW w:w="2835" w:type="dxa"/>
            <w:shd w:val="clear" w:color="auto" w:fill="auto"/>
          </w:tcPr>
          <w:p>
            <w:pPr>
              <w:widowControl/>
              <w:jc w:val="left"/>
              <w:rPr>
                <w:rFonts w:ascii="宋体" w:hAnsi="宋体"/>
                <w:sz w:val="24"/>
                <w:szCs w:val="24"/>
              </w:rPr>
            </w:pPr>
          </w:p>
        </w:tc>
        <w:tc>
          <w:tcPr>
            <w:tcW w:w="1842"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134" w:type="dxa"/>
            <w:shd w:val="clear" w:color="auto" w:fill="auto"/>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widowControl/>
              <w:jc w:val="left"/>
              <w:rPr>
                <w:rFonts w:ascii="宋体" w:hAnsi="宋体"/>
                <w:sz w:val="24"/>
                <w:szCs w:val="24"/>
              </w:rPr>
            </w:pPr>
          </w:p>
          <w:p>
            <w:pPr>
              <w:widowControl/>
              <w:jc w:val="left"/>
              <w:rPr>
                <w:rFonts w:ascii="宋体" w:hAnsi="宋体"/>
                <w:sz w:val="24"/>
                <w:szCs w:val="24"/>
              </w:rPr>
            </w:pPr>
          </w:p>
        </w:tc>
        <w:tc>
          <w:tcPr>
            <w:tcW w:w="2835" w:type="dxa"/>
            <w:shd w:val="clear" w:color="auto" w:fill="auto"/>
          </w:tcPr>
          <w:p>
            <w:pPr>
              <w:widowControl/>
              <w:jc w:val="left"/>
              <w:rPr>
                <w:rFonts w:ascii="宋体" w:hAnsi="宋体"/>
                <w:sz w:val="24"/>
                <w:szCs w:val="24"/>
              </w:rPr>
            </w:pPr>
          </w:p>
        </w:tc>
        <w:tc>
          <w:tcPr>
            <w:tcW w:w="1842"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134" w:type="dxa"/>
            <w:shd w:val="clear" w:color="auto" w:fill="auto"/>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widowControl/>
              <w:jc w:val="left"/>
              <w:rPr>
                <w:rFonts w:ascii="宋体" w:hAnsi="宋体"/>
                <w:sz w:val="24"/>
                <w:szCs w:val="24"/>
              </w:rPr>
            </w:pPr>
          </w:p>
          <w:p>
            <w:pPr>
              <w:widowControl/>
              <w:jc w:val="left"/>
              <w:rPr>
                <w:rFonts w:ascii="宋体" w:hAnsi="宋体"/>
                <w:sz w:val="24"/>
                <w:szCs w:val="24"/>
              </w:rPr>
            </w:pPr>
          </w:p>
        </w:tc>
        <w:tc>
          <w:tcPr>
            <w:tcW w:w="2835" w:type="dxa"/>
            <w:shd w:val="clear" w:color="auto" w:fill="auto"/>
          </w:tcPr>
          <w:p>
            <w:pPr>
              <w:widowControl/>
              <w:jc w:val="left"/>
              <w:rPr>
                <w:rFonts w:ascii="宋体" w:hAnsi="宋体"/>
                <w:sz w:val="24"/>
                <w:szCs w:val="24"/>
              </w:rPr>
            </w:pPr>
          </w:p>
        </w:tc>
        <w:tc>
          <w:tcPr>
            <w:tcW w:w="1842"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276" w:type="dxa"/>
            <w:shd w:val="clear" w:color="auto" w:fill="auto"/>
          </w:tcPr>
          <w:p>
            <w:pPr>
              <w:widowControl/>
              <w:jc w:val="left"/>
              <w:rPr>
                <w:rFonts w:ascii="宋体" w:hAnsi="宋体"/>
                <w:sz w:val="24"/>
                <w:szCs w:val="24"/>
              </w:rPr>
            </w:pPr>
          </w:p>
        </w:tc>
        <w:tc>
          <w:tcPr>
            <w:tcW w:w="1134" w:type="dxa"/>
            <w:shd w:val="clear" w:color="auto" w:fill="auto"/>
          </w:tcPr>
          <w:p>
            <w:pPr>
              <w:widowControl/>
              <w:jc w:val="left"/>
              <w:rPr>
                <w:rFonts w:ascii="宋体" w:hAnsi="宋体"/>
                <w:sz w:val="24"/>
                <w:szCs w:val="24"/>
              </w:rPr>
            </w:pPr>
          </w:p>
        </w:tc>
      </w:tr>
    </w:tbl>
    <w:p>
      <w:pPr>
        <w:widowControl/>
        <w:jc w:val="left"/>
        <w:rPr>
          <w:rFonts w:ascii="宋体" w:hAnsi="宋体"/>
          <w:szCs w:val="28"/>
        </w:rPr>
      </w:pPr>
    </w:p>
    <w:p>
      <w:pPr>
        <w:widowControl/>
        <w:jc w:val="left"/>
        <w:rPr>
          <w:rFonts w:ascii="宋体" w:hAnsi="宋体" w:cs="宋体"/>
          <w:bCs/>
          <w:kern w:val="0"/>
          <w:szCs w:val="28"/>
        </w:rPr>
      </w:pPr>
    </w:p>
    <w:p>
      <w:pPr>
        <w:widowControl/>
        <w:jc w:val="left"/>
        <w:rPr>
          <w:rFonts w:ascii="宋体" w:hAnsi="宋体" w:cs="宋体"/>
          <w:bCs/>
          <w:kern w:val="0"/>
          <w:szCs w:val="28"/>
        </w:rPr>
      </w:pPr>
    </w:p>
    <w:p>
      <w:pPr>
        <w:widowControl/>
        <w:jc w:val="left"/>
        <w:rPr>
          <w:rFonts w:ascii="宋体" w:hAnsi="宋体" w:cs="宋体"/>
          <w:bCs/>
          <w:kern w:val="0"/>
          <w:szCs w:val="28"/>
        </w:rPr>
      </w:pPr>
      <w:r>
        <w:rPr>
          <w:rFonts w:hint="eastAsia" w:ascii="宋体" w:hAnsi="宋体" w:cs="宋体"/>
          <w:bCs/>
          <w:kern w:val="0"/>
          <w:szCs w:val="28"/>
        </w:rPr>
        <w:t xml:space="preserve">投标单位（盖章）：        </w:t>
      </w:r>
    </w:p>
    <w:p>
      <w:pPr>
        <w:shd w:val="clear" w:color="auto" w:fill="FFFFFF"/>
        <w:adjustRightInd w:val="0"/>
        <w:ind w:right="-21"/>
        <w:jc w:val="left"/>
        <w:rPr>
          <w:rFonts w:ascii="宋体" w:hAnsi="宋体" w:cs="宋体"/>
          <w:bCs/>
          <w:kern w:val="0"/>
          <w:szCs w:val="28"/>
        </w:rPr>
      </w:pPr>
      <w:r>
        <w:rPr>
          <w:rFonts w:hint="eastAsia" w:ascii="宋体" w:hAnsi="宋体" w:cs="宋体"/>
          <w:bCs/>
          <w:kern w:val="0"/>
          <w:szCs w:val="28"/>
        </w:rPr>
        <w:t xml:space="preserve">法人（或授权代表）：签字               </w:t>
      </w:r>
    </w:p>
    <w:p>
      <w:pPr>
        <w:shd w:val="clear" w:color="auto" w:fill="FFFFFF"/>
        <w:adjustRightInd w:val="0"/>
        <w:ind w:right="-21" w:firstLine="5460" w:firstLineChars="1950"/>
        <w:jc w:val="left"/>
        <w:rPr>
          <w:rFonts w:ascii="宋体" w:hAnsi="宋体" w:cs="宋体"/>
          <w:kern w:val="0"/>
          <w:szCs w:val="28"/>
          <w:lang w:val="zh-CN"/>
        </w:rPr>
      </w:pPr>
      <w:r>
        <w:rPr>
          <w:rFonts w:hint="eastAsia" w:ascii="宋体" w:hAnsi="宋体" w:cs="宋体"/>
          <w:bCs/>
          <w:kern w:val="0"/>
          <w:szCs w:val="28"/>
        </w:rPr>
        <w:t xml:space="preserve"> </w:t>
      </w:r>
      <w:r>
        <w:rPr>
          <w:rFonts w:hint="eastAsia" w:ascii="宋体" w:hAnsi="宋体" w:cs="宋体"/>
          <w:kern w:val="0"/>
          <w:szCs w:val="28"/>
        </w:rPr>
        <w:t xml:space="preserve">  </w:t>
      </w:r>
      <w:r>
        <w:rPr>
          <w:rFonts w:hint="eastAsia" w:ascii="宋体" w:hAnsi="宋体" w:cs="宋体"/>
          <w:kern w:val="0"/>
          <w:szCs w:val="28"/>
          <w:lang w:val="zh-CN"/>
        </w:rPr>
        <w:t>年  月  日</w:t>
      </w:r>
    </w:p>
    <w:p>
      <w:pPr>
        <w:shd w:val="clear" w:color="auto" w:fill="FFFFFF"/>
        <w:adjustRightInd w:val="0"/>
        <w:ind w:right="-21" w:firstLine="5460" w:firstLineChars="1950"/>
        <w:jc w:val="left"/>
        <w:rPr>
          <w:rFonts w:ascii="宋体" w:hAnsi="宋体" w:cs="宋体"/>
          <w:kern w:val="0"/>
          <w:szCs w:val="28"/>
          <w:lang w:val="zh-CN"/>
        </w:rPr>
      </w:pPr>
    </w:p>
    <w:p>
      <w:pPr>
        <w:widowControl/>
        <w:jc w:val="left"/>
      </w:pPr>
    </w:p>
    <w:p>
      <w:pPr>
        <w:adjustRightInd w:val="0"/>
        <w:snapToGrid w:val="0"/>
        <w:spacing w:line="360" w:lineRule="auto"/>
        <w:jc w:val="left"/>
        <w:rPr>
          <w:rFonts w:hAnsi="宋体"/>
          <w:b/>
          <w:bCs/>
          <w:sz w:val="24"/>
          <w:szCs w:val="24"/>
        </w:rPr>
      </w:pPr>
    </w:p>
    <w:p>
      <w:pPr>
        <w:adjustRightInd w:val="0"/>
        <w:snapToGrid w:val="0"/>
        <w:spacing w:line="360" w:lineRule="auto"/>
        <w:jc w:val="left"/>
        <w:rPr>
          <w:rFonts w:hAnsi="宋体"/>
          <w:b/>
          <w:bCs/>
          <w:sz w:val="24"/>
          <w:szCs w:val="24"/>
        </w:rPr>
      </w:pPr>
    </w:p>
    <w:p>
      <w:pPr>
        <w:adjustRightInd w:val="0"/>
        <w:snapToGrid w:val="0"/>
        <w:spacing w:line="360" w:lineRule="auto"/>
        <w:jc w:val="right"/>
        <w:rPr>
          <w:rFonts w:hAnsi="宋体"/>
          <w:b/>
          <w:bCs/>
          <w:sz w:val="24"/>
          <w:szCs w:val="24"/>
        </w:rPr>
      </w:pPr>
    </w:p>
    <w:p>
      <w:pPr>
        <w:spacing w:line="360" w:lineRule="auto"/>
        <w:jc w:val="left"/>
        <w:rPr>
          <w:rFonts w:ascii="宋体" w:hAnsi="宋体" w:cs="宋体"/>
          <w:sz w:val="24"/>
          <w:szCs w:val="24"/>
        </w:rPr>
      </w:pPr>
      <w:r>
        <w:rPr>
          <w:rFonts w:hint="eastAsia" w:ascii="宋体" w:hAnsi="宋体" w:cs="宋体"/>
          <w:sz w:val="24"/>
          <w:szCs w:val="24"/>
        </w:rPr>
        <w:t>后</w:t>
      </w:r>
      <w:r>
        <w:rPr>
          <w:rFonts w:ascii="宋体" w:hAnsi="宋体" w:cs="宋体"/>
          <w:sz w:val="24"/>
          <w:szCs w:val="24"/>
        </w:rPr>
        <w:t>附</w:t>
      </w:r>
      <w:r>
        <w:rPr>
          <w:rFonts w:hint="eastAsia" w:ascii="宋体" w:hAnsi="宋体" w:cs="宋体"/>
          <w:sz w:val="24"/>
          <w:szCs w:val="24"/>
        </w:rPr>
        <w:t>设备图片</w:t>
      </w:r>
    </w:p>
    <w:p>
      <w:pPr>
        <w:adjustRightInd w:val="0"/>
        <w:snapToGrid w:val="0"/>
        <w:spacing w:line="360" w:lineRule="auto"/>
        <w:jc w:val="left"/>
        <w:rPr>
          <w:rFonts w:hAnsi="宋体"/>
          <w:b/>
          <w:bCs/>
          <w:sz w:val="24"/>
          <w:szCs w:val="24"/>
        </w:rPr>
      </w:pPr>
    </w:p>
    <w:p>
      <w:pPr>
        <w:adjustRightInd w:val="0"/>
        <w:snapToGrid w:val="0"/>
        <w:spacing w:line="360" w:lineRule="auto"/>
        <w:jc w:val="left"/>
        <w:rPr>
          <w:rFonts w:hAnsi="宋体"/>
          <w:b/>
          <w:bCs/>
          <w:sz w:val="24"/>
          <w:szCs w:val="24"/>
        </w:rPr>
      </w:pPr>
    </w:p>
    <w:p>
      <w:pPr>
        <w:adjustRightInd w:val="0"/>
        <w:snapToGrid w:val="0"/>
        <w:spacing w:line="360" w:lineRule="auto"/>
        <w:jc w:val="left"/>
        <w:rPr>
          <w:rFonts w:hAnsi="宋体"/>
          <w:b/>
          <w:bCs/>
          <w:sz w:val="24"/>
          <w:szCs w:val="24"/>
        </w:rPr>
      </w:pPr>
    </w:p>
    <w:p>
      <w:pPr>
        <w:adjustRightInd w:val="0"/>
        <w:snapToGrid w:val="0"/>
        <w:spacing w:line="360" w:lineRule="auto"/>
        <w:jc w:val="left"/>
        <w:rPr>
          <w:rFonts w:hAnsi="宋体"/>
          <w:b/>
          <w:bCs/>
          <w:sz w:val="24"/>
          <w:szCs w:val="24"/>
        </w:rPr>
      </w:pPr>
    </w:p>
    <w:p>
      <w:pPr>
        <w:adjustRightInd w:val="0"/>
        <w:snapToGrid w:val="0"/>
        <w:spacing w:line="360" w:lineRule="auto"/>
        <w:jc w:val="left"/>
        <w:rPr>
          <w:rFonts w:hAnsi="宋体"/>
          <w:b/>
          <w:bCs/>
          <w:sz w:val="24"/>
          <w:szCs w:val="24"/>
        </w:rPr>
      </w:pPr>
    </w:p>
    <w:p>
      <w:pPr>
        <w:adjustRightInd w:val="0"/>
        <w:snapToGrid w:val="0"/>
        <w:spacing w:line="360" w:lineRule="auto"/>
        <w:jc w:val="left"/>
        <w:rPr>
          <w:rFonts w:ascii="宋体" w:hAnsi="宋体" w:cs="宋体"/>
          <w:sz w:val="21"/>
          <w:szCs w:val="21"/>
        </w:rPr>
      </w:pPr>
      <w:r>
        <w:rPr>
          <w:rFonts w:hint="eastAsia" w:hAnsi="宋体"/>
          <w:b/>
          <w:bCs/>
          <w:sz w:val="24"/>
          <w:szCs w:val="24"/>
        </w:rPr>
        <w:t>格式十：</w:t>
      </w:r>
      <w:bookmarkEnd w:id="37"/>
    </w:p>
    <w:p>
      <w:pPr>
        <w:ind w:firstLine="2880" w:firstLineChars="1200"/>
        <w:rPr>
          <w:rFonts w:ascii="宋体" w:hAnsi="宋体"/>
          <w:sz w:val="24"/>
          <w:szCs w:val="24"/>
        </w:rPr>
      </w:pPr>
      <w:r>
        <w:rPr>
          <w:rFonts w:hint="eastAsia" w:ascii="宋体" w:hAnsi="宋体"/>
          <w:sz w:val="24"/>
          <w:szCs w:val="24"/>
        </w:rPr>
        <w:t>项目服务方案</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（由投标人自行编制）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注：本部分内容应包含但不限于本招标文件服务要求的相关的内容。</w:t>
      </w:r>
    </w:p>
    <w:p>
      <w:r>
        <w:br w:type="page"/>
      </w:r>
    </w:p>
    <w:p>
      <w:pPr>
        <w:spacing w:line="360" w:lineRule="auto"/>
        <w:rPr>
          <w:rFonts w:ascii="宋体" w:hAnsi="宋体"/>
          <w:b/>
          <w:sz w:val="24"/>
          <w:szCs w:val="24"/>
        </w:rPr>
      </w:pPr>
      <w:r>
        <w:rPr>
          <w:rFonts w:hint="eastAsia" w:ascii="宋体" w:hAnsi="宋体"/>
          <w:b/>
          <w:sz w:val="24"/>
          <w:szCs w:val="24"/>
        </w:rPr>
        <w:t>格式十一：</w:t>
      </w:r>
    </w:p>
    <w:p>
      <w:pPr>
        <w:spacing w:line="360" w:lineRule="auto"/>
        <w:jc w:val="center"/>
        <w:rPr>
          <w:rFonts w:ascii="宋体" w:hAnsi="宋体"/>
          <w:b/>
          <w:sz w:val="24"/>
          <w:szCs w:val="24"/>
        </w:rPr>
      </w:pPr>
      <w:r>
        <w:rPr>
          <w:rFonts w:hint="eastAsia" w:ascii="宋体" w:hAnsi="宋体"/>
          <w:sz w:val="24"/>
          <w:szCs w:val="24"/>
        </w:rPr>
        <w:t>投标人业绩情况表</w:t>
      </w:r>
    </w:p>
    <w:tbl>
      <w:tblPr>
        <w:tblStyle w:val="4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008"/>
        <w:gridCol w:w="3456"/>
        <w:gridCol w:w="1668"/>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合同</w:t>
            </w:r>
            <w:r>
              <w:rPr>
                <w:rFonts w:ascii="宋体" w:hAnsi="宋体"/>
                <w:sz w:val="24"/>
                <w:szCs w:val="24"/>
              </w:rPr>
              <w:t>金</w:t>
            </w:r>
            <w:r>
              <w:rPr>
                <w:rFonts w:hint="eastAsia" w:ascii="宋体" w:hAnsi="宋体"/>
                <w:sz w:val="24"/>
                <w:szCs w:val="24"/>
              </w:rPr>
              <w:t>额</w:t>
            </w: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r>
              <w:rPr>
                <w:rFonts w:hint="eastAsia" w:ascii="宋体" w:hAnsi="宋体"/>
                <w:kern w:val="0"/>
                <w:sz w:val="24"/>
                <w:szCs w:val="24"/>
              </w:rPr>
              <w:t>1</w:t>
            </w:r>
          </w:p>
        </w:tc>
        <w:tc>
          <w:tcPr>
            <w:tcW w:w="20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r>
              <w:rPr>
                <w:rFonts w:hint="eastAsia" w:ascii="宋体" w:hAnsi="宋体"/>
                <w:kern w:val="0"/>
                <w:sz w:val="24"/>
                <w:szCs w:val="24"/>
              </w:rPr>
              <w:t>2</w:t>
            </w:r>
          </w:p>
        </w:tc>
        <w:tc>
          <w:tcPr>
            <w:tcW w:w="20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r>
              <w:rPr>
                <w:rFonts w:hint="eastAsia" w:ascii="宋体" w:hAnsi="宋体"/>
                <w:kern w:val="0"/>
                <w:sz w:val="24"/>
                <w:szCs w:val="24"/>
              </w:rPr>
              <w:t>3</w:t>
            </w:r>
          </w:p>
        </w:tc>
        <w:tc>
          <w:tcPr>
            <w:tcW w:w="20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r>
              <w:rPr>
                <w:rFonts w:hint="eastAsia" w:ascii="宋体" w:hAnsi="宋体"/>
                <w:kern w:val="0"/>
                <w:sz w:val="24"/>
                <w:szCs w:val="24"/>
              </w:rPr>
              <w:t>4</w:t>
            </w:r>
          </w:p>
        </w:tc>
        <w:tc>
          <w:tcPr>
            <w:tcW w:w="20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r>
              <w:rPr>
                <w:rFonts w:hint="eastAsia" w:ascii="宋体" w:hAnsi="宋体"/>
                <w:kern w:val="0"/>
                <w:sz w:val="24"/>
                <w:szCs w:val="24"/>
              </w:rPr>
              <w:t>…</w:t>
            </w:r>
          </w:p>
        </w:tc>
        <w:tc>
          <w:tcPr>
            <w:tcW w:w="20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r>
    </w:tbl>
    <w:p>
      <w:pPr>
        <w:rPr>
          <w:rFonts w:ascii="宋体" w:hAnsi="宋体"/>
          <w:sz w:val="24"/>
          <w:szCs w:val="24"/>
        </w:rPr>
      </w:pPr>
      <w:r>
        <w:rPr>
          <w:rFonts w:hint="eastAsia" w:ascii="宋体" w:hAnsi="宋体"/>
          <w:sz w:val="24"/>
          <w:szCs w:val="24"/>
        </w:rPr>
        <w:t>注：投标人根据上述业绩情况后附合同复印件加盖投标人公章。</w:t>
      </w:r>
    </w:p>
    <w:p>
      <w:pPr>
        <w:spacing w:line="360" w:lineRule="auto"/>
        <w:rPr>
          <w:rFonts w:ascii="宋体" w:hAnsi="宋体"/>
          <w:sz w:val="24"/>
          <w:szCs w:val="24"/>
        </w:rPr>
      </w:pPr>
      <w:r>
        <w:rPr>
          <w:rFonts w:hint="eastAsia" w:ascii="宋体" w:hAnsi="宋体"/>
          <w:b/>
          <w:sz w:val="24"/>
          <w:szCs w:val="24"/>
        </w:rPr>
        <w:br w:type="page"/>
      </w:r>
    </w:p>
    <w:p>
      <w:pPr>
        <w:spacing w:line="360" w:lineRule="auto"/>
        <w:ind w:firstLine="4920" w:firstLineChars="2050"/>
        <w:rPr>
          <w:rFonts w:ascii="宋体" w:hAnsi="宋体"/>
          <w:sz w:val="24"/>
          <w:szCs w:val="24"/>
        </w:rPr>
      </w:pPr>
    </w:p>
    <w:p>
      <w:pPr>
        <w:spacing w:line="360" w:lineRule="auto"/>
        <w:rPr>
          <w:rFonts w:ascii="宋体" w:hAnsi="宋体"/>
          <w:b/>
          <w:sz w:val="24"/>
          <w:szCs w:val="24"/>
        </w:rPr>
      </w:pPr>
      <w:r>
        <w:rPr>
          <w:rFonts w:hint="eastAsia" w:ascii="宋体" w:hAnsi="宋体"/>
          <w:b/>
          <w:sz w:val="24"/>
          <w:szCs w:val="24"/>
        </w:rPr>
        <w:t>格式十二：</w:t>
      </w:r>
    </w:p>
    <w:p>
      <w:pPr>
        <w:spacing w:line="360" w:lineRule="auto"/>
        <w:jc w:val="center"/>
        <w:rPr>
          <w:rFonts w:ascii="宋体" w:hAnsi="宋体"/>
          <w:sz w:val="24"/>
          <w:szCs w:val="24"/>
        </w:rPr>
      </w:pPr>
      <w:r>
        <w:rPr>
          <w:rFonts w:hint="eastAsia" w:ascii="宋体" w:hAnsi="宋体"/>
          <w:sz w:val="24"/>
          <w:szCs w:val="24"/>
        </w:rPr>
        <w:t>年度财务会计制度</w:t>
      </w:r>
    </w:p>
    <w:p>
      <w:pPr>
        <w:spacing w:line="360" w:lineRule="auto"/>
        <w:rPr>
          <w:rFonts w:ascii="宋体" w:hAnsi="宋体"/>
          <w:sz w:val="24"/>
          <w:szCs w:val="24"/>
        </w:rPr>
      </w:pPr>
    </w:p>
    <w:p>
      <w:pPr>
        <w:spacing w:line="360" w:lineRule="auto"/>
        <w:rPr>
          <w:rFonts w:ascii="宋体" w:hAnsi="宋体"/>
          <w:b/>
          <w:sz w:val="24"/>
          <w:szCs w:val="24"/>
        </w:rPr>
      </w:pPr>
      <w:bookmarkStart w:id="39" w:name="_Toc438655702"/>
      <w:bookmarkStart w:id="40" w:name="_Toc482026556"/>
      <w:bookmarkStart w:id="41" w:name="_Toc438714732"/>
      <w:r>
        <w:rPr>
          <w:rFonts w:hint="eastAsia" w:ascii="宋体" w:hAnsi="宋体"/>
          <w:b/>
          <w:sz w:val="24"/>
          <w:szCs w:val="24"/>
        </w:rPr>
        <w:t>说明：</w:t>
      </w:r>
    </w:p>
    <w:p>
      <w:pPr>
        <w:spacing w:line="360" w:lineRule="auto"/>
        <w:rPr>
          <w:rFonts w:ascii="宋体" w:hAnsi="宋体"/>
          <w:sz w:val="24"/>
          <w:szCs w:val="24"/>
        </w:rPr>
      </w:pPr>
      <w:r>
        <w:rPr>
          <w:rFonts w:hint="eastAsia" w:ascii="宋体" w:hAnsi="宋体"/>
          <w:sz w:val="24"/>
          <w:szCs w:val="24"/>
        </w:rPr>
        <w:t>1.提供2017年度或2018年度的财务审计报告的，须提供会计师事务所出具的经审计的财务报告。</w:t>
      </w:r>
    </w:p>
    <w:p>
      <w:pPr>
        <w:rPr>
          <w:rFonts w:ascii="宋体" w:hAnsi="宋体"/>
          <w:sz w:val="24"/>
          <w:szCs w:val="24"/>
        </w:rPr>
      </w:pPr>
      <w:r>
        <w:rPr>
          <w:rFonts w:hint="eastAsia" w:ascii="宋体" w:hAnsi="宋体"/>
          <w:sz w:val="24"/>
          <w:szCs w:val="24"/>
        </w:rPr>
        <w:t>2.提供银行资信证明的，同时提供基本开户银行的开户许可证。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p>
    <w:p>
      <w:pPr>
        <w:autoSpaceDE w:val="0"/>
        <w:autoSpaceDN w:val="0"/>
        <w:spacing w:line="360" w:lineRule="auto"/>
        <w:rPr>
          <w:rFonts w:ascii="宋体" w:hAnsi="宋体"/>
          <w:b/>
          <w:sz w:val="24"/>
          <w:szCs w:val="24"/>
        </w:rPr>
      </w:pPr>
      <w:r>
        <w:rPr>
          <w:rFonts w:hint="eastAsia" w:ascii="宋体" w:hAnsi="宋体"/>
          <w:b/>
          <w:sz w:val="24"/>
          <w:szCs w:val="24"/>
        </w:rPr>
        <w:t>格式十三：</w:t>
      </w:r>
      <w:bookmarkEnd w:id="39"/>
      <w:bookmarkEnd w:id="40"/>
      <w:bookmarkEnd w:id="41"/>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依法缴纳税收的凭据</w:t>
      </w:r>
    </w:p>
    <w:p>
      <w:pPr>
        <w:autoSpaceDE w:val="0"/>
        <w:autoSpaceDN w:val="0"/>
        <w:spacing w:line="360" w:lineRule="auto"/>
        <w:rPr>
          <w:rFonts w:ascii="宋体" w:hAnsi="宋体"/>
          <w:color w:val="000000"/>
          <w:sz w:val="24"/>
          <w:szCs w:val="24"/>
        </w:rPr>
      </w:pPr>
    </w:p>
    <w:p>
      <w:pPr>
        <w:autoSpaceDE w:val="0"/>
        <w:autoSpaceDN w:val="0"/>
        <w:spacing w:line="360" w:lineRule="auto"/>
        <w:ind w:firstLine="600" w:firstLineChars="250"/>
        <w:jc w:val="left"/>
        <w:rPr>
          <w:rFonts w:ascii="宋体" w:hAnsi="宋体"/>
          <w:sz w:val="24"/>
          <w:szCs w:val="24"/>
        </w:rPr>
      </w:pPr>
      <w:r>
        <w:rPr>
          <w:rFonts w:hint="eastAsia" w:ascii="宋体" w:hAnsi="宋体"/>
          <w:color w:val="000000"/>
          <w:sz w:val="24"/>
          <w:szCs w:val="24"/>
        </w:rPr>
        <w:t>提供递交投标文件截止之日前12个月内（至少一个月）的良好缴纳税收的相关凭据。（以税务机关提供的纳税凭据或银行入账单为准）</w:t>
      </w:r>
      <w:r>
        <w:rPr>
          <w:rFonts w:ascii="宋体" w:hAnsi="宋体"/>
          <w:b/>
          <w:color w:val="000000"/>
          <w:sz w:val="24"/>
          <w:szCs w:val="24"/>
        </w:rPr>
        <w:br w:type="page"/>
      </w:r>
    </w:p>
    <w:p>
      <w:pPr>
        <w:autoSpaceDE w:val="0"/>
        <w:autoSpaceDN w:val="0"/>
        <w:spacing w:line="360" w:lineRule="auto"/>
        <w:rPr>
          <w:rFonts w:ascii="宋体" w:hAnsi="宋体"/>
          <w:b/>
          <w:sz w:val="24"/>
          <w:szCs w:val="24"/>
        </w:rPr>
      </w:pPr>
      <w:bookmarkStart w:id="42" w:name="_Toc482026557"/>
      <w:bookmarkStart w:id="43" w:name="_Toc438714733"/>
      <w:bookmarkStart w:id="44" w:name="_Toc438655703"/>
      <w:r>
        <w:rPr>
          <w:rFonts w:hint="eastAsia" w:ascii="宋体" w:hAnsi="宋体"/>
          <w:b/>
          <w:sz w:val="24"/>
          <w:szCs w:val="24"/>
        </w:rPr>
        <w:t>格式十四：</w:t>
      </w:r>
      <w:bookmarkEnd w:id="42"/>
      <w:bookmarkEnd w:id="43"/>
      <w:bookmarkEnd w:id="44"/>
    </w:p>
    <w:p>
      <w:pPr>
        <w:autoSpaceDE w:val="0"/>
        <w:autoSpaceDN w:val="0"/>
        <w:spacing w:line="360" w:lineRule="auto"/>
        <w:jc w:val="center"/>
        <w:rPr>
          <w:rFonts w:ascii="宋体" w:hAnsi="宋体"/>
          <w:sz w:val="24"/>
          <w:szCs w:val="24"/>
        </w:rPr>
      </w:pPr>
      <w:r>
        <w:rPr>
          <w:rFonts w:hint="eastAsia" w:ascii="宋体" w:hAnsi="宋体"/>
          <w:sz w:val="24"/>
          <w:szCs w:val="24"/>
        </w:rPr>
        <w:t>缴纳社会保险的凭据</w:t>
      </w:r>
    </w:p>
    <w:p>
      <w:pPr>
        <w:autoSpaceDE w:val="0"/>
        <w:autoSpaceDN w:val="0"/>
        <w:spacing w:line="360" w:lineRule="auto"/>
        <w:rPr>
          <w:rFonts w:ascii="宋体" w:hAnsi="宋体"/>
          <w:b/>
          <w:sz w:val="24"/>
          <w:szCs w:val="24"/>
        </w:rPr>
      </w:pPr>
    </w:p>
    <w:p>
      <w:pPr>
        <w:ind w:firstLine="480" w:firstLineChars="200"/>
        <w:rPr>
          <w:rFonts w:ascii="宋体" w:hAnsi="宋体"/>
          <w:color w:val="000000"/>
          <w:sz w:val="24"/>
          <w:szCs w:val="24"/>
        </w:rPr>
      </w:pPr>
    </w:p>
    <w:p>
      <w:pPr>
        <w:ind w:firstLine="480" w:firstLineChars="200"/>
        <w:rPr>
          <w:sz w:val="24"/>
          <w:szCs w:val="24"/>
        </w:rPr>
      </w:pPr>
      <w:r>
        <w:rPr>
          <w:rFonts w:hint="eastAsia" w:ascii="宋体" w:hAnsi="宋体"/>
          <w:color w:val="000000"/>
          <w:sz w:val="24"/>
          <w:szCs w:val="24"/>
        </w:rPr>
        <w:t>提供递交投标文件截止之日前12个月内（至少一个月）缴纳社会保险的凭证。（以社保机构出具的专用收据或社会保险缴纳清单为准）</w:t>
      </w:r>
      <w:r>
        <w:rPr>
          <w:sz w:val="24"/>
          <w:szCs w:val="24"/>
        </w:rPr>
        <w:br w:type="page"/>
      </w:r>
    </w:p>
    <w:p>
      <w:pPr>
        <w:rPr>
          <w:rFonts w:ascii="宋体" w:hAnsi="宋体"/>
          <w:b/>
          <w:sz w:val="24"/>
          <w:szCs w:val="24"/>
        </w:rPr>
      </w:pPr>
      <w:r>
        <w:rPr>
          <w:rFonts w:hint="eastAsia" w:ascii="宋体" w:hAnsi="宋体"/>
          <w:b/>
          <w:sz w:val="24"/>
          <w:szCs w:val="24"/>
        </w:rPr>
        <w:t>格式十五：</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鄂尔多斯市伊金霍洛旗公共资源交易中心：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9"/>
          <w:rFonts w:hint="eastAsia" w:ascii="宋体" w:hAnsi="宋体" w:cs="宋体"/>
          <w:kern w:val="0"/>
          <w:sz w:val="24"/>
          <w:szCs w:val="24"/>
        </w:rPr>
        <w:t>www.creditchina.gov.cn</w:t>
      </w:r>
      <w:r>
        <w:rPr>
          <w:rStyle w:val="49"/>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9"/>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b/>
          <w:sz w:val="24"/>
          <w:szCs w:val="24"/>
        </w:rPr>
      </w:pPr>
      <w:r>
        <w:rPr>
          <w:rFonts w:hint="eastAsia" w:ascii="宋体" w:hAnsi="宋体"/>
          <w:b/>
          <w:sz w:val="24"/>
          <w:szCs w:val="24"/>
        </w:rPr>
        <w:t>后附：网页记录截图纸质复印件</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年  月  日</w:t>
      </w:r>
    </w:p>
    <w:p>
      <w:pPr>
        <w:spacing w:line="360" w:lineRule="auto"/>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投标人名称（公章）：</w:t>
      </w:r>
    </w:p>
    <w:p>
      <w:pPr>
        <w:spacing w:line="360" w:lineRule="auto"/>
        <w:ind w:firstLine="480" w:firstLineChars="200"/>
        <w:rPr>
          <w:rFonts w:ascii="宋体" w:hAnsi="宋体"/>
          <w:sz w:val="24"/>
          <w:szCs w:val="24"/>
          <w:u w:val="single"/>
        </w:rPr>
      </w:pPr>
    </w:p>
    <w:p>
      <w:pPr>
        <w:rPr>
          <w:rFonts w:ascii="宋体" w:hAnsi="宋体"/>
          <w:sz w:val="24"/>
          <w:szCs w:val="24"/>
          <w:u w:val="single"/>
        </w:rPr>
      </w:pPr>
      <w:r>
        <w:rPr>
          <w:rFonts w:hint="eastAsia" w:ascii="宋体" w:hAnsi="宋体"/>
          <w:sz w:val="24"/>
          <w:szCs w:val="24"/>
        </w:rPr>
        <w:t>法定代表</w:t>
      </w:r>
      <w:r>
        <w:rPr>
          <w:rFonts w:hint="eastAsia" w:ascii="宋体" w:hAnsi="宋体"/>
          <w:sz w:val="24"/>
          <w:szCs w:val="24"/>
          <w:lang w:eastAsia="zh-CN"/>
        </w:rPr>
        <w:t>人</w:t>
      </w:r>
      <w:r>
        <w:rPr>
          <w:rFonts w:hint="eastAsia" w:ascii="宋体" w:hAnsi="宋体"/>
          <w:sz w:val="24"/>
          <w:szCs w:val="24"/>
        </w:rPr>
        <w:t>或其授权人（签字）：</w:t>
      </w:r>
    </w:p>
    <w:p>
      <w:pPr>
        <w:autoSpaceDE w:val="0"/>
        <w:autoSpaceDN w:val="0"/>
        <w:spacing w:line="360" w:lineRule="auto"/>
        <w:rPr>
          <w:rFonts w:ascii="宋体" w:hAnsi="宋体"/>
          <w:b/>
          <w:bCs/>
          <w:kern w:val="0"/>
          <w:sz w:val="24"/>
          <w:szCs w:val="24"/>
        </w:rPr>
      </w:pPr>
      <w:r>
        <w:rPr>
          <w:rFonts w:ascii="宋体" w:hAnsi="宋体"/>
          <w:b/>
          <w:bCs/>
          <w:kern w:val="0"/>
          <w:sz w:val="24"/>
          <w:szCs w:val="24"/>
        </w:rPr>
        <w:br w:type="page"/>
      </w:r>
    </w:p>
    <w:p>
      <w:pPr>
        <w:autoSpaceDE w:val="0"/>
        <w:autoSpaceDN w:val="0"/>
        <w:spacing w:line="360" w:lineRule="auto"/>
        <w:ind w:left="3494" w:hanging="3494" w:hangingChars="1450"/>
        <w:rPr>
          <w:rFonts w:ascii="宋体" w:hAnsi="宋体"/>
          <w:b/>
          <w:sz w:val="24"/>
          <w:szCs w:val="24"/>
          <w:lang w:val="zh-CN"/>
        </w:rPr>
      </w:pPr>
      <w:r>
        <w:rPr>
          <w:rFonts w:hint="eastAsia" w:ascii="宋体" w:hAnsi="宋体"/>
          <w:b/>
          <w:bCs/>
          <w:kern w:val="0"/>
          <w:sz w:val="24"/>
          <w:szCs w:val="24"/>
        </w:rPr>
        <w:t>格式十六：</w:t>
      </w:r>
      <w:r>
        <w:rPr>
          <w:rFonts w:hint="eastAsia" w:ascii="宋体" w:hAnsi="宋体"/>
          <w:bCs/>
          <w:kern w:val="0"/>
          <w:sz w:val="24"/>
          <w:szCs w:val="24"/>
        </w:rPr>
        <w:br w:type="textWrapping"/>
      </w:r>
      <w:r>
        <w:rPr>
          <w:rFonts w:hint="eastAsia" w:ascii="宋体" w:hAnsi="宋体" w:cs="宋体"/>
          <w:kern w:val="0"/>
          <w:sz w:val="24"/>
          <w:szCs w:val="24"/>
        </w:rPr>
        <w:t>各类证明材料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spacing w:before="260" w:after="260" w:line="360" w:lineRule="auto"/>
        <w:ind w:firstLine="2650" w:firstLineChars="1100"/>
        <w:outlineLvl w:val="1"/>
        <w:rPr>
          <w:rFonts w:ascii="宋体" w:hAnsi="宋体"/>
          <w:b/>
          <w:sz w:val="24"/>
          <w:szCs w:val="24"/>
        </w:rPr>
      </w:pPr>
      <w:r>
        <w:rPr>
          <w:rFonts w:hint="eastAsia" w:ascii="宋体" w:hAnsi="宋体" w:eastAsia="黑体"/>
          <w:b/>
          <w:kern w:val="0"/>
          <w:sz w:val="24"/>
          <w:szCs w:val="24"/>
        </w:rPr>
        <w:br w:type="page"/>
      </w:r>
    </w:p>
    <w:p>
      <w:pPr>
        <w:widowControl/>
        <w:spacing w:line="400" w:lineRule="exact"/>
        <w:rPr>
          <w:rFonts w:ascii="宋体" w:hAnsi="宋体"/>
          <w:b/>
          <w:bCs/>
          <w:kern w:val="0"/>
          <w:sz w:val="24"/>
          <w:szCs w:val="24"/>
        </w:rPr>
      </w:pPr>
      <w:r>
        <w:rPr>
          <w:rFonts w:hint="eastAsia" w:ascii="宋体" w:hAnsi="宋体"/>
          <w:b/>
          <w:bCs/>
          <w:kern w:val="0"/>
          <w:sz w:val="24"/>
          <w:szCs w:val="24"/>
        </w:rPr>
        <w:t>格式十七：</w:t>
      </w:r>
    </w:p>
    <w:p>
      <w:pPr>
        <w:widowControl/>
        <w:spacing w:line="400" w:lineRule="exact"/>
        <w:jc w:val="center"/>
        <w:rPr>
          <w:rFonts w:ascii="宋体" w:hAnsi="宋体"/>
          <w:sz w:val="24"/>
          <w:szCs w:val="24"/>
        </w:rPr>
      </w:pPr>
      <w:r>
        <w:rPr>
          <w:rFonts w:hint="eastAsia" w:ascii="宋体" w:hAnsi="宋体"/>
          <w:sz w:val="24"/>
          <w:szCs w:val="24"/>
        </w:rPr>
        <w:t>投标人资信原件信息核实表</w:t>
      </w:r>
    </w:p>
    <w:p>
      <w:pPr>
        <w:widowControl/>
        <w:spacing w:line="400" w:lineRule="exact"/>
        <w:jc w:val="left"/>
        <w:rPr>
          <w:rFonts w:ascii="宋体" w:hAnsi="宋体"/>
          <w:sz w:val="24"/>
          <w:szCs w:val="24"/>
        </w:rPr>
      </w:pPr>
      <w:r>
        <w:rPr>
          <w:rFonts w:hint="eastAsia" w:ascii="宋体" w:hAnsi="宋体"/>
          <w:sz w:val="24"/>
          <w:szCs w:val="24"/>
        </w:rPr>
        <w:t>项目名称：</w:t>
      </w:r>
    </w:p>
    <w:p>
      <w:pPr>
        <w:widowControl/>
        <w:spacing w:line="400" w:lineRule="exact"/>
        <w:jc w:val="left"/>
        <w:rPr>
          <w:rFonts w:ascii="宋体" w:hAnsi="宋体"/>
          <w:sz w:val="24"/>
          <w:szCs w:val="24"/>
        </w:rPr>
      </w:pPr>
      <w:r>
        <w:rPr>
          <w:rFonts w:hint="eastAsia" w:ascii="宋体" w:hAnsi="宋体"/>
          <w:sz w:val="24"/>
          <w:szCs w:val="24"/>
        </w:rPr>
        <w:t>开标时间：</w:t>
      </w:r>
    </w:p>
    <w:p>
      <w:pPr>
        <w:widowControl/>
        <w:spacing w:line="400" w:lineRule="exact"/>
        <w:jc w:val="left"/>
        <w:rPr>
          <w:rFonts w:ascii="宋体" w:hAnsi="宋体"/>
          <w:sz w:val="24"/>
          <w:szCs w:val="24"/>
        </w:rPr>
      </w:pPr>
      <w:r>
        <w:rPr>
          <w:rFonts w:hint="eastAsia" w:ascii="宋体" w:hAnsi="宋体"/>
          <w:sz w:val="24"/>
          <w:szCs w:val="24"/>
        </w:rPr>
        <w:t>投标人名称：</w:t>
      </w:r>
    </w:p>
    <w:p>
      <w:pPr>
        <w:widowControl/>
        <w:spacing w:line="400" w:lineRule="exact"/>
        <w:jc w:val="left"/>
        <w:rPr>
          <w:rFonts w:ascii="宋体" w:hAnsi="宋体"/>
          <w:sz w:val="24"/>
          <w:szCs w:val="24"/>
        </w:rPr>
      </w:pPr>
      <w:r>
        <w:rPr>
          <w:rFonts w:hint="eastAsia" w:ascii="宋体" w:hAnsi="宋体"/>
          <w:sz w:val="24"/>
          <w:szCs w:val="24"/>
        </w:rPr>
        <w:t>联系人：                               联系电话：</w:t>
      </w:r>
    </w:p>
    <w:tbl>
      <w:tblPr>
        <w:tblStyle w:val="42"/>
        <w:tblW w:w="9402" w:type="dxa"/>
        <w:tblInd w:w="0" w:type="dxa"/>
        <w:tblLayout w:type="fixed"/>
        <w:tblCellMar>
          <w:top w:w="0" w:type="dxa"/>
          <w:left w:w="108" w:type="dxa"/>
          <w:bottom w:w="0" w:type="dxa"/>
          <w:right w:w="108" w:type="dxa"/>
        </w:tblCellMar>
      </w:tblPr>
      <w:tblGrid>
        <w:gridCol w:w="855"/>
        <w:gridCol w:w="1141"/>
        <w:gridCol w:w="325"/>
        <w:gridCol w:w="1553"/>
        <w:gridCol w:w="271"/>
        <w:gridCol w:w="1450"/>
        <w:gridCol w:w="199"/>
        <w:gridCol w:w="1647"/>
        <w:gridCol w:w="1166"/>
        <w:gridCol w:w="795"/>
      </w:tblGrid>
      <w:tr>
        <w:tblPrEx>
          <w:tblCellMar>
            <w:top w:w="0" w:type="dxa"/>
            <w:left w:w="108" w:type="dxa"/>
            <w:bottom w:w="0" w:type="dxa"/>
            <w:right w:w="108" w:type="dxa"/>
          </w:tblCellMar>
        </w:tblPrEx>
        <w:trPr>
          <w:trHeight w:val="387"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sz w:val="18"/>
                <w:szCs w:val="18"/>
              </w:rPr>
            </w:pPr>
            <w:r>
              <w:rPr>
                <w:rFonts w:hint="eastAsia" w:ascii="宋体" w:hAnsi="宋体"/>
                <w:sz w:val="18"/>
                <w:szCs w:val="18"/>
              </w:rPr>
              <w:t>序号</w:t>
            </w:r>
          </w:p>
        </w:tc>
        <w:tc>
          <w:tcPr>
            <w:tcW w:w="1466"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sz w:val="18"/>
                <w:szCs w:val="18"/>
              </w:rPr>
            </w:pPr>
            <w:r>
              <w:rPr>
                <w:rFonts w:hint="eastAsia" w:ascii="宋体" w:hAnsi="宋体"/>
                <w:sz w:val="18"/>
                <w:szCs w:val="18"/>
              </w:rPr>
              <w:t>证件名称</w:t>
            </w:r>
          </w:p>
          <w:p>
            <w:pPr>
              <w:widowControl/>
              <w:spacing w:line="240" w:lineRule="atLeast"/>
              <w:jc w:val="center"/>
              <w:rPr>
                <w:rFonts w:ascii="宋体" w:hAnsi="宋体"/>
                <w:sz w:val="18"/>
                <w:szCs w:val="18"/>
              </w:rPr>
            </w:pPr>
            <w:r>
              <w:rPr>
                <w:rFonts w:hint="eastAsia" w:ascii="宋体" w:hAnsi="宋体"/>
                <w:sz w:val="18"/>
                <w:szCs w:val="18"/>
              </w:rPr>
              <w:t>（填写全称）</w:t>
            </w:r>
          </w:p>
        </w:tc>
        <w:tc>
          <w:tcPr>
            <w:tcW w:w="182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sz w:val="18"/>
                <w:szCs w:val="18"/>
              </w:rPr>
            </w:pPr>
            <w:r>
              <w:rPr>
                <w:rFonts w:hint="eastAsia" w:ascii="宋体" w:hAnsi="宋体"/>
                <w:sz w:val="18"/>
                <w:szCs w:val="18"/>
              </w:rPr>
              <w:t>证书编号</w:t>
            </w:r>
          </w:p>
          <w:p>
            <w:pPr>
              <w:widowControl/>
              <w:spacing w:line="240" w:lineRule="atLeast"/>
              <w:jc w:val="center"/>
              <w:rPr>
                <w:rFonts w:ascii="宋体" w:hAnsi="宋体"/>
                <w:sz w:val="18"/>
                <w:szCs w:val="18"/>
              </w:rPr>
            </w:pPr>
            <w:r>
              <w:rPr>
                <w:rFonts w:hint="eastAsia" w:ascii="宋体" w:hAnsi="宋体"/>
                <w:sz w:val="18"/>
                <w:szCs w:val="18"/>
              </w:rPr>
              <w:t>（编号须正确填写）</w:t>
            </w:r>
          </w:p>
        </w:tc>
        <w:tc>
          <w:tcPr>
            <w:tcW w:w="1649"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sz w:val="18"/>
                <w:szCs w:val="18"/>
              </w:rPr>
            </w:pPr>
            <w:r>
              <w:rPr>
                <w:rFonts w:hint="eastAsia" w:ascii="宋体" w:hAnsi="宋体"/>
                <w:sz w:val="18"/>
                <w:szCs w:val="18"/>
              </w:rPr>
              <w:t>证书信息</w:t>
            </w:r>
          </w:p>
          <w:p>
            <w:pPr>
              <w:widowControl/>
              <w:spacing w:line="240" w:lineRule="atLeast"/>
              <w:jc w:val="center"/>
              <w:rPr>
                <w:rFonts w:ascii="宋体" w:hAnsi="宋体"/>
                <w:sz w:val="18"/>
                <w:szCs w:val="18"/>
              </w:rPr>
            </w:pPr>
            <w:r>
              <w:rPr>
                <w:rFonts w:hint="eastAsia" w:ascii="宋体" w:hAnsi="宋体"/>
                <w:sz w:val="18"/>
                <w:szCs w:val="18"/>
              </w:rPr>
              <w:t>（正本或副本）</w:t>
            </w:r>
          </w:p>
        </w:tc>
        <w:tc>
          <w:tcPr>
            <w:tcW w:w="1647"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sz w:val="18"/>
                <w:szCs w:val="18"/>
              </w:rPr>
            </w:pPr>
            <w:r>
              <w:rPr>
                <w:rFonts w:hint="eastAsia" w:ascii="宋体" w:hAnsi="宋体"/>
                <w:sz w:val="18"/>
                <w:szCs w:val="18"/>
              </w:rPr>
              <w:t>有效期限</w:t>
            </w:r>
          </w:p>
          <w:p>
            <w:pPr>
              <w:widowControl/>
              <w:spacing w:line="240" w:lineRule="atLeast"/>
              <w:jc w:val="center"/>
              <w:rPr>
                <w:rFonts w:ascii="宋体" w:hAnsi="宋体"/>
                <w:sz w:val="18"/>
                <w:szCs w:val="18"/>
              </w:rPr>
            </w:pPr>
            <w:r>
              <w:rPr>
                <w:rFonts w:hint="eastAsia" w:ascii="宋体" w:hAnsi="宋体"/>
                <w:sz w:val="18"/>
                <w:szCs w:val="18"/>
              </w:rPr>
              <w:t>（起止时间）</w:t>
            </w:r>
          </w:p>
        </w:tc>
        <w:tc>
          <w:tcPr>
            <w:tcW w:w="1166"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sz w:val="18"/>
                <w:szCs w:val="18"/>
              </w:rPr>
            </w:pPr>
            <w:r>
              <w:rPr>
                <w:rFonts w:hint="eastAsia" w:ascii="宋体" w:hAnsi="宋体"/>
                <w:sz w:val="18"/>
                <w:szCs w:val="18"/>
              </w:rPr>
              <w:t>数量</w:t>
            </w:r>
          </w:p>
          <w:p>
            <w:pPr>
              <w:widowControl/>
              <w:spacing w:line="240" w:lineRule="atLeast"/>
              <w:jc w:val="center"/>
              <w:rPr>
                <w:rFonts w:ascii="宋体" w:hAnsi="宋体"/>
                <w:sz w:val="18"/>
                <w:szCs w:val="18"/>
              </w:rPr>
            </w:pPr>
            <w:r>
              <w:rPr>
                <w:rFonts w:hint="eastAsia" w:ascii="宋体" w:hAnsi="宋体"/>
                <w:sz w:val="18"/>
                <w:szCs w:val="18"/>
              </w:rPr>
              <w:t>（件）</w:t>
            </w:r>
          </w:p>
        </w:tc>
        <w:tc>
          <w:tcPr>
            <w:tcW w:w="795"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sz w:val="18"/>
                <w:szCs w:val="18"/>
              </w:rPr>
            </w:pPr>
            <w:r>
              <w:rPr>
                <w:rFonts w:hint="eastAsia" w:ascii="宋体" w:hAnsi="宋体"/>
                <w:sz w:val="18"/>
                <w:szCs w:val="18"/>
              </w:rPr>
              <w:t>备注</w:t>
            </w:r>
          </w:p>
        </w:tc>
      </w:tr>
      <w:tr>
        <w:tblPrEx>
          <w:tblCellMar>
            <w:top w:w="0" w:type="dxa"/>
            <w:left w:w="108" w:type="dxa"/>
            <w:bottom w:w="0" w:type="dxa"/>
            <w:right w:w="108" w:type="dxa"/>
          </w:tblCellMar>
        </w:tblPrEx>
        <w:trPr>
          <w:trHeight w:val="392"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1</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2</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3</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92"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4</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5</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6</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92"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7</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8</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9</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92"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10</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11</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12</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74"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13</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392"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14</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623" w:hRule="atLeast"/>
        </w:trPr>
        <w:tc>
          <w:tcPr>
            <w:tcW w:w="855" w:type="dxa"/>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15</w:t>
            </w:r>
          </w:p>
        </w:tc>
        <w:tc>
          <w:tcPr>
            <w:tcW w:w="146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824"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9"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647"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1166"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c>
          <w:tcPr>
            <w:tcW w:w="795" w:type="dxa"/>
            <w:tcBorders>
              <w:top w:val="single" w:color="000000" w:sz="4" w:space="0"/>
              <w:left w:val="nil"/>
              <w:bottom w:val="single" w:color="000000" w:sz="4" w:space="0"/>
              <w:right w:val="single" w:color="000000" w:sz="4" w:space="0"/>
            </w:tcBorders>
          </w:tcPr>
          <w:p>
            <w:pPr>
              <w:widowControl/>
              <w:rPr>
                <w:rFonts w:ascii="宋体" w:hAnsi="宋体"/>
                <w:sz w:val="24"/>
                <w:szCs w:val="24"/>
              </w:rPr>
            </w:pPr>
          </w:p>
        </w:tc>
      </w:tr>
      <w:tr>
        <w:tblPrEx>
          <w:tblCellMar>
            <w:top w:w="0" w:type="dxa"/>
            <w:left w:w="108" w:type="dxa"/>
            <w:bottom w:w="0" w:type="dxa"/>
            <w:right w:w="108" w:type="dxa"/>
          </w:tblCellMar>
        </w:tblPrEx>
        <w:trPr>
          <w:trHeight w:val="1702" w:hRule="atLeast"/>
        </w:trPr>
        <w:tc>
          <w:tcPr>
            <w:tcW w:w="1996" w:type="dxa"/>
            <w:gridSpan w:val="2"/>
            <w:tcBorders>
              <w:top w:val="single" w:color="000000" w:sz="4" w:space="0"/>
              <w:left w:val="single" w:color="000000" w:sz="4" w:space="0"/>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投标人送件人签字：</w:t>
            </w:r>
          </w:p>
        </w:tc>
        <w:tc>
          <w:tcPr>
            <w:tcW w:w="1878"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接收审核人签字：</w:t>
            </w:r>
          </w:p>
        </w:tc>
        <w:tc>
          <w:tcPr>
            <w:tcW w:w="1721"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退件人签字：</w:t>
            </w:r>
          </w:p>
        </w:tc>
        <w:tc>
          <w:tcPr>
            <w:tcW w:w="1846"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投标人收件人签字：</w:t>
            </w:r>
          </w:p>
        </w:tc>
        <w:tc>
          <w:tcPr>
            <w:tcW w:w="1961" w:type="dxa"/>
            <w:gridSpan w:val="2"/>
            <w:tcBorders>
              <w:top w:val="single" w:color="000000" w:sz="4" w:space="0"/>
              <w:left w:val="nil"/>
              <w:bottom w:val="single" w:color="000000" w:sz="4" w:space="0"/>
              <w:right w:val="single" w:color="000000" w:sz="4" w:space="0"/>
            </w:tcBorders>
          </w:tcPr>
          <w:p>
            <w:pPr>
              <w:widowControl/>
              <w:rPr>
                <w:rFonts w:ascii="宋体" w:hAnsi="宋体"/>
                <w:sz w:val="24"/>
                <w:szCs w:val="24"/>
              </w:rPr>
            </w:pPr>
            <w:r>
              <w:rPr>
                <w:rFonts w:hint="eastAsia" w:ascii="宋体" w:hAnsi="宋体"/>
                <w:sz w:val="24"/>
                <w:szCs w:val="24"/>
              </w:rPr>
              <w:t>投标人名称（加盖公章）：</w:t>
            </w:r>
          </w:p>
        </w:tc>
      </w:tr>
    </w:tbl>
    <w:p>
      <w:pPr>
        <w:widowControl/>
        <w:ind w:left="843" w:hanging="840"/>
        <w:rPr>
          <w:rFonts w:ascii="宋体" w:hAnsi="宋体"/>
          <w:sz w:val="24"/>
          <w:szCs w:val="24"/>
        </w:rPr>
      </w:pPr>
      <w:r>
        <w:rPr>
          <w:rFonts w:hint="eastAsia" w:ascii="宋体" w:hAnsi="宋体"/>
          <w:sz w:val="24"/>
          <w:szCs w:val="24"/>
        </w:rPr>
        <w:t>注：</w:t>
      </w:r>
    </w:p>
    <w:p>
      <w:pPr>
        <w:widowControl/>
        <w:rPr>
          <w:rFonts w:ascii="宋体" w:hAnsi="宋体"/>
          <w:sz w:val="24"/>
          <w:szCs w:val="24"/>
        </w:rPr>
      </w:pPr>
      <w:r>
        <w:rPr>
          <w:rFonts w:hint="eastAsia" w:ascii="宋体" w:hAnsi="宋体"/>
          <w:sz w:val="24"/>
          <w:szCs w:val="24"/>
        </w:rPr>
        <w:t>1、《投标人资质原件信息核实表》须在开标前由投标人填写并加盖公章，开标时单独递交，否则若因资质原件引起的一切后果由投标人承担。</w:t>
      </w:r>
    </w:p>
    <w:p>
      <w:pPr>
        <w:widowControl/>
        <w:ind w:left="843" w:hanging="840"/>
        <w:rPr>
          <w:rFonts w:ascii="宋体" w:hAnsi="宋体"/>
          <w:sz w:val="24"/>
          <w:szCs w:val="24"/>
        </w:rPr>
      </w:pPr>
      <w:r>
        <w:rPr>
          <w:rFonts w:hint="eastAsia" w:ascii="宋体" w:hAnsi="宋体"/>
          <w:sz w:val="24"/>
          <w:szCs w:val="24"/>
        </w:rPr>
        <w:t>2、本表由上述相关人员签字后与评标报告一同存档备查。</w:t>
      </w:r>
    </w:p>
    <w:p>
      <w:pPr>
        <w:widowControl/>
        <w:rPr>
          <w:rFonts w:ascii="宋体" w:hAnsi="宋体"/>
          <w:sz w:val="24"/>
          <w:szCs w:val="24"/>
        </w:rPr>
      </w:pPr>
      <w:r>
        <w:rPr>
          <w:rFonts w:hint="eastAsia" w:ascii="宋体" w:hAnsi="宋体"/>
          <w:sz w:val="24"/>
          <w:szCs w:val="24"/>
        </w:rPr>
        <w:t>3、投标人送件人须附身份证复印件一份。</w:t>
      </w:r>
    </w:p>
    <w:p>
      <w:pPr>
        <w:widowControl/>
        <w:rPr>
          <w:rFonts w:ascii="宋体" w:hAnsi="宋体"/>
          <w:sz w:val="24"/>
          <w:szCs w:val="24"/>
        </w:rPr>
      </w:pPr>
      <w:r>
        <w:rPr>
          <w:rFonts w:hint="eastAsia" w:ascii="宋体" w:hAnsi="宋体"/>
          <w:sz w:val="24"/>
          <w:szCs w:val="24"/>
        </w:rPr>
        <w:t>4、凡提供的原件都一一列在此表中。</w:t>
      </w:r>
    </w:p>
    <w:p>
      <w:pPr>
        <w:rPr>
          <w:rFonts w:ascii="宋体" w:hAnsi="宋体"/>
          <w:sz w:val="24"/>
          <w:szCs w:val="24"/>
        </w:rPr>
      </w:pPr>
      <w:r>
        <w:rPr>
          <w:rFonts w:hint="eastAsia" w:ascii="宋体" w:hAnsi="宋体"/>
          <w:sz w:val="24"/>
          <w:szCs w:val="24"/>
        </w:rPr>
        <w:t>5、此表若不加盖公章则视为你公司默认该表所写一切内容。</w:t>
      </w:r>
    </w:p>
    <w:p>
      <w:pPr>
        <w:spacing w:line="360" w:lineRule="auto"/>
        <w:outlineLvl w:val="0"/>
        <w:rPr>
          <w:rFonts w:ascii="宋体" w:hAnsi="宋体"/>
          <w:b/>
          <w:sz w:val="24"/>
          <w:szCs w:val="24"/>
        </w:rPr>
      </w:pPr>
    </w:p>
    <w:p>
      <w:pPr>
        <w:spacing w:line="360" w:lineRule="auto"/>
        <w:ind w:firstLine="4216" w:firstLineChars="1750"/>
        <w:outlineLvl w:val="0"/>
        <w:rPr>
          <w:rFonts w:ascii="宋体" w:hAnsi="宋体"/>
          <w:b/>
          <w:sz w:val="24"/>
          <w:szCs w:val="24"/>
        </w:rPr>
      </w:pPr>
      <w:bookmarkStart w:id="45" w:name="_Toc510539867"/>
      <w:bookmarkStart w:id="46" w:name="_Toc498677780"/>
      <w:r>
        <w:rPr>
          <w:rFonts w:hint="eastAsia" w:ascii="宋体" w:hAnsi="宋体"/>
          <w:b/>
          <w:sz w:val="24"/>
          <w:szCs w:val="24"/>
        </w:rPr>
        <w:t>温馨提示</w:t>
      </w:r>
      <w:bookmarkEnd w:id="45"/>
      <w:bookmarkEnd w:id="46"/>
    </w:p>
    <w:p>
      <w:pPr>
        <w:spacing w:line="360" w:lineRule="auto"/>
        <w:rPr>
          <w:rFonts w:ascii="宋体" w:hAnsi="宋体"/>
          <w:b/>
          <w:sz w:val="24"/>
          <w:szCs w:val="24"/>
        </w:rPr>
      </w:pPr>
      <w:r>
        <w:rPr>
          <w:rFonts w:hint="eastAsia" w:ascii="宋体" w:hAnsi="宋体"/>
          <w:b/>
          <w:sz w:val="24"/>
          <w:szCs w:val="24"/>
        </w:rPr>
        <w:t>各位投标人:</w:t>
      </w:r>
    </w:p>
    <w:p>
      <w:pPr>
        <w:spacing w:line="360" w:lineRule="auto"/>
        <w:rPr>
          <w:rFonts w:ascii="宋体" w:hAnsi="宋体"/>
          <w:b/>
          <w:sz w:val="24"/>
          <w:szCs w:val="24"/>
        </w:rPr>
      </w:pPr>
    </w:p>
    <w:p>
      <w:pPr>
        <w:spacing w:line="360" w:lineRule="auto"/>
        <w:rPr>
          <w:rFonts w:ascii="宋体" w:hAnsi="宋体"/>
          <w:sz w:val="24"/>
          <w:szCs w:val="24"/>
        </w:rPr>
      </w:pP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p>
      <w:pPr>
        <w:spacing w:line="360" w:lineRule="auto"/>
        <w:rPr>
          <w:rFonts w:ascii="宋体" w:hAnsi="宋体"/>
          <w:b/>
          <w:sz w:val="24"/>
          <w:szCs w:val="24"/>
        </w:rPr>
      </w:pPr>
    </w:p>
    <w:sectPr>
      <w:headerReference r:id="rId6" w:type="first"/>
      <w:footerReference r:id="rId8" w:type="first"/>
      <w:footerReference r:id="rId7" w:type="default"/>
      <w:pgSz w:w="11906" w:h="16838"/>
      <w:pgMar w:top="737" w:right="1247" w:bottom="737" w:left="1247" w:header="851" w:footer="992" w:gutter="0"/>
      <w:pgNumType w:start="1"/>
      <w:cols w:space="425"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昆仑黑体">
    <w:altName w:val="黑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059056"/>
      <w:showingPlcHdr/>
    </w:sdtPr>
    <w:sdtContent>
      <w:p>
        <w:pPr>
          <w:pStyle w:val="28"/>
          <w:jc w:val="center"/>
        </w:pPr>
        <w:r>
          <w:t xml:space="preserve">     </w:t>
        </w:r>
      </w:p>
    </w:sdtContent>
  </w:sdt>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6208658"/>
    </w:sdtPr>
    <w:sdtContent>
      <w:p>
        <w:pPr>
          <w:pStyle w:val="28"/>
          <w:jc w:val="center"/>
        </w:pPr>
        <w:r>
          <w:fldChar w:fldCharType="begin"/>
        </w:r>
        <w:r>
          <w:instrText xml:space="preserve">PAGE   \* MERGEFORMAT</w:instrText>
        </w:r>
        <w:r>
          <w:fldChar w:fldCharType="separate"/>
        </w:r>
        <w:r>
          <w:rPr>
            <w:lang w:val="zh-CN"/>
          </w:rPr>
          <w:t>1</w:t>
        </w:r>
        <w: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7714134"/>
    </w:sdtPr>
    <w:sdtContent>
      <w:p>
        <w:pPr>
          <w:pStyle w:val="28"/>
          <w:jc w:val="center"/>
        </w:pPr>
        <w:r>
          <w:fldChar w:fldCharType="begin"/>
        </w:r>
        <w:r>
          <w:instrText xml:space="preserve">PAGE   \* MERGEFORMAT</w:instrText>
        </w:r>
        <w:r>
          <w:fldChar w:fldCharType="separate"/>
        </w:r>
        <w:r>
          <w:rPr>
            <w:lang w:val="zh-CN"/>
          </w:rPr>
          <w:t>18</w:t>
        </w:r>
        <w:r>
          <w:fldChar w:fldCharType="end"/>
        </w:r>
      </w:p>
    </w:sdtContent>
  </w:sdt>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312210"/>
    </w:sdtPr>
    <w:sdtContent>
      <w:p>
        <w:pPr>
          <w:pStyle w:val="28"/>
          <w:jc w:val="center"/>
        </w:pPr>
        <w:r>
          <w:fldChar w:fldCharType="begin"/>
        </w:r>
        <w:r>
          <w:instrText xml:space="preserve">PAGE   \* MERGEFORMAT</w:instrText>
        </w:r>
        <w:r>
          <w:fldChar w:fldCharType="separate"/>
        </w:r>
        <w:r>
          <w:rPr>
            <w:lang w:val="zh-CN"/>
          </w:rPr>
          <w:t>1</w:t>
        </w:r>
        <w:r>
          <w:fldChar w:fldCharType="end"/>
        </w:r>
      </w:p>
    </w:sdtContent>
  </w:sdt>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1">
    <w:nsid w:val="5A61C357"/>
    <w:multiLevelType w:val="singleLevel"/>
    <w:tmpl w:val="5A61C35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NzM3NTJiZmUyZjU2Nzc4YmQ3NTc3OTI3Y2EyYTgifQ=="/>
  </w:docVars>
  <w:rsids>
    <w:rsidRoot w:val="005C1201"/>
    <w:rsid w:val="000019B5"/>
    <w:rsid w:val="00001E33"/>
    <w:rsid w:val="00002306"/>
    <w:rsid w:val="00002CEE"/>
    <w:rsid w:val="000037F2"/>
    <w:rsid w:val="00005FCE"/>
    <w:rsid w:val="000064F9"/>
    <w:rsid w:val="000071DC"/>
    <w:rsid w:val="000124B7"/>
    <w:rsid w:val="00012EBE"/>
    <w:rsid w:val="0001307C"/>
    <w:rsid w:val="00015A02"/>
    <w:rsid w:val="00015B44"/>
    <w:rsid w:val="00021C1D"/>
    <w:rsid w:val="00022CDF"/>
    <w:rsid w:val="00024348"/>
    <w:rsid w:val="00024DB1"/>
    <w:rsid w:val="000275BE"/>
    <w:rsid w:val="00030745"/>
    <w:rsid w:val="000314D8"/>
    <w:rsid w:val="0003153C"/>
    <w:rsid w:val="00032217"/>
    <w:rsid w:val="00032340"/>
    <w:rsid w:val="00032A72"/>
    <w:rsid w:val="00032C24"/>
    <w:rsid w:val="00035A5E"/>
    <w:rsid w:val="00035AB0"/>
    <w:rsid w:val="00040454"/>
    <w:rsid w:val="0004101F"/>
    <w:rsid w:val="0004149A"/>
    <w:rsid w:val="00042767"/>
    <w:rsid w:val="00042BF6"/>
    <w:rsid w:val="00043181"/>
    <w:rsid w:val="00044995"/>
    <w:rsid w:val="00044B0F"/>
    <w:rsid w:val="00051E0E"/>
    <w:rsid w:val="000521B0"/>
    <w:rsid w:val="0005338C"/>
    <w:rsid w:val="000545A4"/>
    <w:rsid w:val="0005504F"/>
    <w:rsid w:val="000554EC"/>
    <w:rsid w:val="000558A5"/>
    <w:rsid w:val="00060357"/>
    <w:rsid w:val="00060549"/>
    <w:rsid w:val="000629DD"/>
    <w:rsid w:val="00063168"/>
    <w:rsid w:val="0006359A"/>
    <w:rsid w:val="0006407D"/>
    <w:rsid w:val="00066DB2"/>
    <w:rsid w:val="0006757D"/>
    <w:rsid w:val="00071A78"/>
    <w:rsid w:val="000750A4"/>
    <w:rsid w:val="00076D91"/>
    <w:rsid w:val="00077EEC"/>
    <w:rsid w:val="00082D2C"/>
    <w:rsid w:val="00083CDD"/>
    <w:rsid w:val="00086144"/>
    <w:rsid w:val="00086FD7"/>
    <w:rsid w:val="00086FE9"/>
    <w:rsid w:val="00087037"/>
    <w:rsid w:val="00087150"/>
    <w:rsid w:val="000876AB"/>
    <w:rsid w:val="0008773A"/>
    <w:rsid w:val="000900FC"/>
    <w:rsid w:val="00090186"/>
    <w:rsid w:val="00090F39"/>
    <w:rsid w:val="000912B9"/>
    <w:rsid w:val="00091CAD"/>
    <w:rsid w:val="00091D78"/>
    <w:rsid w:val="0009262E"/>
    <w:rsid w:val="00093FF8"/>
    <w:rsid w:val="000944D7"/>
    <w:rsid w:val="00096C31"/>
    <w:rsid w:val="000971DF"/>
    <w:rsid w:val="0009744B"/>
    <w:rsid w:val="000A0964"/>
    <w:rsid w:val="000A0F1D"/>
    <w:rsid w:val="000A132A"/>
    <w:rsid w:val="000A1428"/>
    <w:rsid w:val="000A24CD"/>
    <w:rsid w:val="000A2A06"/>
    <w:rsid w:val="000A3313"/>
    <w:rsid w:val="000A5AB3"/>
    <w:rsid w:val="000A5E27"/>
    <w:rsid w:val="000A6071"/>
    <w:rsid w:val="000A7D08"/>
    <w:rsid w:val="000B18EE"/>
    <w:rsid w:val="000B1DD4"/>
    <w:rsid w:val="000B2D92"/>
    <w:rsid w:val="000B4FD6"/>
    <w:rsid w:val="000B52DF"/>
    <w:rsid w:val="000B5551"/>
    <w:rsid w:val="000B57D8"/>
    <w:rsid w:val="000B5EF1"/>
    <w:rsid w:val="000B63DE"/>
    <w:rsid w:val="000B7161"/>
    <w:rsid w:val="000C1341"/>
    <w:rsid w:val="000C19EE"/>
    <w:rsid w:val="000C3A16"/>
    <w:rsid w:val="000C3E86"/>
    <w:rsid w:val="000C5C82"/>
    <w:rsid w:val="000C612E"/>
    <w:rsid w:val="000C6D84"/>
    <w:rsid w:val="000C7377"/>
    <w:rsid w:val="000C7DCC"/>
    <w:rsid w:val="000D02AA"/>
    <w:rsid w:val="000D09DE"/>
    <w:rsid w:val="000D0A17"/>
    <w:rsid w:val="000D17C6"/>
    <w:rsid w:val="000D2E07"/>
    <w:rsid w:val="000D327E"/>
    <w:rsid w:val="000D376D"/>
    <w:rsid w:val="000D39B7"/>
    <w:rsid w:val="000D515C"/>
    <w:rsid w:val="000D5C01"/>
    <w:rsid w:val="000D7A79"/>
    <w:rsid w:val="000E15BD"/>
    <w:rsid w:val="000E238F"/>
    <w:rsid w:val="000E550B"/>
    <w:rsid w:val="000E558F"/>
    <w:rsid w:val="000E6319"/>
    <w:rsid w:val="000F082D"/>
    <w:rsid w:val="000F2095"/>
    <w:rsid w:val="000F333E"/>
    <w:rsid w:val="000F422E"/>
    <w:rsid w:val="000F4269"/>
    <w:rsid w:val="000F6D0F"/>
    <w:rsid w:val="001016F2"/>
    <w:rsid w:val="00103E0C"/>
    <w:rsid w:val="00104530"/>
    <w:rsid w:val="001066A5"/>
    <w:rsid w:val="00107117"/>
    <w:rsid w:val="0010792E"/>
    <w:rsid w:val="001117FE"/>
    <w:rsid w:val="00111FA5"/>
    <w:rsid w:val="00115AD0"/>
    <w:rsid w:val="00116A6D"/>
    <w:rsid w:val="00117038"/>
    <w:rsid w:val="00117F1A"/>
    <w:rsid w:val="00120A63"/>
    <w:rsid w:val="0012273B"/>
    <w:rsid w:val="001246B6"/>
    <w:rsid w:val="001247E2"/>
    <w:rsid w:val="0012590E"/>
    <w:rsid w:val="00126F44"/>
    <w:rsid w:val="001271BA"/>
    <w:rsid w:val="00127E2F"/>
    <w:rsid w:val="00130354"/>
    <w:rsid w:val="00131C8E"/>
    <w:rsid w:val="00132AC3"/>
    <w:rsid w:val="00134349"/>
    <w:rsid w:val="00141011"/>
    <w:rsid w:val="001416F1"/>
    <w:rsid w:val="00141C9F"/>
    <w:rsid w:val="00142373"/>
    <w:rsid w:val="00143F98"/>
    <w:rsid w:val="0014459C"/>
    <w:rsid w:val="00146417"/>
    <w:rsid w:val="00146DBB"/>
    <w:rsid w:val="00147FB1"/>
    <w:rsid w:val="001507A8"/>
    <w:rsid w:val="00154774"/>
    <w:rsid w:val="00155388"/>
    <w:rsid w:val="001556DC"/>
    <w:rsid w:val="00156723"/>
    <w:rsid w:val="00156A89"/>
    <w:rsid w:val="00157C1F"/>
    <w:rsid w:val="00160171"/>
    <w:rsid w:val="00160C4C"/>
    <w:rsid w:val="00161123"/>
    <w:rsid w:val="001611B8"/>
    <w:rsid w:val="00161331"/>
    <w:rsid w:val="00161CC8"/>
    <w:rsid w:val="00162B44"/>
    <w:rsid w:val="00164422"/>
    <w:rsid w:val="0016596B"/>
    <w:rsid w:val="00165EB9"/>
    <w:rsid w:val="00166437"/>
    <w:rsid w:val="001669A9"/>
    <w:rsid w:val="00170333"/>
    <w:rsid w:val="00171AA8"/>
    <w:rsid w:val="001740A1"/>
    <w:rsid w:val="00176355"/>
    <w:rsid w:val="00177528"/>
    <w:rsid w:val="00180D8E"/>
    <w:rsid w:val="0018304A"/>
    <w:rsid w:val="00183D05"/>
    <w:rsid w:val="00183F40"/>
    <w:rsid w:val="00186AFA"/>
    <w:rsid w:val="00190BA3"/>
    <w:rsid w:val="00192E6B"/>
    <w:rsid w:val="00194A15"/>
    <w:rsid w:val="001955F0"/>
    <w:rsid w:val="00196723"/>
    <w:rsid w:val="001A0A5F"/>
    <w:rsid w:val="001A0B92"/>
    <w:rsid w:val="001A22C1"/>
    <w:rsid w:val="001A3186"/>
    <w:rsid w:val="001A3257"/>
    <w:rsid w:val="001A45B1"/>
    <w:rsid w:val="001A4ADD"/>
    <w:rsid w:val="001A5910"/>
    <w:rsid w:val="001A6850"/>
    <w:rsid w:val="001A69EF"/>
    <w:rsid w:val="001B1345"/>
    <w:rsid w:val="001B2547"/>
    <w:rsid w:val="001B5B03"/>
    <w:rsid w:val="001B5B1A"/>
    <w:rsid w:val="001B631D"/>
    <w:rsid w:val="001C28B1"/>
    <w:rsid w:val="001C3A5F"/>
    <w:rsid w:val="001C4C6E"/>
    <w:rsid w:val="001C620B"/>
    <w:rsid w:val="001C66C5"/>
    <w:rsid w:val="001C7085"/>
    <w:rsid w:val="001C780A"/>
    <w:rsid w:val="001C7988"/>
    <w:rsid w:val="001D1224"/>
    <w:rsid w:val="001D128E"/>
    <w:rsid w:val="001D3F45"/>
    <w:rsid w:val="001D44B5"/>
    <w:rsid w:val="001D470F"/>
    <w:rsid w:val="001D4CB4"/>
    <w:rsid w:val="001D5189"/>
    <w:rsid w:val="001D7900"/>
    <w:rsid w:val="001D7C35"/>
    <w:rsid w:val="001E0168"/>
    <w:rsid w:val="001E146C"/>
    <w:rsid w:val="001E17B4"/>
    <w:rsid w:val="001E2F8C"/>
    <w:rsid w:val="001E3E6E"/>
    <w:rsid w:val="001E6B2B"/>
    <w:rsid w:val="001F0A48"/>
    <w:rsid w:val="001F3324"/>
    <w:rsid w:val="001F38E6"/>
    <w:rsid w:val="001F3A9C"/>
    <w:rsid w:val="001F3CF4"/>
    <w:rsid w:val="001F46E4"/>
    <w:rsid w:val="001F50D5"/>
    <w:rsid w:val="001F6A93"/>
    <w:rsid w:val="001F74BD"/>
    <w:rsid w:val="001F7DBB"/>
    <w:rsid w:val="00200A33"/>
    <w:rsid w:val="00200C69"/>
    <w:rsid w:val="002024F8"/>
    <w:rsid w:val="00203A97"/>
    <w:rsid w:val="00203C57"/>
    <w:rsid w:val="00204A35"/>
    <w:rsid w:val="00204D35"/>
    <w:rsid w:val="00205A07"/>
    <w:rsid w:val="00211A9C"/>
    <w:rsid w:val="002134E7"/>
    <w:rsid w:val="00213704"/>
    <w:rsid w:val="002138E0"/>
    <w:rsid w:val="002141C4"/>
    <w:rsid w:val="0021704B"/>
    <w:rsid w:val="00217885"/>
    <w:rsid w:val="00217F36"/>
    <w:rsid w:val="00220C2D"/>
    <w:rsid w:val="002216D2"/>
    <w:rsid w:val="002309C7"/>
    <w:rsid w:val="00230A98"/>
    <w:rsid w:val="002339EA"/>
    <w:rsid w:val="002349C2"/>
    <w:rsid w:val="002359DD"/>
    <w:rsid w:val="00236BF6"/>
    <w:rsid w:val="00236FE0"/>
    <w:rsid w:val="00240046"/>
    <w:rsid w:val="0024289C"/>
    <w:rsid w:val="0024475A"/>
    <w:rsid w:val="00246923"/>
    <w:rsid w:val="00247981"/>
    <w:rsid w:val="00247D3C"/>
    <w:rsid w:val="002515D6"/>
    <w:rsid w:val="002520A9"/>
    <w:rsid w:val="002523A4"/>
    <w:rsid w:val="00252A85"/>
    <w:rsid w:val="00252E75"/>
    <w:rsid w:val="002531F7"/>
    <w:rsid w:val="00254CE8"/>
    <w:rsid w:val="0025534F"/>
    <w:rsid w:val="002561FD"/>
    <w:rsid w:val="002601BB"/>
    <w:rsid w:val="00260705"/>
    <w:rsid w:val="002618B9"/>
    <w:rsid w:val="00262286"/>
    <w:rsid w:val="00263625"/>
    <w:rsid w:val="00264652"/>
    <w:rsid w:val="00266408"/>
    <w:rsid w:val="00267255"/>
    <w:rsid w:val="002677C5"/>
    <w:rsid w:val="0026789F"/>
    <w:rsid w:val="00267C71"/>
    <w:rsid w:val="002706A8"/>
    <w:rsid w:val="00274A75"/>
    <w:rsid w:val="002758D1"/>
    <w:rsid w:val="00275B60"/>
    <w:rsid w:val="00276325"/>
    <w:rsid w:val="00276D08"/>
    <w:rsid w:val="00277A59"/>
    <w:rsid w:val="00280DF6"/>
    <w:rsid w:val="002813D5"/>
    <w:rsid w:val="00283220"/>
    <w:rsid w:val="002833E4"/>
    <w:rsid w:val="00283F7F"/>
    <w:rsid w:val="002847EC"/>
    <w:rsid w:val="00285F7D"/>
    <w:rsid w:val="00286176"/>
    <w:rsid w:val="002900C6"/>
    <w:rsid w:val="00290210"/>
    <w:rsid w:val="002904DC"/>
    <w:rsid w:val="00290AF1"/>
    <w:rsid w:val="00290EA5"/>
    <w:rsid w:val="00291B09"/>
    <w:rsid w:val="0029262E"/>
    <w:rsid w:val="00292903"/>
    <w:rsid w:val="00293351"/>
    <w:rsid w:val="00294C80"/>
    <w:rsid w:val="002954F1"/>
    <w:rsid w:val="00297645"/>
    <w:rsid w:val="002A033D"/>
    <w:rsid w:val="002A1664"/>
    <w:rsid w:val="002A1E57"/>
    <w:rsid w:val="002A3538"/>
    <w:rsid w:val="002A35E9"/>
    <w:rsid w:val="002A3650"/>
    <w:rsid w:val="002A3C54"/>
    <w:rsid w:val="002A541B"/>
    <w:rsid w:val="002A5FA3"/>
    <w:rsid w:val="002B07D2"/>
    <w:rsid w:val="002B086D"/>
    <w:rsid w:val="002B46C2"/>
    <w:rsid w:val="002B5D5C"/>
    <w:rsid w:val="002B6555"/>
    <w:rsid w:val="002B6666"/>
    <w:rsid w:val="002B67D0"/>
    <w:rsid w:val="002B6ACB"/>
    <w:rsid w:val="002C0752"/>
    <w:rsid w:val="002C1118"/>
    <w:rsid w:val="002C172E"/>
    <w:rsid w:val="002C179F"/>
    <w:rsid w:val="002C1AB6"/>
    <w:rsid w:val="002C2541"/>
    <w:rsid w:val="002C35BD"/>
    <w:rsid w:val="002C435A"/>
    <w:rsid w:val="002C5CB7"/>
    <w:rsid w:val="002C5EBE"/>
    <w:rsid w:val="002C7284"/>
    <w:rsid w:val="002C72B3"/>
    <w:rsid w:val="002C7C26"/>
    <w:rsid w:val="002D274A"/>
    <w:rsid w:val="002D2ABF"/>
    <w:rsid w:val="002D3A79"/>
    <w:rsid w:val="002D3B81"/>
    <w:rsid w:val="002D4130"/>
    <w:rsid w:val="002D5A33"/>
    <w:rsid w:val="002D5B54"/>
    <w:rsid w:val="002D6C15"/>
    <w:rsid w:val="002E38DF"/>
    <w:rsid w:val="002E3D50"/>
    <w:rsid w:val="002E5B7A"/>
    <w:rsid w:val="002E5EAB"/>
    <w:rsid w:val="002E5EDD"/>
    <w:rsid w:val="002E6E32"/>
    <w:rsid w:val="002E7061"/>
    <w:rsid w:val="002E7AC9"/>
    <w:rsid w:val="002F0E86"/>
    <w:rsid w:val="002F14A2"/>
    <w:rsid w:val="002F4D72"/>
    <w:rsid w:val="002F4ECE"/>
    <w:rsid w:val="002F50AB"/>
    <w:rsid w:val="002F5648"/>
    <w:rsid w:val="002F692A"/>
    <w:rsid w:val="002F6F9E"/>
    <w:rsid w:val="002F7057"/>
    <w:rsid w:val="002F7ADE"/>
    <w:rsid w:val="002F7E87"/>
    <w:rsid w:val="003028A1"/>
    <w:rsid w:val="003036D1"/>
    <w:rsid w:val="00305086"/>
    <w:rsid w:val="0030511C"/>
    <w:rsid w:val="00305EF3"/>
    <w:rsid w:val="00307C6D"/>
    <w:rsid w:val="0031146F"/>
    <w:rsid w:val="0031456E"/>
    <w:rsid w:val="003166E1"/>
    <w:rsid w:val="003175DD"/>
    <w:rsid w:val="00317A60"/>
    <w:rsid w:val="00322C67"/>
    <w:rsid w:val="0032346F"/>
    <w:rsid w:val="00323C62"/>
    <w:rsid w:val="003242D8"/>
    <w:rsid w:val="003252DF"/>
    <w:rsid w:val="003277FA"/>
    <w:rsid w:val="00330F5B"/>
    <w:rsid w:val="00330FBC"/>
    <w:rsid w:val="00331EF4"/>
    <w:rsid w:val="0033413C"/>
    <w:rsid w:val="00337C55"/>
    <w:rsid w:val="0034009B"/>
    <w:rsid w:val="00340152"/>
    <w:rsid w:val="00342063"/>
    <w:rsid w:val="00343DE1"/>
    <w:rsid w:val="00343EA9"/>
    <w:rsid w:val="003453A3"/>
    <w:rsid w:val="003456D5"/>
    <w:rsid w:val="00346797"/>
    <w:rsid w:val="003470CC"/>
    <w:rsid w:val="00350415"/>
    <w:rsid w:val="00351A42"/>
    <w:rsid w:val="0035214C"/>
    <w:rsid w:val="00354113"/>
    <w:rsid w:val="00354D79"/>
    <w:rsid w:val="00355D59"/>
    <w:rsid w:val="003562A9"/>
    <w:rsid w:val="0035724C"/>
    <w:rsid w:val="00357BB1"/>
    <w:rsid w:val="003601BC"/>
    <w:rsid w:val="003605DA"/>
    <w:rsid w:val="00360873"/>
    <w:rsid w:val="003613E8"/>
    <w:rsid w:val="00361AFB"/>
    <w:rsid w:val="00361E13"/>
    <w:rsid w:val="003620B6"/>
    <w:rsid w:val="00363A25"/>
    <w:rsid w:val="00363B41"/>
    <w:rsid w:val="00363FBE"/>
    <w:rsid w:val="0036589D"/>
    <w:rsid w:val="00366FF7"/>
    <w:rsid w:val="00367583"/>
    <w:rsid w:val="00367EAC"/>
    <w:rsid w:val="003710A5"/>
    <w:rsid w:val="00372CDD"/>
    <w:rsid w:val="003734D5"/>
    <w:rsid w:val="00374800"/>
    <w:rsid w:val="00374B94"/>
    <w:rsid w:val="003751E9"/>
    <w:rsid w:val="0037604A"/>
    <w:rsid w:val="00376C25"/>
    <w:rsid w:val="00377304"/>
    <w:rsid w:val="0037796F"/>
    <w:rsid w:val="00381798"/>
    <w:rsid w:val="003850C1"/>
    <w:rsid w:val="0038661D"/>
    <w:rsid w:val="00386C41"/>
    <w:rsid w:val="00386F2E"/>
    <w:rsid w:val="00387C9F"/>
    <w:rsid w:val="00387FA9"/>
    <w:rsid w:val="00391691"/>
    <w:rsid w:val="00394540"/>
    <w:rsid w:val="0039586D"/>
    <w:rsid w:val="003962BB"/>
    <w:rsid w:val="00396788"/>
    <w:rsid w:val="00396A34"/>
    <w:rsid w:val="0039754F"/>
    <w:rsid w:val="003978E6"/>
    <w:rsid w:val="003A0038"/>
    <w:rsid w:val="003A059F"/>
    <w:rsid w:val="003A1A29"/>
    <w:rsid w:val="003A231E"/>
    <w:rsid w:val="003A345C"/>
    <w:rsid w:val="003A585F"/>
    <w:rsid w:val="003A5FFA"/>
    <w:rsid w:val="003A60CE"/>
    <w:rsid w:val="003A6F95"/>
    <w:rsid w:val="003A7970"/>
    <w:rsid w:val="003A7FDC"/>
    <w:rsid w:val="003B4A8B"/>
    <w:rsid w:val="003B5C3F"/>
    <w:rsid w:val="003C4C9F"/>
    <w:rsid w:val="003C57A9"/>
    <w:rsid w:val="003C62D0"/>
    <w:rsid w:val="003C719D"/>
    <w:rsid w:val="003C76CA"/>
    <w:rsid w:val="003D175D"/>
    <w:rsid w:val="003D1807"/>
    <w:rsid w:val="003D198A"/>
    <w:rsid w:val="003D305F"/>
    <w:rsid w:val="003D3113"/>
    <w:rsid w:val="003D3190"/>
    <w:rsid w:val="003D335A"/>
    <w:rsid w:val="003D3460"/>
    <w:rsid w:val="003D500F"/>
    <w:rsid w:val="003D5B83"/>
    <w:rsid w:val="003D7194"/>
    <w:rsid w:val="003D73A0"/>
    <w:rsid w:val="003E1946"/>
    <w:rsid w:val="003E303A"/>
    <w:rsid w:val="003E309A"/>
    <w:rsid w:val="003E3399"/>
    <w:rsid w:val="003E4CA7"/>
    <w:rsid w:val="003E53CD"/>
    <w:rsid w:val="003E5EB7"/>
    <w:rsid w:val="003E61FE"/>
    <w:rsid w:val="003E6776"/>
    <w:rsid w:val="003E6B9C"/>
    <w:rsid w:val="003E7A65"/>
    <w:rsid w:val="003F1BED"/>
    <w:rsid w:val="003F1EF2"/>
    <w:rsid w:val="003F225C"/>
    <w:rsid w:val="003F43DD"/>
    <w:rsid w:val="003F45E1"/>
    <w:rsid w:val="003F6293"/>
    <w:rsid w:val="0040058C"/>
    <w:rsid w:val="004010B1"/>
    <w:rsid w:val="0040126E"/>
    <w:rsid w:val="0040128C"/>
    <w:rsid w:val="004023C0"/>
    <w:rsid w:val="0040369F"/>
    <w:rsid w:val="00404152"/>
    <w:rsid w:val="00406E46"/>
    <w:rsid w:val="0040743F"/>
    <w:rsid w:val="00410D25"/>
    <w:rsid w:val="004115E2"/>
    <w:rsid w:val="004117C1"/>
    <w:rsid w:val="00411877"/>
    <w:rsid w:val="004127CA"/>
    <w:rsid w:val="00414241"/>
    <w:rsid w:val="00414662"/>
    <w:rsid w:val="00414951"/>
    <w:rsid w:val="0041631D"/>
    <w:rsid w:val="00416BBC"/>
    <w:rsid w:val="004179C6"/>
    <w:rsid w:val="00417D84"/>
    <w:rsid w:val="00420B58"/>
    <w:rsid w:val="004222C1"/>
    <w:rsid w:val="004223BB"/>
    <w:rsid w:val="004230C7"/>
    <w:rsid w:val="00424E78"/>
    <w:rsid w:val="00425C9D"/>
    <w:rsid w:val="00425DB7"/>
    <w:rsid w:val="004261E5"/>
    <w:rsid w:val="00426A2D"/>
    <w:rsid w:val="00430264"/>
    <w:rsid w:val="00431475"/>
    <w:rsid w:val="00431502"/>
    <w:rsid w:val="00431F27"/>
    <w:rsid w:val="0043276B"/>
    <w:rsid w:val="00432AB7"/>
    <w:rsid w:val="00432F40"/>
    <w:rsid w:val="00433011"/>
    <w:rsid w:val="004342FF"/>
    <w:rsid w:val="004352F5"/>
    <w:rsid w:val="00435D31"/>
    <w:rsid w:val="00435D5B"/>
    <w:rsid w:val="004374BE"/>
    <w:rsid w:val="00437EBB"/>
    <w:rsid w:val="00440E33"/>
    <w:rsid w:val="00441C6D"/>
    <w:rsid w:val="00441CA8"/>
    <w:rsid w:val="004431F8"/>
    <w:rsid w:val="00443247"/>
    <w:rsid w:val="00444058"/>
    <w:rsid w:val="00445BD5"/>
    <w:rsid w:val="00446442"/>
    <w:rsid w:val="004470FD"/>
    <w:rsid w:val="00447B3B"/>
    <w:rsid w:val="00452F0B"/>
    <w:rsid w:val="0045301F"/>
    <w:rsid w:val="00454B8A"/>
    <w:rsid w:val="00456764"/>
    <w:rsid w:val="004575B1"/>
    <w:rsid w:val="00461B30"/>
    <w:rsid w:val="00461F1F"/>
    <w:rsid w:val="0046293D"/>
    <w:rsid w:val="0046308F"/>
    <w:rsid w:val="004633F8"/>
    <w:rsid w:val="004643D6"/>
    <w:rsid w:val="0047046E"/>
    <w:rsid w:val="0047142D"/>
    <w:rsid w:val="0047243F"/>
    <w:rsid w:val="00473067"/>
    <w:rsid w:val="004755C8"/>
    <w:rsid w:val="00475E03"/>
    <w:rsid w:val="004767CD"/>
    <w:rsid w:val="004771B0"/>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96428"/>
    <w:rsid w:val="004A17D2"/>
    <w:rsid w:val="004A20B7"/>
    <w:rsid w:val="004A2179"/>
    <w:rsid w:val="004A32E9"/>
    <w:rsid w:val="004A42FF"/>
    <w:rsid w:val="004A6DF2"/>
    <w:rsid w:val="004A6F4D"/>
    <w:rsid w:val="004A7401"/>
    <w:rsid w:val="004A7FC2"/>
    <w:rsid w:val="004B0727"/>
    <w:rsid w:val="004B1CE0"/>
    <w:rsid w:val="004B22B2"/>
    <w:rsid w:val="004B24B8"/>
    <w:rsid w:val="004B565B"/>
    <w:rsid w:val="004B6B8B"/>
    <w:rsid w:val="004B6BB2"/>
    <w:rsid w:val="004B784B"/>
    <w:rsid w:val="004C28F6"/>
    <w:rsid w:val="004C336B"/>
    <w:rsid w:val="004C362D"/>
    <w:rsid w:val="004C3BB3"/>
    <w:rsid w:val="004C4646"/>
    <w:rsid w:val="004C4D09"/>
    <w:rsid w:val="004C4F15"/>
    <w:rsid w:val="004C6544"/>
    <w:rsid w:val="004C658C"/>
    <w:rsid w:val="004C65A7"/>
    <w:rsid w:val="004C6E43"/>
    <w:rsid w:val="004C759F"/>
    <w:rsid w:val="004C76F9"/>
    <w:rsid w:val="004D011C"/>
    <w:rsid w:val="004D01A9"/>
    <w:rsid w:val="004D1A36"/>
    <w:rsid w:val="004D2924"/>
    <w:rsid w:val="004D2C93"/>
    <w:rsid w:val="004D3DB3"/>
    <w:rsid w:val="004D57AF"/>
    <w:rsid w:val="004D5A44"/>
    <w:rsid w:val="004D6BA9"/>
    <w:rsid w:val="004D7673"/>
    <w:rsid w:val="004E0D0E"/>
    <w:rsid w:val="004E19E1"/>
    <w:rsid w:val="004E37D1"/>
    <w:rsid w:val="004E3BE0"/>
    <w:rsid w:val="004E4B4D"/>
    <w:rsid w:val="004E5859"/>
    <w:rsid w:val="004F0876"/>
    <w:rsid w:val="004F1447"/>
    <w:rsid w:val="00500436"/>
    <w:rsid w:val="00500D74"/>
    <w:rsid w:val="0050117C"/>
    <w:rsid w:val="005023D5"/>
    <w:rsid w:val="005048E5"/>
    <w:rsid w:val="005049B8"/>
    <w:rsid w:val="005055B0"/>
    <w:rsid w:val="005064F0"/>
    <w:rsid w:val="005109E3"/>
    <w:rsid w:val="00510CE7"/>
    <w:rsid w:val="00511267"/>
    <w:rsid w:val="00511FC6"/>
    <w:rsid w:val="00517607"/>
    <w:rsid w:val="00517A47"/>
    <w:rsid w:val="00517F41"/>
    <w:rsid w:val="0052071C"/>
    <w:rsid w:val="00520A53"/>
    <w:rsid w:val="005214EC"/>
    <w:rsid w:val="0052378F"/>
    <w:rsid w:val="00523827"/>
    <w:rsid w:val="00523AF4"/>
    <w:rsid w:val="005245E0"/>
    <w:rsid w:val="00525B1D"/>
    <w:rsid w:val="0052688C"/>
    <w:rsid w:val="005269E2"/>
    <w:rsid w:val="005275B1"/>
    <w:rsid w:val="00531038"/>
    <w:rsid w:val="005323F9"/>
    <w:rsid w:val="00532978"/>
    <w:rsid w:val="00532CEC"/>
    <w:rsid w:val="0053317C"/>
    <w:rsid w:val="005351EA"/>
    <w:rsid w:val="005352A2"/>
    <w:rsid w:val="0053557A"/>
    <w:rsid w:val="00535BD1"/>
    <w:rsid w:val="00536ACA"/>
    <w:rsid w:val="00536CC2"/>
    <w:rsid w:val="0053771F"/>
    <w:rsid w:val="00540583"/>
    <w:rsid w:val="00541140"/>
    <w:rsid w:val="00542B4D"/>
    <w:rsid w:val="00542E98"/>
    <w:rsid w:val="005441BD"/>
    <w:rsid w:val="00544F6C"/>
    <w:rsid w:val="00545552"/>
    <w:rsid w:val="0054733A"/>
    <w:rsid w:val="00552AF4"/>
    <w:rsid w:val="00552C27"/>
    <w:rsid w:val="0055633E"/>
    <w:rsid w:val="00556CAB"/>
    <w:rsid w:val="00557212"/>
    <w:rsid w:val="00560494"/>
    <w:rsid w:val="005611C9"/>
    <w:rsid w:val="0056463C"/>
    <w:rsid w:val="005655C3"/>
    <w:rsid w:val="0056676F"/>
    <w:rsid w:val="00566FEB"/>
    <w:rsid w:val="00567212"/>
    <w:rsid w:val="00570A65"/>
    <w:rsid w:val="00571223"/>
    <w:rsid w:val="00575115"/>
    <w:rsid w:val="005756EE"/>
    <w:rsid w:val="0057590C"/>
    <w:rsid w:val="00575C09"/>
    <w:rsid w:val="0057666C"/>
    <w:rsid w:val="005771EF"/>
    <w:rsid w:val="00577B36"/>
    <w:rsid w:val="00577D22"/>
    <w:rsid w:val="005804AC"/>
    <w:rsid w:val="00581326"/>
    <w:rsid w:val="00581DCD"/>
    <w:rsid w:val="00584B37"/>
    <w:rsid w:val="00585EC9"/>
    <w:rsid w:val="00586746"/>
    <w:rsid w:val="00587A41"/>
    <w:rsid w:val="00587E08"/>
    <w:rsid w:val="00587FA2"/>
    <w:rsid w:val="005937B4"/>
    <w:rsid w:val="005941E0"/>
    <w:rsid w:val="0059486E"/>
    <w:rsid w:val="00594ECC"/>
    <w:rsid w:val="00595358"/>
    <w:rsid w:val="00595AC9"/>
    <w:rsid w:val="0059662E"/>
    <w:rsid w:val="00596711"/>
    <w:rsid w:val="0059698F"/>
    <w:rsid w:val="00597732"/>
    <w:rsid w:val="005A2315"/>
    <w:rsid w:val="005A30D6"/>
    <w:rsid w:val="005A5BF4"/>
    <w:rsid w:val="005A63BF"/>
    <w:rsid w:val="005A75B9"/>
    <w:rsid w:val="005B1038"/>
    <w:rsid w:val="005B275E"/>
    <w:rsid w:val="005B37A7"/>
    <w:rsid w:val="005B37DC"/>
    <w:rsid w:val="005B3981"/>
    <w:rsid w:val="005B51C7"/>
    <w:rsid w:val="005B72CA"/>
    <w:rsid w:val="005C02F2"/>
    <w:rsid w:val="005C0AAB"/>
    <w:rsid w:val="005C0EAA"/>
    <w:rsid w:val="005C1201"/>
    <w:rsid w:val="005C1817"/>
    <w:rsid w:val="005C24D1"/>
    <w:rsid w:val="005C46EF"/>
    <w:rsid w:val="005C70A7"/>
    <w:rsid w:val="005C7788"/>
    <w:rsid w:val="005D1575"/>
    <w:rsid w:val="005D18E5"/>
    <w:rsid w:val="005D20F2"/>
    <w:rsid w:val="005D3ABE"/>
    <w:rsid w:val="005D450D"/>
    <w:rsid w:val="005D49D6"/>
    <w:rsid w:val="005D7B0E"/>
    <w:rsid w:val="005E0C34"/>
    <w:rsid w:val="005E1B00"/>
    <w:rsid w:val="005E1E22"/>
    <w:rsid w:val="005E28DB"/>
    <w:rsid w:val="005E31CC"/>
    <w:rsid w:val="005E3EC1"/>
    <w:rsid w:val="005E4F1E"/>
    <w:rsid w:val="005E78F1"/>
    <w:rsid w:val="005E7B84"/>
    <w:rsid w:val="005F01D8"/>
    <w:rsid w:val="005F04AE"/>
    <w:rsid w:val="005F14DD"/>
    <w:rsid w:val="005F1AFD"/>
    <w:rsid w:val="005F221E"/>
    <w:rsid w:val="005F26AF"/>
    <w:rsid w:val="005F30EC"/>
    <w:rsid w:val="005F461F"/>
    <w:rsid w:val="005F4751"/>
    <w:rsid w:val="005F5051"/>
    <w:rsid w:val="005F5965"/>
    <w:rsid w:val="005F62DF"/>
    <w:rsid w:val="005F639F"/>
    <w:rsid w:val="005F6C1D"/>
    <w:rsid w:val="005F6C97"/>
    <w:rsid w:val="005F72B5"/>
    <w:rsid w:val="00600342"/>
    <w:rsid w:val="006011F2"/>
    <w:rsid w:val="00601AED"/>
    <w:rsid w:val="006033B9"/>
    <w:rsid w:val="00603405"/>
    <w:rsid w:val="00603A11"/>
    <w:rsid w:val="00605E88"/>
    <w:rsid w:val="0061529A"/>
    <w:rsid w:val="00615A8D"/>
    <w:rsid w:val="00616936"/>
    <w:rsid w:val="00616A52"/>
    <w:rsid w:val="00620B2E"/>
    <w:rsid w:val="006215ED"/>
    <w:rsid w:val="00622B32"/>
    <w:rsid w:val="00624825"/>
    <w:rsid w:val="00624BAD"/>
    <w:rsid w:val="00625939"/>
    <w:rsid w:val="00633E76"/>
    <w:rsid w:val="006370B3"/>
    <w:rsid w:val="00637903"/>
    <w:rsid w:val="00637E93"/>
    <w:rsid w:val="00637F2E"/>
    <w:rsid w:val="00641217"/>
    <w:rsid w:val="006423D2"/>
    <w:rsid w:val="00645BC8"/>
    <w:rsid w:val="0064627D"/>
    <w:rsid w:val="0064782F"/>
    <w:rsid w:val="00650FB0"/>
    <w:rsid w:val="0065161B"/>
    <w:rsid w:val="0065271A"/>
    <w:rsid w:val="006530CE"/>
    <w:rsid w:val="006532AA"/>
    <w:rsid w:val="00653634"/>
    <w:rsid w:val="0065564E"/>
    <w:rsid w:val="0065785E"/>
    <w:rsid w:val="00657BC6"/>
    <w:rsid w:val="00657D10"/>
    <w:rsid w:val="00657D1A"/>
    <w:rsid w:val="00660E62"/>
    <w:rsid w:val="00661376"/>
    <w:rsid w:val="006615E5"/>
    <w:rsid w:val="00663483"/>
    <w:rsid w:val="00663B6F"/>
    <w:rsid w:val="00663DD3"/>
    <w:rsid w:val="0066477C"/>
    <w:rsid w:val="00666810"/>
    <w:rsid w:val="00666A3E"/>
    <w:rsid w:val="0066731C"/>
    <w:rsid w:val="00670FAA"/>
    <w:rsid w:val="006718B0"/>
    <w:rsid w:val="006719FE"/>
    <w:rsid w:val="00671F9E"/>
    <w:rsid w:val="00673EB8"/>
    <w:rsid w:val="00674211"/>
    <w:rsid w:val="0067569A"/>
    <w:rsid w:val="00677FC3"/>
    <w:rsid w:val="006820F4"/>
    <w:rsid w:val="00682E13"/>
    <w:rsid w:val="00683D35"/>
    <w:rsid w:val="00684BDC"/>
    <w:rsid w:val="00685872"/>
    <w:rsid w:val="006869C4"/>
    <w:rsid w:val="00686BAB"/>
    <w:rsid w:val="0068719C"/>
    <w:rsid w:val="00687D18"/>
    <w:rsid w:val="0069019B"/>
    <w:rsid w:val="0069399D"/>
    <w:rsid w:val="00694C2F"/>
    <w:rsid w:val="006974C8"/>
    <w:rsid w:val="00697B24"/>
    <w:rsid w:val="00697EA9"/>
    <w:rsid w:val="006A06EE"/>
    <w:rsid w:val="006A25CE"/>
    <w:rsid w:val="006A3281"/>
    <w:rsid w:val="006A4BA2"/>
    <w:rsid w:val="006A4C44"/>
    <w:rsid w:val="006A7FBB"/>
    <w:rsid w:val="006B0E96"/>
    <w:rsid w:val="006B1ADB"/>
    <w:rsid w:val="006B3C71"/>
    <w:rsid w:val="006B4252"/>
    <w:rsid w:val="006B4351"/>
    <w:rsid w:val="006B45C0"/>
    <w:rsid w:val="006C0054"/>
    <w:rsid w:val="006C0F1D"/>
    <w:rsid w:val="006C2271"/>
    <w:rsid w:val="006C227A"/>
    <w:rsid w:val="006C344B"/>
    <w:rsid w:val="006C3D88"/>
    <w:rsid w:val="006C480E"/>
    <w:rsid w:val="006C5F7E"/>
    <w:rsid w:val="006C5FDD"/>
    <w:rsid w:val="006D0C08"/>
    <w:rsid w:val="006D30BE"/>
    <w:rsid w:val="006D4EED"/>
    <w:rsid w:val="006D567A"/>
    <w:rsid w:val="006D58D2"/>
    <w:rsid w:val="006D5943"/>
    <w:rsid w:val="006D5A98"/>
    <w:rsid w:val="006D6DAF"/>
    <w:rsid w:val="006D7C23"/>
    <w:rsid w:val="006E010B"/>
    <w:rsid w:val="006E16A8"/>
    <w:rsid w:val="006E2C1E"/>
    <w:rsid w:val="006E382F"/>
    <w:rsid w:val="006E6765"/>
    <w:rsid w:val="006E6953"/>
    <w:rsid w:val="006F1AAC"/>
    <w:rsid w:val="006F2097"/>
    <w:rsid w:val="006F344D"/>
    <w:rsid w:val="006F5052"/>
    <w:rsid w:val="006F5776"/>
    <w:rsid w:val="006F63B1"/>
    <w:rsid w:val="006F6937"/>
    <w:rsid w:val="006F7539"/>
    <w:rsid w:val="006F7A13"/>
    <w:rsid w:val="00700CD9"/>
    <w:rsid w:val="00701BA9"/>
    <w:rsid w:val="00701EF4"/>
    <w:rsid w:val="007020B5"/>
    <w:rsid w:val="007029E6"/>
    <w:rsid w:val="00702AB7"/>
    <w:rsid w:val="00704280"/>
    <w:rsid w:val="007055F3"/>
    <w:rsid w:val="0070594F"/>
    <w:rsid w:val="00706DA6"/>
    <w:rsid w:val="007071EB"/>
    <w:rsid w:val="00710463"/>
    <w:rsid w:val="00710837"/>
    <w:rsid w:val="00710B71"/>
    <w:rsid w:val="00710CD0"/>
    <w:rsid w:val="007112DA"/>
    <w:rsid w:val="00713350"/>
    <w:rsid w:val="00714859"/>
    <w:rsid w:val="00714F92"/>
    <w:rsid w:val="007166DA"/>
    <w:rsid w:val="00717FD3"/>
    <w:rsid w:val="00720C41"/>
    <w:rsid w:val="0072260C"/>
    <w:rsid w:val="00722FBA"/>
    <w:rsid w:val="0072313F"/>
    <w:rsid w:val="007240FC"/>
    <w:rsid w:val="00724D7C"/>
    <w:rsid w:val="00724F07"/>
    <w:rsid w:val="0072792D"/>
    <w:rsid w:val="00727F36"/>
    <w:rsid w:val="0073012D"/>
    <w:rsid w:val="00731213"/>
    <w:rsid w:val="00732742"/>
    <w:rsid w:val="0073370C"/>
    <w:rsid w:val="00733A3B"/>
    <w:rsid w:val="00733EB8"/>
    <w:rsid w:val="007364D6"/>
    <w:rsid w:val="0074058A"/>
    <w:rsid w:val="00741559"/>
    <w:rsid w:val="00744479"/>
    <w:rsid w:val="007444F9"/>
    <w:rsid w:val="00744FCC"/>
    <w:rsid w:val="007453DE"/>
    <w:rsid w:val="00745D69"/>
    <w:rsid w:val="0075190A"/>
    <w:rsid w:val="00752753"/>
    <w:rsid w:val="00752854"/>
    <w:rsid w:val="00753180"/>
    <w:rsid w:val="00753492"/>
    <w:rsid w:val="00754E54"/>
    <w:rsid w:val="00755E9B"/>
    <w:rsid w:val="00756C4C"/>
    <w:rsid w:val="00757E08"/>
    <w:rsid w:val="00765CFE"/>
    <w:rsid w:val="007667D9"/>
    <w:rsid w:val="00766ADF"/>
    <w:rsid w:val="007676EF"/>
    <w:rsid w:val="00771899"/>
    <w:rsid w:val="00772676"/>
    <w:rsid w:val="007726C3"/>
    <w:rsid w:val="00773D9F"/>
    <w:rsid w:val="00774571"/>
    <w:rsid w:val="0077742C"/>
    <w:rsid w:val="00777CC5"/>
    <w:rsid w:val="00780E8E"/>
    <w:rsid w:val="007812FA"/>
    <w:rsid w:val="0078207C"/>
    <w:rsid w:val="0078247B"/>
    <w:rsid w:val="00782676"/>
    <w:rsid w:val="007830D7"/>
    <w:rsid w:val="0078499E"/>
    <w:rsid w:val="0078591F"/>
    <w:rsid w:val="0078611D"/>
    <w:rsid w:val="0078682A"/>
    <w:rsid w:val="00786E67"/>
    <w:rsid w:val="00786E7B"/>
    <w:rsid w:val="007874FF"/>
    <w:rsid w:val="00787879"/>
    <w:rsid w:val="0079067D"/>
    <w:rsid w:val="00791867"/>
    <w:rsid w:val="007919E4"/>
    <w:rsid w:val="0079216A"/>
    <w:rsid w:val="00792D96"/>
    <w:rsid w:val="00793656"/>
    <w:rsid w:val="00793CFB"/>
    <w:rsid w:val="00794032"/>
    <w:rsid w:val="00795189"/>
    <w:rsid w:val="0079645E"/>
    <w:rsid w:val="007969EF"/>
    <w:rsid w:val="007A0737"/>
    <w:rsid w:val="007A1182"/>
    <w:rsid w:val="007A341B"/>
    <w:rsid w:val="007A393A"/>
    <w:rsid w:val="007A5951"/>
    <w:rsid w:val="007A5D58"/>
    <w:rsid w:val="007A5E7D"/>
    <w:rsid w:val="007A6419"/>
    <w:rsid w:val="007A7335"/>
    <w:rsid w:val="007B06C6"/>
    <w:rsid w:val="007B16B5"/>
    <w:rsid w:val="007B4372"/>
    <w:rsid w:val="007B50EE"/>
    <w:rsid w:val="007B5E7C"/>
    <w:rsid w:val="007B79A8"/>
    <w:rsid w:val="007B7AED"/>
    <w:rsid w:val="007C0FB3"/>
    <w:rsid w:val="007C1394"/>
    <w:rsid w:val="007C17CD"/>
    <w:rsid w:val="007C17F7"/>
    <w:rsid w:val="007C1873"/>
    <w:rsid w:val="007C1EAB"/>
    <w:rsid w:val="007C2177"/>
    <w:rsid w:val="007C3E96"/>
    <w:rsid w:val="007C48B6"/>
    <w:rsid w:val="007C4F12"/>
    <w:rsid w:val="007C6D29"/>
    <w:rsid w:val="007C6DE3"/>
    <w:rsid w:val="007C7D9A"/>
    <w:rsid w:val="007D0240"/>
    <w:rsid w:val="007D064F"/>
    <w:rsid w:val="007D06D2"/>
    <w:rsid w:val="007D06EA"/>
    <w:rsid w:val="007D16B3"/>
    <w:rsid w:val="007D1ACE"/>
    <w:rsid w:val="007D2830"/>
    <w:rsid w:val="007D2F8A"/>
    <w:rsid w:val="007D4AB8"/>
    <w:rsid w:val="007D4FF0"/>
    <w:rsid w:val="007D6050"/>
    <w:rsid w:val="007E1654"/>
    <w:rsid w:val="007E1922"/>
    <w:rsid w:val="007E4109"/>
    <w:rsid w:val="007E59AD"/>
    <w:rsid w:val="007E6083"/>
    <w:rsid w:val="007E6348"/>
    <w:rsid w:val="007E7BC7"/>
    <w:rsid w:val="007E7F1E"/>
    <w:rsid w:val="007F425A"/>
    <w:rsid w:val="007F53C6"/>
    <w:rsid w:val="007F5F08"/>
    <w:rsid w:val="007F5FD5"/>
    <w:rsid w:val="007F6127"/>
    <w:rsid w:val="007F6812"/>
    <w:rsid w:val="007F7180"/>
    <w:rsid w:val="007F72CF"/>
    <w:rsid w:val="007F7A75"/>
    <w:rsid w:val="00803208"/>
    <w:rsid w:val="00807358"/>
    <w:rsid w:val="00810769"/>
    <w:rsid w:val="00810D23"/>
    <w:rsid w:val="0081336F"/>
    <w:rsid w:val="008151FE"/>
    <w:rsid w:val="008160B8"/>
    <w:rsid w:val="008175B3"/>
    <w:rsid w:val="008209C0"/>
    <w:rsid w:val="0082268F"/>
    <w:rsid w:val="008237E0"/>
    <w:rsid w:val="00823B23"/>
    <w:rsid w:val="00823D48"/>
    <w:rsid w:val="008244AF"/>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F9C"/>
    <w:rsid w:val="00842A8E"/>
    <w:rsid w:val="00844F0C"/>
    <w:rsid w:val="00845391"/>
    <w:rsid w:val="00845FC5"/>
    <w:rsid w:val="008461B7"/>
    <w:rsid w:val="00846755"/>
    <w:rsid w:val="0084675A"/>
    <w:rsid w:val="00847B72"/>
    <w:rsid w:val="00851D52"/>
    <w:rsid w:val="00852B2F"/>
    <w:rsid w:val="00853159"/>
    <w:rsid w:val="008536B2"/>
    <w:rsid w:val="008539BC"/>
    <w:rsid w:val="00855499"/>
    <w:rsid w:val="0085576F"/>
    <w:rsid w:val="00857D31"/>
    <w:rsid w:val="00860870"/>
    <w:rsid w:val="0086264D"/>
    <w:rsid w:val="00862DFA"/>
    <w:rsid w:val="00863D3F"/>
    <w:rsid w:val="008640A9"/>
    <w:rsid w:val="00864A68"/>
    <w:rsid w:val="0086561A"/>
    <w:rsid w:val="0086630D"/>
    <w:rsid w:val="00867A66"/>
    <w:rsid w:val="00867D40"/>
    <w:rsid w:val="00871360"/>
    <w:rsid w:val="008714CE"/>
    <w:rsid w:val="00872F54"/>
    <w:rsid w:val="00874F1E"/>
    <w:rsid w:val="00874F94"/>
    <w:rsid w:val="008759F2"/>
    <w:rsid w:val="00876D6E"/>
    <w:rsid w:val="00877D57"/>
    <w:rsid w:val="0088080F"/>
    <w:rsid w:val="00881C7A"/>
    <w:rsid w:val="00881CC4"/>
    <w:rsid w:val="008820EB"/>
    <w:rsid w:val="0088395D"/>
    <w:rsid w:val="0088652E"/>
    <w:rsid w:val="00887695"/>
    <w:rsid w:val="00887B1A"/>
    <w:rsid w:val="00890019"/>
    <w:rsid w:val="00890105"/>
    <w:rsid w:val="008920CE"/>
    <w:rsid w:val="00897981"/>
    <w:rsid w:val="008A04C2"/>
    <w:rsid w:val="008A090F"/>
    <w:rsid w:val="008A1914"/>
    <w:rsid w:val="008A1EE2"/>
    <w:rsid w:val="008A3F3D"/>
    <w:rsid w:val="008A4B18"/>
    <w:rsid w:val="008A774B"/>
    <w:rsid w:val="008B2560"/>
    <w:rsid w:val="008B4F77"/>
    <w:rsid w:val="008B58CB"/>
    <w:rsid w:val="008B6131"/>
    <w:rsid w:val="008B773A"/>
    <w:rsid w:val="008B7839"/>
    <w:rsid w:val="008B7C2B"/>
    <w:rsid w:val="008B7E5D"/>
    <w:rsid w:val="008B7FD3"/>
    <w:rsid w:val="008C069A"/>
    <w:rsid w:val="008C0BB8"/>
    <w:rsid w:val="008C141C"/>
    <w:rsid w:val="008C2460"/>
    <w:rsid w:val="008C420B"/>
    <w:rsid w:val="008C61E1"/>
    <w:rsid w:val="008C6EEB"/>
    <w:rsid w:val="008C7CCE"/>
    <w:rsid w:val="008C7EF5"/>
    <w:rsid w:val="008D03BD"/>
    <w:rsid w:val="008D197F"/>
    <w:rsid w:val="008D1CB0"/>
    <w:rsid w:val="008D2799"/>
    <w:rsid w:val="008D4577"/>
    <w:rsid w:val="008D4B46"/>
    <w:rsid w:val="008D51C7"/>
    <w:rsid w:val="008D6598"/>
    <w:rsid w:val="008D6D39"/>
    <w:rsid w:val="008D6E21"/>
    <w:rsid w:val="008D70EA"/>
    <w:rsid w:val="008D7F22"/>
    <w:rsid w:val="008E1103"/>
    <w:rsid w:val="008E3AA7"/>
    <w:rsid w:val="008E5FD0"/>
    <w:rsid w:val="008E64B5"/>
    <w:rsid w:val="008E6E7A"/>
    <w:rsid w:val="008F1E56"/>
    <w:rsid w:val="008F23DD"/>
    <w:rsid w:val="008F6418"/>
    <w:rsid w:val="008F66DE"/>
    <w:rsid w:val="008F6910"/>
    <w:rsid w:val="008F7C65"/>
    <w:rsid w:val="00900237"/>
    <w:rsid w:val="00900315"/>
    <w:rsid w:val="009023CD"/>
    <w:rsid w:val="009031E4"/>
    <w:rsid w:val="00903251"/>
    <w:rsid w:val="009035CB"/>
    <w:rsid w:val="009040FD"/>
    <w:rsid w:val="00904D56"/>
    <w:rsid w:val="00904F9C"/>
    <w:rsid w:val="00907078"/>
    <w:rsid w:val="00907B49"/>
    <w:rsid w:val="009101B9"/>
    <w:rsid w:val="0091105D"/>
    <w:rsid w:val="009132A8"/>
    <w:rsid w:val="00913BC2"/>
    <w:rsid w:val="00913F0D"/>
    <w:rsid w:val="009149DE"/>
    <w:rsid w:val="0091581B"/>
    <w:rsid w:val="009169B4"/>
    <w:rsid w:val="00916B94"/>
    <w:rsid w:val="0091754C"/>
    <w:rsid w:val="009175DE"/>
    <w:rsid w:val="00920046"/>
    <w:rsid w:val="00920A46"/>
    <w:rsid w:val="00923416"/>
    <w:rsid w:val="009244C6"/>
    <w:rsid w:val="00924D6A"/>
    <w:rsid w:val="00925127"/>
    <w:rsid w:val="00925DCD"/>
    <w:rsid w:val="00925EC5"/>
    <w:rsid w:val="00927B96"/>
    <w:rsid w:val="009303B7"/>
    <w:rsid w:val="0093237F"/>
    <w:rsid w:val="00934288"/>
    <w:rsid w:val="0093717B"/>
    <w:rsid w:val="00937F96"/>
    <w:rsid w:val="00942C3B"/>
    <w:rsid w:val="00942FA0"/>
    <w:rsid w:val="00943FF4"/>
    <w:rsid w:val="00945D19"/>
    <w:rsid w:val="00945EC2"/>
    <w:rsid w:val="009464E6"/>
    <w:rsid w:val="0095029C"/>
    <w:rsid w:val="00950A42"/>
    <w:rsid w:val="009510CA"/>
    <w:rsid w:val="00953BAA"/>
    <w:rsid w:val="00954B1F"/>
    <w:rsid w:val="00954CD1"/>
    <w:rsid w:val="00957F58"/>
    <w:rsid w:val="00957FDA"/>
    <w:rsid w:val="00961F10"/>
    <w:rsid w:val="00964157"/>
    <w:rsid w:val="009654D6"/>
    <w:rsid w:val="0097254D"/>
    <w:rsid w:val="00972E53"/>
    <w:rsid w:val="00974D6B"/>
    <w:rsid w:val="00975CFC"/>
    <w:rsid w:val="00977590"/>
    <w:rsid w:val="00977707"/>
    <w:rsid w:val="00977DF3"/>
    <w:rsid w:val="0098116C"/>
    <w:rsid w:val="00981DC8"/>
    <w:rsid w:val="009836C4"/>
    <w:rsid w:val="0098497D"/>
    <w:rsid w:val="009854E2"/>
    <w:rsid w:val="009856D1"/>
    <w:rsid w:val="00986A6C"/>
    <w:rsid w:val="00987331"/>
    <w:rsid w:val="00991D87"/>
    <w:rsid w:val="00992AA6"/>
    <w:rsid w:val="00992D98"/>
    <w:rsid w:val="009939F1"/>
    <w:rsid w:val="00994A54"/>
    <w:rsid w:val="00996755"/>
    <w:rsid w:val="00997359"/>
    <w:rsid w:val="009A0BCB"/>
    <w:rsid w:val="009A28AC"/>
    <w:rsid w:val="009A53E3"/>
    <w:rsid w:val="009B1432"/>
    <w:rsid w:val="009B3119"/>
    <w:rsid w:val="009B78DE"/>
    <w:rsid w:val="009C1401"/>
    <w:rsid w:val="009C2E57"/>
    <w:rsid w:val="009C401C"/>
    <w:rsid w:val="009C4254"/>
    <w:rsid w:val="009C4EF6"/>
    <w:rsid w:val="009C78DD"/>
    <w:rsid w:val="009D0A18"/>
    <w:rsid w:val="009D1A5A"/>
    <w:rsid w:val="009D2091"/>
    <w:rsid w:val="009D3425"/>
    <w:rsid w:val="009D37AC"/>
    <w:rsid w:val="009D3EA9"/>
    <w:rsid w:val="009D50FA"/>
    <w:rsid w:val="009D54CB"/>
    <w:rsid w:val="009D799E"/>
    <w:rsid w:val="009E0628"/>
    <w:rsid w:val="009E1506"/>
    <w:rsid w:val="009E391F"/>
    <w:rsid w:val="009E4F61"/>
    <w:rsid w:val="009E55D8"/>
    <w:rsid w:val="009E5A90"/>
    <w:rsid w:val="009E68E2"/>
    <w:rsid w:val="009E6BCD"/>
    <w:rsid w:val="009F074C"/>
    <w:rsid w:val="009F1CA0"/>
    <w:rsid w:val="009F204C"/>
    <w:rsid w:val="009F31F8"/>
    <w:rsid w:val="009F354C"/>
    <w:rsid w:val="009F4F17"/>
    <w:rsid w:val="00A00403"/>
    <w:rsid w:val="00A01441"/>
    <w:rsid w:val="00A031CD"/>
    <w:rsid w:val="00A03B8F"/>
    <w:rsid w:val="00A04AB7"/>
    <w:rsid w:val="00A04F9A"/>
    <w:rsid w:val="00A05DF3"/>
    <w:rsid w:val="00A07D1A"/>
    <w:rsid w:val="00A10757"/>
    <w:rsid w:val="00A10B3D"/>
    <w:rsid w:val="00A1297C"/>
    <w:rsid w:val="00A13C8B"/>
    <w:rsid w:val="00A153E9"/>
    <w:rsid w:val="00A15B79"/>
    <w:rsid w:val="00A1772C"/>
    <w:rsid w:val="00A177BC"/>
    <w:rsid w:val="00A17933"/>
    <w:rsid w:val="00A2176D"/>
    <w:rsid w:val="00A21819"/>
    <w:rsid w:val="00A22C5E"/>
    <w:rsid w:val="00A23968"/>
    <w:rsid w:val="00A277B8"/>
    <w:rsid w:val="00A27998"/>
    <w:rsid w:val="00A30643"/>
    <w:rsid w:val="00A316FD"/>
    <w:rsid w:val="00A32952"/>
    <w:rsid w:val="00A342F7"/>
    <w:rsid w:val="00A34CA2"/>
    <w:rsid w:val="00A3579C"/>
    <w:rsid w:val="00A3597B"/>
    <w:rsid w:val="00A35E73"/>
    <w:rsid w:val="00A3653F"/>
    <w:rsid w:val="00A367C6"/>
    <w:rsid w:val="00A36877"/>
    <w:rsid w:val="00A37132"/>
    <w:rsid w:val="00A41B11"/>
    <w:rsid w:val="00A42F84"/>
    <w:rsid w:val="00A43596"/>
    <w:rsid w:val="00A4479C"/>
    <w:rsid w:val="00A463C5"/>
    <w:rsid w:val="00A46519"/>
    <w:rsid w:val="00A467CB"/>
    <w:rsid w:val="00A472B6"/>
    <w:rsid w:val="00A524BA"/>
    <w:rsid w:val="00A533D4"/>
    <w:rsid w:val="00A5438D"/>
    <w:rsid w:val="00A54921"/>
    <w:rsid w:val="00A553D4"/>
    <w:rsid w:val="00A5679A"/>
    <w:rsid w:val="00A56AD9"/>
    <w:rsid w:val="00A57517"/>
    <w:rsid w:val="00A579B0"/>
    <w:rsid w:val="00A57FBF"/>
    <w:rsid w:val="00A6030F"/>
    <w:rsid w:val="00A6233D"/>
    <w:rsid w:val="00A639B9"/>
    <w:rsid w:val="00A70302"/>
    <w:rsid w:val="00A70CD9"/>
    <w:rsid w:val="00A70F46"/>
    <w:rsid w:val="00A7112C"/>
    <w:rsid w:val="00A71C5A"/>
    <w:rsid w:val="00A744A6"/>
    <w:rsid w:val="00A75A4D"/>
    <w:rsid w:val="00A770AD"/>
    <w:rsid w:val="00A847DE"/>
    <w:rsid w:val="00A84B65"/>
    <w:rsid w:val="00A84B75"/>
    <w:rsid w:val="00A8522A"/>
    <w:rsid w:val="00A85806"/>
    <w:rsid w:val="00A8750F"/>
    <w:rsid w:val="00A90680"/>
    <w:rsid w:val="00A90976"/>
    <w:rsid w:val="00A90D02"/>
    <w:rsid w:val="00A93EE5"/>
    <w:rsid w:val="00A94F3E"/>
    <w:rsid w:val="00A950AC"/>
    <w:rsid w:val="00A97F0E"/>
    <w:rsid w:val="00AA02D4"/>
    <w:rsid w:val="00AA1B71"/>
    <w:rsid w:val="00AA2404"/>
    <w:rsid w:val="00AA27F9"/>
    <w:rsid w:val="00AA31B0"/>
    <w:rsid w:val="00AA4062"/>
    <w:rsid w:val="00AA56A4"/>
    <w:rsid w:val="00AA67A3"/>
    <w:rsid w:val="00AB019D"/>
    <w:rsid w:val="00AB2474"/>
    <w:rsid w:val="00AB486F"/>
    <w:rsid w:val="00AB5590"/>
    <w:rsid w:val="00AB5E6B"/>
    <w:rsid w:val="00AB6FD5"/>
    <w:rsid w:val="00AC08EC"/>
    <w:rsid w:val="00AC1C33"/>
    <w:rsid w:val="00AC25D3"/>
    <w:rsid w:val="00AC445C"/>
    <w:rsid w:val="00AC58AF"/>
    <w:rsid w:val="00AC5CD4"/>
    <w:rsid w:val="00AC7611"/>
    <w:rsid w:val="00AD0AD3"/>
    <w:rsid w:val="00AD0D4D"/>
    <w:rsid w:val="00AD19A5"/>
    <w:rsid w:val="00AD2B93"/>
    <w:rsid w:val="00AD2F38"/>
    <w:rsid w:val="00AD3D67"/>
    <w:rsid w:val="00AD497A"/>
    <w:rsid w:val="00AD5BBB"/>
    <w:rsid w:val="00AD6104"/>
    <w:rsid w:val="00AD63F6"/>
    <w:rsid w:val="00AD7033"/>
    <w:rsid w:val="00AD7399"/>
    <w:rsid w:val="00AE112A"/>
    <w:rsid w:val="00AE4E5E"/>
    <w:rsid w:val="00AE6C08"/>
    <w:rsid w:val="00AE731A"/>
    <w:rsid w:val="00AE7FD2"/>
    <w:rsid w:val="00AF0EC5"/>
    <w:rsid w:val="00AF15E2"/>
    <w:rsid w:val="00AF1E0E"/>
    <w:rsid w:val="00AF23DE"/>
    <w:rsid w:val="00AF3A3E"/>
    <w:rsid w:val="00AF45AC"/>
    <w:rsid w:val="00AF4BAA"/>
    <w:rsid w:val="00AF594A"/>
    <w:rsid w:val="00AF5E5E"/>
    <w:rsid w:val="00AF6ADB"/>
    <w:rsid w:val="00B035D1"/>
    <w:rsid w:val="00B03A28"/>
    <w:rsid w:val="00B06E77"/>
    <w:rsid w:val="00B07498"/>
    <w:rsid w:val="00B075FF"/>
    <w:rsid w:val="00B103FC"/>
    <w:rsid w:val="00B10A94"/>
    <w:rsid w:val="00B1130E"/>
    <w:rsid w:val="00B1143D"/>
    <w:rsid w:val="00B11984"/>
    <w:rsid w:val="00B11D81"/>
    <w:rsid w:val="00B1296E"/>
    <w:rsid w:val="00B12A12"/>
    <w:rsid w:val="00B12C31"/>
    <w:rsid w:val="00B1362E"/>
    <w:rsid w:val="00B13DDC"/>
    <w:rsid w:val="00B15E09"/>
    <w:rsid w:val="00B15F39"/>
    <w:rsid w:val="00B16ACB"/>
    <w:rsid w:val="00B1742A"/>
    <w:rsid w:val="00B204A1"/>
    <w:rsid w:val="00B21F10"/>
    <w:rsid w:val="00B22517"/>
    <w:rsid w:val="00B25790"/>
    <w:rsid w:val="00B2713A"/>
    <w:rsid w:val="00B27C5F"/>
    <w:rsid w:val="00B30A37"/>
    <w:rsid w:val="00B31F5D"/>
    <w:rsid w:val="00B32BD7"/>
    <w:rsid w:val="00B32CDD"/>
    <w:rsid w:val="00B33034"/>
    <w:rsid w:val="00B33BD3"/>
    <w:rsid w:val="00B34F42"/>
    <w:rsid w:val="00B34FEA"/>
    <w:rsid w:val="00B36ACA"/>
    <w:rsid w:val="00B36ED6"/>
    <w:rsid w:val="00B401C4"/>
    <w:rsid w:val="00B402A9"/>
    <w:rsid w:val="00B410D9"/>
    <w:rsid w:val="00B41184"/>
    <w:rsid w:val="00B41F10"/>
    <w:rsid w:val="00B4234F"/>
    <w:rsid w:val="00B423FA"/>
    <w:rsid w:val="00B4289E"/>
    <w:rsid w:val="00B434A7"/>
    <w:rsid w:val="00B44434"/>
    <w:rsid w:val="00B452D0"/>
    <w:rsid w:val="00B46FB3"/>
    <w:rsid w:val="00B51B8B"/>
    <w:rsid w:val="00B51D74"/>
    <w:rsid w:val="00B5229B"/>
    <w:rsid w:val="00B52986"/>
    <w:rsid w:val="00B54ADE"/>
    <w:rsid w:val="00B55C34"/>
    <w:rsid w:val="00B56F75"/>
    <w:rsid w:val="00B579B2"/>
    <w:rsid w:val="00B57F03"/>
    <w:rsid w:val="00B6077B"/>
    <w:rsid w:val="00B61020"/>
    <w:rsid w:val="00B619EA"/>
    <w:rsid w:val="00B61A7F"/>
    <w:rsid w:val="00B62AC3"/>
    <w:rsid w:val="00B63244"/>
    <w:rsid w:val="00B636AC"/>
    <w:rsid w:val="00B64C82"/>
    <w:rsid w:val="00B65A95"/>
    <w:rsid w:val="00B66062"/>
    <w:rsid w:val="00B66D42"/>
    <w:rsid w:val="00B66E41"/>
    <w:rsid w:val="00B70173"/>
    <w:rsid w:val="00B712A6"/>
    <w:rsid w:val="00B721FD"/>
    <w:rsid w:val="00B7294E"/>
    <w:rsid w:val="00B72BAF"/>
    <w:rsid w:val="00B72D1C"/>
    <w:rsid w:val="00B73AB7"/>
    <w:rsid w:val="00B74AEE"/>
    <w:rsid w:val="00B75348"/>
    <w:rsid w:val="00B762DB"/>
    <w:rsid w:val="00B76FD5"/>
    <w:rsid w:val="00B815FD"/>
    <w:rsid w:val="00B816A7"/>
    <w:rsid w:val="00B81725"/>
    <w:rsid w:val="00B820BB"/>
    <w:rsid w:val="00B82DAE"/>
    <w:rsid w:val="00B83520"/>
    <w:rsid w:val="00B867F3"/>
    <w:rsid w:val="00B8697F"/>
    <w:rsid w:val="00B86BC8"/>
    <w:rsid w:val="00B9039C"/>
    <w:rsid w:val="00B93ADC"/>
    <w:rsid w:val="00B941A6"/>
    <w:rsid w:val="00B95A1E"/>
    <w:rsid w:val="00B97AC6"/>
    <w:rsid w:val="00BA3D07"/>
    <w:rsid w:val="00BA4166"/>
    <w:rsid w:val="00BA521C"/>
    <w:rsid w:val="00BA55A8"/>
    <w:rsid w:val="00BA6AF0"/>
    <w:rsid w:val="00BA74C6"/>
    <w:rsid w:val="00BB1479"/>
    <w:rsid w:val="00BB1844"/>
    <w:rsid w:val="00BB1D5E"/>
    <w:rsid w:val="00BB3730"/>
    <w:rsid w:val="00BB3DB9"/>
    <w:rsid w:val="00BB407C"/>
    <w:rsid w:val="00BB4686"/>
    <w:rsid w:val="00BB4B11"/>
    <w:rsid w:val="00BB4B19"/>
    <w:rsid w:val="00BB7E3F"/>
    <w:rsid w:val="00BC1DE0"/>
    <w:rsid w:val="00BC1EC4"/>
    <w:rsid w:val="00BC256F"/>
    <w:rsid w:val="00BC356E"/>
    <w:rsid w:val="00BC362E"/>
    <w:rsid w:val="00BC671A"/>
    <w:rsid w:val="00BC7718"/>
    <w:rsid w:val="00BC7CB0"/>
    <w:rsid w:val="00BD13B0"/>
    <w:rsid w:val="00BD404C"/>
    <w:rsid w:val="00BD4981"/>
    <w:rsid w:val="00BD5066"/>
    <w:rsid w:val="00BD545C"/>
    <w:rsid w:val="00BD6387"/>
    <w:rsid w:val="00BD6C33"/>
    <w:rsid w:val="00BD7CBE"/>
    <w:rsid w:val="00BD7D7A"/>
    <w:rsid w:val="00BE0D1F"/>
    <w:rsid w:val="00BE2A8C"/>
    <w:rsid w:val="00BE328A"/>
    <w:rsid w:val="00BE371B"/>
    <w:rsid w:val="00BE3FD8"/>
    <w:rsid w:val="00BE41F7"/>
    <w:rsid w:val="00BE64FC"/>
    <w:rsid w:val="00BE6A98"/>
    <w:rsid w:val="00BE7999"/>
    <w:rsid w:val="00BF18DE"/>
    <w:rsid w:val="00BF2325"/>
    <w:rsid w:val="00BF2A58"/>
    <w:rsid w:val="00BF31CC"/>
    <w:rsid w:val="00BF3445"/>
    <w:rsid w:val="00BF379A"/>
    <w:rsid w:val="00BF5677"/>
    <w:rsid w:val="00BF6A75"/>
    <w:rsid w:val="00BF6E23"/>
    <w:rsid w:val="00BF7B2E"/>
    <w:rsid w:val="00C025F2"/>
    <w:rsid w:val="00C04324"/>
    <w:rsid w:val="00C06133"/>
    <w:rsid w:val="00C06595"/>
    <w:rsid w:val="00C072FD"/>
    <w:rsid w:val="00C10324"/>
    <w:rsid w:val="00C1035C"/>
    <w:rsid w:val="00C104DE"/>
    <w:rsid w:val="00C105D7"/>
    <w:rsid w:val="00C107EE"/>
    <w:rsid w:val="00C11493"/>
    <w:rsid w:val="00C14B78"/>
    <w:rsid w:val="00C16510"/>
    <w:rsid w:val="00C20838"/>
    <w:rsid w:val="00C2217B"/>
    <w:rsid w:val="00C223CD"/>
    <w:rsid w:val="00C23E02"/>
    <w:rsid w:val="00C24386"/>
    <w:rsid w:val="00C25776"/>
    <w:rsid w:val="00C27AE9"/>
    <w:rsid w:val="00C27E3E"/>
    <w:rsid w:val="00C30C15"/>
    <w:rsid w:val="00C325DA"/>
    <w:rsid w:val="00C327F3"/>
    <w:rsid w:val="00C3556B"/>
    <w:rsid w:val="00C3609F"/>
    <w:rsid w:val="00C36118"/>
    <w:rsid w:val="00C36337"/>
    <w:rsid w:val="00C3696F"/>
    <w:rsid w:val="00C37D9B"/>
    <w:rsid w:val="00C40423"/>
    <w:rsid w:val="00C413E4"/>
    <w:rsid w:val="00C41917"/>
    <w:rsid w:val="00C426E9"/>
    <w:rsid w:val="00C44AD1"/>
    <w:rsid w:val="00C4548B"/>
    <w:rsid w:val="00C50596"/>
    <w:rsid w:val="00C51ABB"/>
    <w:rsid w:val="00C53BB6"/>
    <w:rsid w:val="00C57BDD"/>
    <w:rsid w:val="00C57FCA"/>
    <w:rsid w:val="00C60605"/>
    <w:rsid w:val="00C60D33"/>
    <w:rsid w:val="00C61528"/>
    <w:rsid w:val="00C61E6E"/>
    <w:rsid w:val="00C64033"/>
    <w:rsid w:val="00C64F93"/>
    <w:rsid w:val="00C66124"/>
    <w:rsid w:val="00C667AE"/>
    <w:rsid w:val="00C678AC"/>
    <w:rsid w:val="00C70C7A"/>
    <w:rsid w:val="00C73054"/>
    <w:rsid w:val="00C733D3"/>
    <w:rsid w:val="00C73BF4"/>
    <w:rsid w:val="00C74F61"/>
    <w:rsid w:val="00C7527E"/>
    <w:rsid w:val="00C7685A"/>
    <w:rsid w:val="00C76C70"/>
    <w:rsid w:val="00C7707E"/>
    <w:rsid w:val="00C77B68"/>
    <w:rsid w:val="00C80D9D"/>
    <w:rsid w:val="00C844A1"/>
    <w:rsid w:val="00C854C5"/>
    <w:rsid w:val="00C87CD5"/>
    <w:rsid w:val="00C90015"/>
    <w:rsid w:val="00C90333"/>
    <w:rsid w:val="00C90685"/>
    <w:rsid w:val="00C90A41"/>
    <w:rsid w:val="00C91EB2"/>
    <w:rsid w:val="00C93B88"/>
    <w:rsid w:val="00C94EE5"/>
    <w:rsid w:val="00C95166"/>
    <w:rsid w:val="00CA0788"/>
    <w:rsid w:val="00CA08FD"/>
    <w:rsid w:val="00CA11E5"/>
    <w:rsid w:val="00CA172D"/>
    <w:rsid w:val="00CA335D"/>
    <w:rsid w:val="00CA58E1"/>
    <w:rsid w:val="00CA5ADB"/>
    <w:rsid w:val="00CA68E7"/>
    <w:rsid w:val="00CA7B9D"/>
    <w:rsid w:val="00CB513A"/>
    <w:rsid w:val="00CB53F8"/>
    <w:rsid w:val="00CB6153"/>
    <w:rsid w:val="00CB6C02"/>
    <w:rsid w:val="00CC1280"/>
    <w:rsid w:val="00CC3513"/>
    <w:rsid w:val="00CC3A13"/>
    <w:rsid w:val="00CC3A49"/>
    <w:rsid w:val="00CC43AE"/>
    <w:rsid w:val="00CC4D5E"/>
    <w:rsid w:val="00CC5132"/>
    <w:rsid w:val="00CC6071"/>
    <w:rsid w:val="00CC7248"/>
    <w:rsid w:val="00CD0605"/>
    <w:rsid w:val="00CD20B7"/>
    <w:rsid w:val="00CD22F9"/>
    <w:rsid w:val="00CD2825"/>
    <w:rsid w:val="00CD343A"/>
    <w:rsid w:val="00CD3648"/>
    <w:rsid w:val="00CD462C"/>
    <w:rsid w:val="00CD48EE"/>
    <w:rsid w:val="00CD5687"/>
    <w:rsid w:val="00CD5C7E"/>
    <w:rsid w:val="00CD6453"/>
    <w:rsid w:val="00CD6EC2"/>
    <w:rsid w:val="00CD75C7"/>
    <w:rsid w:val="00CD7DE1"/>
    <w:rsid w:val="00CE0A00"/>
    <w:rsid w:val="00CE19FA"/>
    <w:rsid w:val="00CE1B16"/>
    <w:rsid w:val="00CE1E0A"/>
    <w:rsid w:val="00CE24FB"/>
    <w:rsid w:val="00CE75AC"/>
    <w:rsid w:val="00CF0668"/>
    <w:rsid w:val="00CF1ABC"/>
    <w:rsid w:val="00CF21D8"/>
    <w:rsid w:val="00CF32FA"/>
    <w:rsid w:val="00CF3AA6"/>
    <w:rsid w:val="00CF3B7F"/>
    <w:rsid w:val="00CF4FC4"/>
    <w:rsid w:val="00CF5117"/>
    <w:rsid w:val="00CF5E1C"/>
    <w:rsid w:val="00CF5ECB"/>
    <w:rsid w:val="00CF6033"/>
    <w:rsid w:val="00CF6383"/>
    <w:rsid w:val="00CF653E"/>
    <w:rsid w:val="00CF6C02"/>
    <w:rsid w:val="00CF6F9E"/>
    <w:rsid w:val="00CF7BE0"/>
    <w:rsid w:val="00D013FD"/>
    <w:rsid w:val="00D02798"/>
    <w:rsid w:val="00D02BE8"/>
    <w:rsid w:val="00D03393"/>
    <w:rsid w:val="00D04195"/>
    <w:rsid w:val="00D046D6"/>
    <w:rsid w:val="00D05CEF"/>
    <w:rsid w:val="00D10303"/>
    <w:rsid w:val="00D118A0"/>
    <w:rsid w:val="00D12282"/>
    <w:rsid w:val="00D13446"/>
    <w:rsid w:val="00D13817"/>
    <w:rsid w:val="00D13A24"/>
    <w:rsid w:val="00D15A4A"/>
    <w:rsid w:val="00D16A31"/>
    <w:rsid w:val="00D201DA"/>
    <w:rsid w:val="00D215CB"/>
    <w:rsid w:val="00D22056"/>
    <w:rsid w:val="00D220E2"/>
    <w:rsid w:val="00D222A1"/>
    <w:rsid w:val="00D23333"/>
    <w:rsid w:val="00D243A5"/>
    <w:rsid w:val="00D2526B"/>
    <w:rsid w:val="00D264BE"/>
    <w:rsid w:val="00D26B73"/>
    <w:rsid w:val="00D2726D"/>
    <w:rsid w:val="00D274DC"/>
    <w:rsid w:val="00D30BF3"/>
    <w:rsid w:val="00D31203"/>
    <w:rsid w:val="00D31B6C"/>
    <w:rsid w:val="00D33F5B"/>
    <w:rsid w:val="00D3768D"/>
    <w:rsid w:val="00D37A5C"/>
    <w:rsid w:val="00D4093A"/>
    <w:rsid w:val="00D426BF"/>
    <w:rsid w:val="00D4281E"/>
    <w:rsid w:val="00D42BC6"/>
    <w:rsid w:val="00D4525A"/>
    <w:rsid w:val="00D46EB2"/>
    <w:rsid w:val="00D506E9"/>
    <w:rsid w:val="00D50B82"/>
    <w:rsid w:val="00D519D1"/>
    <w:rsid w:val="00D54462"/>
    <w:rsid w:val="00D553E5"/>
    <w:rsid w:val="00D5774E"/>
    <w:rsid w:val="00D60913"/>
    <w:rsid w:val="00D619C2"/>
    <w:rsid w:val="00D62D47"/>
    <w:rsid w:val="00D632AF"/>
    <w:rsid w:val="00D64F71"/>
    <w:rsid w:val="00D64FD0"/>
    <w:rsid w:val="00D66013"/>
    <w:rsid w:val="00D66271"/>
    <w:rsid w:val="00D67284"/>
    <w:rsid w:val="00D67679"/>
    <w:rsid w:val="00D67C8B"/>
    <w:rsid w:val="00D70AA6"/>
    <w:rsid w:val="00D70BC1"/>
    <w:rsid w:val="00D7189B"/>
    <w:rsid w:val="00D72E41"/>
    <w:rsid w:val="00D7332A"/>
    <w:rsid w:val="00D73960"/>
    <w:rsid w:val="00D740A7"/>
    <w:rsid w:val="00D74E38"/>
    <w:rsid w:val="00D7522F"/>
    <w:rsid w:val="00D758EC"/>
    <w:rsid w:val="00D773D8"/>
    <w:rsid w:val="00D77699"/>
    <w:rsid w:val="00D77A17"/>
    <w:rsid w:val="00D77B3F"/>
    <w:rsid w:val="00D80224"/>
    <w:rsid w:val="00D80FEF"/>
    <w:rsid w:val="00D82A8B"/>
    <w:rsid w:val="00D83AF5"/>
    <w:rsid w:val="00D84F53"/>
    <w:rsid w:val="00D85920"/>
    <w:rsid w:val="00D85D82"/>
    <w:rsid w:val="00D85FAA"/>
    <w:rsid w:val="00D865BB"/>
    <w:rsid w:val="00D865FF"/>
    <w:rsid w:val="00D87584"/>
    <w:rsid w:val="00D877C3"/>
    <w:rsid w:val="00D9048A"/>
    <w:rsid w:val="00D91539"/>
    <w:rsid w:val="00D91B00"/>
    <w:rsid w:val="00D92142"/>
    <w:rsid w:val="00D95981"/>
    <w:rsid w:val="00D95D5D"/>
    <w:rsid w:val="00DA1FCB"/>
    <w:rsid w:val="00DA24B3"/>
    <w:rsid w:val="00DA397E"/>
    <w:rsid w:val="00DA4E92"/>
    <w:rsid w:val="00DB1BF7"/>
    <w:rsid w:val="00DB4368"/>
    <w:rsid w:val="00DB5509"/>
    <w:rsid w:val="00DB5848"/>
    <w:rsid w:val="00DB600A"/>
    <w:rsid w:val="00DC1103"/>
    <w:rsid w:val="00DC46B8"/>
    <w:rsid w:val="00DC53EC"/>
    <w:rsid w:val="00DC5610"/>
    <w:rsid w:val="00DC6D9D"/>
    <w:rsid w:val="00DC7CF8"/>
    <w:rsid w:val="00DD0591"/>
    <w:rsid w:val="00DD0764"/>
    <w:rsid w:val="00DD20E8"/>
    <w:rsid w:val="00DD3477"/>
    <w:rsid w:val="00DD3787"/>
    <w:rsid w:val="00DD38C9"/>
    <w:rsid w:val="00DD3D93"/>
    <w:rsid w:val="00DD4053"/>
    <w:rsid w:val="00DD5AAA"/>
    <w:rsid w:val="00DD68E8"/>
    <w:rsid w:val="00DD6928"/>
    <w:rsid w:val="00DE042B"/>
    <w:rsid w:val="00DE0BE2"/>
    <w:rsid w:val="00DE1CF8"/>
    <w:rsid w:val="00DE2DEA"/>
    <w:rsid w:val="00DE319A"/>
    <w:rsid w:val="00DE4AD2"/>
    <w:rsid w:val="00DE5B7E"/>
    <w:rsid w:val="00DE61A4"/>
    <w:rsid w:val="00DE6E2C"/>
    <w:rsid w:val="00DE6FB1"/>
    <w:rsid w:val="00DE74E0"/>
    <w:rsid w:val="00DE75C5"/>
    <w:rsid w:val="00DF002B"/>
    <w:rsid w:val="00DF2AE4"/>
    <w:rsid w:val="00DF2CE1"/>
    <w:rsid w:val="00DF42DE"/>
    <w:rsid w:val="00DF47E7"/>
    <w:rsid w:val="00DF49C8"/>
    <w:rsid w:val="00DF53E5"/>
    <w:rsid w:val="00DF5F4C"/>
    <w:rsid w:val="00DF69F5"/>
    <w:rsid w:val="00DF767C"/>
    <w:rsid w:val="00E00781"/>
    <w:rsid w:val="00E00C6E"/>
    <w:rsid w:val="00E01BC1"/>
    <w:rsid w:val="00E01BEC"/>
    <w:rsid w:val="00E026DC"/>
    <w:rsid w:val="00E02AD9"/>
    <w:rsid w:val="00E02E0C"/>
    <w:rsid w:val="00E036B1"/>
    <w:rsid w:val="00E04FDA"/>
    <w:rsid w:val="00E06326"/>
    <w:rsid w:val="00E06C1A"/>
    <w:rsid w:val="00E06F24"/>
    <w:rsid w:val="00E1309A"/>
    <w:rsid w:val="00E13B0E"/>
    <w:rsid w:val="00E15C59"/>
    <w:rsid w:val="00E15D7F"/>
    <w:rsid w:val="00E16261"/>
    <w:rsid w:val="00E167EF"/>
    <w:rsid w:val="00E16D06"/>
    <w:rsid w:val="00E20312"/>
    <w:rsid w:val="00E20403"/>
    <w:rsid w:val="00E209B5"/>
    <w:rsid w:val="00E20DB7"/>
    <w:rsid w:val="00E2232F"/>
    <w:rsid w:val="00E238E9"/>
    <w:rsid w:val="00E2425E"/>
    <w:rsid w:val="00E26544"/>
    <w:rsid w:val="00E302BE"/>
    <w:rsid w:val="00E3075F"/>
    <w:rsid w:val="00E31F3F"/>
    <w:rsid w:val="00E321C8"/>
    <w:rsid w:val="00E32815"/>
    <w:rsid w:val="00E36786"/>
    <w:rsid w:val="00E40203"/>
    <w:rsid w:val="00E40D51"/>
    <w:rsid w:val="00E41A31"/>
    <w:rsid w:val="00E443DE"/>
    <w:rsid w:val="00E46A38"/>
    <w:rsid w:val="00E46B2E"/>
    <w:rsid w:val="00E4722B"/>
    <w:rsid w:val="00E47575"/>
    <w:rsid w:val="00E50BEB"/>
    <w:rsid w:val="00E50C23"/>
    <w:rsid w:val="00E52314"/>
    <w:rsid w:val="00E52942"/>
    <w:rsid w:val="00E52AE4"/>
    <w:rsid w:val="00E56E89"/>
    <w:rsid w:val="00E611A0"/>
    <w:rsid w:val="00E61AC7"/>
    <w:rsid w:val="00E631C1"/>
    <w:rsid w:val="00E638CF"/>
    <w:rsid w:val="00E64DBF"/>
    <w:rsid w:val="00E659ED"/>
    <w:rsid w:val="00E66D37"/>
    <w:rsid w:val="00E67310"/>
    <w:rsid w:val="00E71663"/>
    <w:rsid w:val="00E72050"/>
    <w:rsid w:val="00E7239C"/>
    <w:rsid w:val="00E7366F"/>
    <w:rsid w:val="00E74A9C"/>
    <w:rsid w:val="00E74CD6"/>
    <w:rsid w:val="00E751D0"/>
    <w:rsid w:val="00E75D01"/>
    <w:rsid w:val="00E7788A"/>
    <w:rsid w:val="00E8218C"/>
    <w:rsid w:val="00E8244F"/>
    <w:rsid w:val="00E8295B"/>
    <w:rsid w:val="00E83A0B"/>
    <w:rsid w:val="00E83B6C"/>
    <w:rsid w:val="00E83C20"/>
    <w:rsid w:val="00E84C5A"/>
    <w:rsid w:val="00E877D7"/>
    <w:rsid w:val="00E87BF0"/>
    <w:rsid w:val="00E91FB2"/>
    <w:rsid w:val="00E9217E"/>
    <w:rsid w:val="00E93B3E"/>
    <w:rsid w:val="00E93C4D"/>
    <w:rsid w:val="00E93F42"/>
    <w:rsid w:val="00E9604D"/>
    <w:rsid w:val="00E966AC"/>
    <w:rsid w:val="00E96B0E"/>
    <w:rsid w:val="00E96F9A"/>
    <w:rsid w:val="00E97B7D"/>
    <w:rsid w:val="00EA076E"/>
    <w:rsid w:val="00EA167E"/>
    <w:rsid w:val="00EA16B2"/>
    <w:rsid w:val="00EA34CD"/>
    <w:rsid w:val="00EA3CB8"/>
    <w:rsid w:val="00EA4914"/>
    <w:rsid w:val="00EA725D"/>
    <w:rsid w:val="00EA7E87"/>
    <w:rsid w:val="00EB02D3"/>
    <w:rsid w:val="00EB0871"/>
    <w:rsid w:val="00EB0B22"/>
    <w:rsid w:val="00EB1045"/>
    <w:rsid w:val="00EB18A9"/>
    <w:rsid w:val="00EB18D5"/>
    <w:rsid w:val="00EB1ADC"/>
    <w:rsid w:val="00EB36C9"/>
    <w:rsid w:val="00EB6A35"/>
    <w:rsid w:val="00EB6FF5"/>
    <w:rsid w:val="00EC30C5"/>
    <w:rsid w:val="00EC34C9"/>
    <w:rsid w:val="00EC47C9"/>
    <w:rsid w:val="00EC61C4"/>
    <w:rsid w:val="00EC6461"/>
    <w:rsid w:val="00EC6A69"/>
    <w:rsid w:val="00ED0367"/>
    <w:rsid w:val="00ED1E24"/>
    <w:rsid w:val="00ED2A12"/>
    <w:rsid w:val="00ED3ACC"/>
    <w:rsid w:val="00ED4CDC"/>
    <w:rsid w:val="00ED67BD"/>
    <w:rsid w:val="00ED72B2"/>
    <w:rsid w:val="00EE10D5"/>
    <w:rsid w:val="00EE1CC5"/>
    <w:rsid w:val="00EE22EE"/>
    <w:rsid w:val="00EE2740"/>
    <w:rsid w:val="00EE2FF5"/>
    <w:rsid w:val="00EE337A"/>
    <w:rsid w:val="00EE5BE3"/>
    <w:rsid w:val="00EE6B97"/>
    <w:rsid w:val="00EE6FBC"/>
    <w:rsid w:val="00EE7EB4"/>
    <w:rsid w:val="00EF149F"/>
    <w:rsid w:val="00EF1D9D"/>
    <w:rsid w:val="00EF301F"/>
    <w:rsid w:val="00EF4238"/>
    <w:rsid w:val="00EF423E"/>
    <w:rsid w:val="00EF52FD"/>
    <w:rsid w:val="00EF731B"/>
    <w:rsid w:val="00EF7E88"/>
    <w:rsid w:val="00F009C1"/>
    <w:rsid w:val="00F023B2"/>
    <w:rsid w:val="00F025D4"/>
    <w:rsid w:val="00F037F8"/>
    <w:rsid w:val="00F03E93"/>
    <w:rsid w:val="00F0437A"/>
    <w:rsid w:val="00F05B2F"/>
    <w:rsid w:val="00F05F49"/>
    <w:rsid w:val="00F11341"/>
    <w:rsid w:val="00F11819"/>
    <w:rsid w:val="00F11B46"/>
    <w:rsid w:val="00F12D43"/>
    <w:rsid w:val="00F13062"/>
    <w:rsid w:val="00F1328B"/>
    <w:rsid w:val="00F133F8"/>
    <w:rsid w:val="00F146D7"/>
    <w:rsid w:val="00F14E9C"/>
    <w:rsid w:val="00F14EC6"/>
    <w:rsid w:val="00F14EF2"/>
    <w:rsid w:val="00F16397"/>
    <w:rsid w:val="00F1665D"/>
    <w:rsid w:val="00F17582"/>
    <w:rsid w:val="00F20CD4"/>
    <w:rsid w:val="00F20F40"/>
    <w:rsid w:val="00F236A0"/>
    <w:rsid w:val="00F24C7C"/>
    <w:rsid w:val="00F26503"/>
    <w:rsid w:val="00F26B75"/>
    <w:rsid w:val="00F277E6"/>
    <w:rsid w:val="00F278D2"/>
    <w:rsid w:val="00F31131"/>
    <w:rsid w:val="00F313D5"/>
    <w:rsid w:val="00F31E1E"/>
    <w:rsid w:val="00F348AE"/>
    <w:rsid w:val="00F3543A"/>
    <w:rsid w:val="00F35761"/>
    <w:rsid w:val="00F357DE"/>
    <w:rsid w:val="00F35C6B"/>
    <w:rsid w:val="00F40B13"/>
    <w:rsid w:val="00F416FF"/>
    <w:rsid w:val="00F42A8C"/>
    <w:rsid w:val="00F43B30"/>
    <w:rsid w:val="00F44352"/>
    <w:rsid w:val="00F444E3"/>
    <w:rsid w:val="00F44AF7"/>
    <w:rsid w:val="00F44E60"/>
    <w:rsid w:val="00F45914"/>
    <w:rsid w:val="00F45D52"/>
    <w:rsid w:val="00F46A1D"/>
    <w:rsid w:val="00F46DA2"/>
    <w:rsid w:val="00F5021A"/>
    <w:rsid w:val="00F511C1"/>
    <w:rsid w:val="00F51ECA"/>
    <w:rsid w:val="00F52D81"/>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43B"/>
    <w:rsid w:val="00F70E7C"/>
    <w:rsid w:val="00F70FE2"/>
    <w:rsid w:val="00F71348"/>
    <w:rsid w:val="00F724A8"/>
    <w:rsid w:val="00F73151"/>
    <w:rsid w:val="00F737D0"/>
    <w:rsid w:val="00F74504"/>
    <w:rsid w:val="00F765FE"/>
    <w:rsid w:val="00F76F26"/>
    <w:rsid w:val="00F77442"/>
    <w:rsid w:val="00F77737"/>
    <w:rsid w:val="00F80BED"/>
    <w:rsid w:val="00F82BC4"/>
    <w:rsid w:val="00F8489B"/>
    <w:rsid w:val="00F84B5A"/>
    <w:rsid w:val="00F85BC6"/>
    <w:rsid w:val="00F85C2F"/>
    <w:rsid w:val="00F8666A"/>
    <w:rsid w:val="00F86E63"/>
    <w:rsid w:val="00F90A2B"/>
    <w:rsid w:val="00F93CC9"/>
    <w:rsid w:val="00F964B8"/>
    <w:rsid w:val="00F9750D"/>
    <w:rsid w:val="00F97C33"/>
    <w:rsid w:val="00FA0B1C"/>
    <w:rsid w:val="00FA2730"/>
    <w:rsid w:val="00FA477A"/>
    <w:rsid w:val="00FA4E3B"/>
    <w:rsid w:val="00FA5B82"/>
    <w:rsid w:val="00FA6128"/>
    <w:rsid w:val="00FA691C"/>
    <w:rsid w:val="00FA6FF9"/>
    <w:rsid w:val="00FA7683"/>
    <w:rsid w:val="00FB0E65"/>
    <w:rsid w:val="00FB2040"/>
    <w:rsid w:val="00FB380D"/>
    <w:rsid w:val="00FB4A30"/>
    <w:rsid w:val="00FB4B87"/>
    <w:rsid w:val="00FC08BE"/>
    <w:rsid w:val="00FC375D"/>
    <w:rsid w:val="00FC3C40"/>
    <w:rsid w:val="00FC5551"/>
    <w:rsid w:val="00FC5C1A"/>
    <w:rsid w:val="00FC5D48"/>
    <w:rsid w:val="00FC751A"/>
    <w:rsid w:val="00FD0A07"/>
    <w:rsid w:val="00FD0F69"/>
    <w:rsid w:val="00FD1490"/>
    <w:rsid w:val="00FD5B84"/>
    <w:rsid w:val="00FD6052"/>
    <w:rsid w:val="00FD71B1"/>
    <w:rsid w:val="00FD762F"/>
    <w:rsid w:val="00FE04C4"/>
    <w:rsid w:val="00FE0938"/>
    <w:rsid w:val="00FE0C24"/>
    <w:rsid w:val="00FE22B0"/>
    <w:rsid w:val="00FE2B9B"/>
    <w:rsid w:val="00FE2BBC"/>
    <w:rsid w:val="00FE6E59"/>
    <w:rsid w:val="00FE6E67"/>
    <w:rsid w:val="00FF1D02"/>
    <w:rsid w:val="00FF2A96"/>
    <w:rsid w:val="00FF306B"/>
    <w:rsid w:val="00FF4262"/>
    <w:rsid w:val="00FF5255"/>
    <w:rsid w:val="00FF64D3"/>
    <w:rsid w:val="00FF6919"/>
    <w:rsid w:val="00FF71FD"/>
    <w:rsid w:val="01C11DD2"/>
    <w:rsid w:val="0348119D"/>
    <w:rsid w:val="0387713A"/>
    <w:rsid w:val="0440080E"/>
    <w:rsid w:val="04ED773B"/>
    <w:rsid w:val="06DF7453"/>
    <w:rsid w:val="0A482A99"/>
    <w:rsid w:val="0A5C6DD5"/>
    <w:rsid w:val="0AE7215F"/>
    <w:rsid w:val="0D8608B9"/>
    <w:rsid w:val="0DA349C2"/>
    <w:rsid w:val="1037011B"/>
    <w:rsid w:val="10EF3D40"/>
    <w:rsid w:val="11656C22"/>
    <w:rsid w:val="11783C02"/>
    <w:rsid w:val="11E15A65"/>
    <w:rsid w:val="130A05AE"/>
    <w:rsid w:val="140340D7"/>
    <w:rsid w:val="141B4550"/>
    <w:rsid w:val="152B6557"/>
    <w:rsid w:val="1A21701C"/>
    <w:rsid w:val="1A7D06AB"/>
    <w:rsid w:val="1AB57BA2"/>
    <w:rsid w:val="1C584623"/>
    <w:rsid w:val="1CC96E5D"/>
    <w:rsid w:val="1D7F565D"/>
    <w:rsid w:val="1E151679"/>
    <w:rsid w:val="1E7A343E"/>
    <w:rsid w:val="1F5D2FFE"/>
    <w:rsid w:val="1FB401C2"/>
    <w:rsid w:val="1FDC1E89"/>
    <w:rsid w:val="20630552"/>
    <w:rsid w:val="21E4555F"/>
    <w:rsid w:val="233463E8"/>
    <w:rsid w:val="25114323"/>
    <w:rsid w:val="26C93160"/>
    <w:rsid w:val="27655C93"/>
    <w:rsid w:val="28400C8A"/>
    <w:rsid w:val="286371EF"/>
    <w:rsid w:val="288A4F28"/>
    <w:rsid w:val="289E38FC"/>
    <w:rsid w:val="28A13492"/>
    <w:rsid w:val="2A177479"/>
    <w:rsid w:val="2AFD2B25"/>
    <w:rsid w:val="2CCA4B61"/>
    <w:rsid w:val="2D464B07"/>
    <w:rsid w:val="2DBD6C7D"/>
    <w:rsid w:val="2E0440B9"/>
    <w:rsid w:val="2E6A1E8A"/>
    <w:rsid w:val="2E6E116A"/>
    <w:rsid w:val="2FBD40A1"/>
    <w:rsid w:val="313F6302"/>
    <w:rsid w:val="33395CEA"/>
    <w:rsid w:val="34B05E89"/>
    <w:rsid w:val="34BC204F"/>
    <w:rsid w:val="350E286A"/>
    <w:rsid w:val="358342DA"/>
    <w:rsid w:val="36101FEB"/>
    <w:rsid w:val="36BF67CF"/>
    <w:rsid w:val="37D22A0A"/>
    <w:rsid w:val="37DF34E0"/>
    <w:rsid w:val="388D4537"/>
    <w:rsid w:val="3A5A7ACD"/>
    <w:rsid w:val="3BDD30A4"/>
    <w:rsid w:val="3CE45736"/>
    <w:rsid w:val="3E1C5DFD"/>
    <w:rsid w:val="3F7A166D"/>
    <w:rsid w:val="3FD72DFC"/>
    <w:rsid w:val="41717892"/>
    <w:rsid w:val="41A173E4"/>
    <w:rsid w:val="42B9480F"/>
    <w:rsid w:val="442A1DDB"/>
    <w:rsid w:val="448F5428"/>
    <w:rsid w:val="44FB3BD4"/>
    <w:rsid w:val="461C56FD"/>
    <w:rsid w:val="469621BB"/>
    <w:rsid w:val="47CB37BD"/>
    <w:rsid w:val="47D92277"/>
    <w:rsid w:val="48162BB6"/>
    <w:rsid w:val="4B9441CF"/>
    <w:rsid w:val="4CE40B1F"/>
    <w:rsid w:val="4D061D3F"/>
    <w:rsid w:val="4E6204AC"/>
    <w:rsid w:val="4ECB60E8"/>
    <w:rsid w:val="4F3E4EBF"/>
    <w:rsid w:val="50582696"/>
    <w:rsid w:val="50F0559C"/>
    <w:rsid w:val="53906126"/>
    <w:rsid w:val="54D21B2F"/>
    <w:rsid w:val="554A261E"/>
    <w:rsid w:val="56574C18"/>
    <w:rsid w:val="59EF1E29"/>
    <w:rsid w:val="5BE513D5"/>
    <w:rsid w:val="5D8E552A"/>
    <w:rsid w:val="5FBA0C3E"/>
    <w:rsid w:val="5FC73FEC"/>
    <w:rsid w:val="60A10C78"/>
    <w:rsid w:val="641D38F1"/>
    <w:rsid w:val="64EC7F46"/>
    <w:rsid w:val="66547D83"/>
    <w:rsid w:val="6772640F"/>
    <w:rsid w:val="67BC210C"/>
    <w:rsid w:val="69161283"/>
    <w:rsid w:val="69D565CD"/>
    <w:rsid w:val="6B683B0F"/>
    <w:rsid w:val="6BA56AF9"/>
    <w:rsid w:val="6C287EA1"/>
    <w:rsid w:val="6D446475"/>
    <w:rsid w:val="6DB60B9A"/>
    <w:rsid w:val="6DC42AAB"/>
    <w:rsid w:val="6E083E03"/>
    <w:rsid w:val="6E840DB4"/>
    <w:rsid w:val="6F08339D"/>
    <w:rsid w:val="6F350CC4"/>
    <w:rsid w:val="6FBE362D"/>
    <w:rsid w:val="711F156C"/>
    <w:rsid w:val="71EA4516"/>
    <w:rsid w:val="722C0119"/>
    <w:rsid w:val="73E26896"/>
    <w:rsid w:val="75FE2D20"/>
    <w:rsid w:val="761C5E10"/>
    <w:rsid w:val="78194286"/>
    <w:rsid w:val="7E28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99"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2"/>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53"/>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54"/>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55"/>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60"/>
    <w:qFormat/>
    <w:uiPriority w:val="0"/>
    <w:pPr>
      <w:keepNext/>
      <w:keepLines/>
      <w:numPr>
        <w:ilvl w:val="8"/>
        <w:numId w:val="1"/>
      </w:numPr>
      <w:tabs>
        <w:tab w:val="left" w:pos="1584"/>
      </w:tabs>
      <w:suppressAutoHyphens/>
      <w:spacing w:before="240" w:after="64" w:line="317" w:lineRule="auto"/>
      <w:outlineLvl w:val="8"/>
    </w:pPr>
    <w:rPr>
      <w:rFonts w:ascii="Arial" w:hAnsi="Arial" w:eastAsia="黑体"/>
      <w:kern w:val="21"/>
      <w:sz w:val="21"/>
      <w:lang w:eastAsia="ar-SA"/>
    </w:r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0"/>
    <w:pPr>
      <w:suppressLineNumbers w:val="0"/>
      <w:ind w:left="1260"/>
      <w:jc w:val="left"/>
    </w:pPr>
    <w:rPr>
      <w:rFonts w:ascii="Times New Roman" w:hAnsi="Times New Roman"/>
      <w:sz w:val="18"/>
    </w:rPr>
  </w:style>
  <w:style w:type="paragraph" w:customStyle="1" w:styleId="12">
    <w:name w:val="目录"/>
    <w:basedOn w:val="1"/>
    <w:qFormat/>
    <w:uiPriority w:val="0"/>
    <w:pPr>
      <w:suppressLineNumbers/>
      <w:suppressAutoHyphens/>
    </w:pPr>
    <w:rPr>
      <w:rFonts w:ascii="宋体" w:hAnsi="宋体"/>
      <w:kern w:val="21"/>
      <w:lang w:eastAsia="ar-SA"/>
    </w:rPr>
  </w:style>
  <w:style w:type="paragraph" w:styleId="13">
    <w:name w:val="Normal Indent"/>
    <w:basedOn w:val="1"/>
    <w:link w:val="88"/>
    <w:qFormat/>
    <w:uiPriority w:val="0"/>
    <w:pPr>
      <w:ind w:firstLine="420"/>
    </w:pPr>
    <w:rPr>
      <w:rFonts w:ascii="Calibri" w:hAnsi="Calibri"/>
      <w:szCs w:val="24"/>
    </w:rPr>
  </w:style>
  <w:style w:type="paragraph" w:styleId="14">
    <w:name w:val="Document Map"/>
    <w:basedOn w:val="1"/>
    <w:link w:val="119"/>
    <w:qFormat/>
    <w:uiPriority w:val="0"/>
    <w:pPr>
      <w:shd w:val="clear" w:color="auto" w:fill="000080"/>
      <w:suppressAutoHyphens/>
    </w:pPr>
    <w:rPr>
      <w:rFonts w:ascii="宋体" w:hAnsi="宋体"/>
      <w:kern w:val="21"/>
      <w:lang w:eastAsia="ar-SA"/>
    </w:rPr>
  </w:style>
  <w:style w:type="paragraph" w:styleId="15">
    <w:name w:val="annotation text"/>
    <w:basedOn w:val="1"/>
    <w:link w:val="161"/>
    <w:unhideWhenUsed/>
    <w:qFormat/>
    <w:uiPriority w:val="99"/>
    <w:pPr>
      <w:jc w:val="left"/>
    </w:pPr>
  </w:style>
  <w:style w:type="paragraph" w:styleId="16">
    <w:name w:val="Salutation"/>
    <w:basedOn w:val="1"/>
    <w:next w:val="1"/>
    <w:link w:val="173"/>
    <w:unhideWhenUsed/>
    <w:qFormat/>
    <w:uiPriority w:val="99"/>
    <w:rPr>
      <w:rFonts w:ascii="楷体_GB2312" w:eastAsia="楷体_GB2312"/>
      <w:sz w:val="32"/>
    </w:rPr>
  </w:style>
  <w:style w:type="paragraph" w:styleId="17">
    <w:name w:val="Body Text 3"/>
    <w:basedOn w:val="1"/>
    <w:link w:val="68"/>
    <w:qFormat/>
    <w:uiPriority w:val="0"/>
    <w:rPr>
      <w:rFonts w:ascii="黑体" w:hAnsi="Arial" w:eastAsia="黑体"/>
      <w:b/>
      <w:kern w:val="0"/>
    </w:rPr>
  </w:style>
  <w:style w:type="paragraph" w:styleId="18">
    <w:name w:val="Body Text"/>
    <w:basedOn w:val="1"/>
    <w:link w:val="159"/>
    <w:qFormat/>
    <w:uiPriority w:val="0"/>
    <w:pPr>
      <w:spacing w:after="120"/>
    </w:pPr>
    <w:rPr>
      <w:kern w:val="0"/>
      <w:sz w:val="20"/>
    </w:rPr>
  </w:style>
  <w:style w:type="paragraph" w:styleId="19">
    <w:name w:val="Body Text Indent"/>
    <w:basedOn w:val="1"/>
    <w:link w:val="71"/>
    <w:unhideWhenUsed/>
    <w:qFormat/>
    <w:uiPriority w:val="0"/>
    <w:pPr>
      <w:spacing w:after="120"/>
      <w:ind w:left="420" w:leftChars="200"/>
    </w:p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5"/>
    <w:basedOn w:val="12"/>
    <w:next w:val="1"/>
    <w:qFormat/>
    <w:uiPriority w:val="0"/>
    <w:pPr>
      <w:suppressLineNumbers w:val="0"/>
      <w:ind w:left="840"/>
      <w:jc w:val="left"/>
    </w:pPr>
    <w:rPr>
      <w:rFonts w:ascii="Times New Roman" w:hAnsi="Times New Roman"/>
      <w:sz w:val="18"/>
    </w:rPr>
  </w:style>
  <w:style w:type="paragraph" w:styleId="22">
    <w:name w:val="toc 3"/>
    <w:basedOn w:val="1"/>
    <w:next w:val="1"/>
    <w:unhideWhenUsed/>
    <w:qFormat/>
    <w:uiPriority w:val="0"/>
    <w:pPr>
      <w:widowControl/>
      <w:spacing w:after="100" w:line="276" w:lineRule="auto"/>
      <w:ind w:left="440"/>
      <w:jc w:val="left"/>
    </w:pPr>
    <w:rPr>
      <w:rFonts w:asciiTheme="minorHAnsi" w:hAnsiTheme="minorHAnsi" w:eastAsiaTheme="minorEastAsia" w:cstheme="minorBidi"/>
      <w:kern w:val="0"/>
      <w:sz w:val="22"/>
      <w:szCs w:val="22"/>
    </w:rPr>
  </w:style>
  <w:style w:type="paragraph" w:styleId="23">
    <w:name w:val="Plain Text"/>
    <w:basedOn w:val="1"/>
    <w:link w:val="63"/>
    <w:qFormat/>
    <w:uiPriority w:val="99"/>
    <w:rPr>
      <w:rFonts w:ascii="宋体" w:hAnsi="Courier New" w:cs="Courier New"/>
      <w:kern w:val="0"/>
      <w:sz w:val="20"/>
      <w:szCs w:val="21"/>
    </w:rPr>
  </w:style>
  <w:style w:type="paragraph" w:styleId="24">
    <w:name w:val="toc 8"/>
    <w:basedOn w:val="12"/>
    <w:next w:val="1"/>
    <w:qFormat/>
    <w:uiPriority w:val="0"/>
    <w:pPr>
      <w:suppressLineNumbers w:val="0"/>
      <w:ind w:left="1470"/>
      <w:jc w:val="left"/>
    </w:pPr>
    <w:rPr>
      <w:rFonts w:ascii="Times New Roman" w:hAnsi="Times New Roman"/>
      <w:sz w:val="18"/>
    </w:rPr>
  </w:style>
  <w:style w:type="paragraph" w:styleId="25">
    <w:name w:val="Date"/>
    <w:basedOn w:val="1"/>
    <w:next w:val="1"/>
    <w:link w:val="155"/>
    <w:qFormat/>
    <w:uiPriority w:val="0"/>
    <w:pPr>
      <w:ind w:left="100" w:leftChars="2500"/>
    </w:pPr>
    <w:rPr>
      <w:rFonts w:ascii="宋体" w:hAnsi="Courier New"/>
      <w:kern w:val="0"/>
      <w:sz w:val="20"/>
    </w:rPr>
  </w:style>
  <w:style w:type="paragraph" w:styleId="26">
    <w:name w:val="Body Text Indent 2"/>
    <w:basedOn w:val="1"/>
    <w:link w:val="104"/>
    <w:qFormat/>
    <w:uiPriority w:val="0"/>
    <w:pPr>
      <w:spacing w:after="120" w:line="480" w:lineRule="auto"/>
      <w:ind w:left="420" w:leftChars="200"/>
    </w:pPr>
    <w:rPr>
      <w:kern w:val="0"/>
      <w:sz w:val="20"/>
    </w:rPr>
  </w:style>
  <w:style w:type="paragraph" w:styleId="27">
    <w:name w:val="Balloon Text"/>
    <w:basedOn w:val="1"/>
    <w:link w:val="70"/>
    <w:unhideWhenUsed/>
    <w:qFormat/>
    <w:uiPriority w:val="99"/>
    <w:rPr>
      <w:sz w:val="18"/>
      <w:szCs w:val="18"/>
    </w:rPr>
  </w:style>
  <w:style w:type="paragraph" w:styleId="28">
    <w:name w:val="footer"/>
    <w:basedOn w:val="1"/>
    <w:link w:val="73"/>
    <w:unhideWhenUsed/>
    <w:qFormat/>
    <w:uiPriority w:val="99"/>
    <w:pPr>
      <w:tabs>
        <w:tab w:val="center" w:pos="4153"/>
        <w:tab w:val="right" w:pos="8306"/>
      </w:tabs>
      <w:snapToGrid w:val="0"/>
      <w:jc w:val="left"/>
    </w:pPr>
    <w:rPr>
      <w:sz w:val="18"/>
      <w:szCs w:val="18"/>
    </w:rPr>
  </w:style>
  <w:style w:type="paragraph" w:styleId="29">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rPr>
  </w:style>
  <w:style w:type="paragraph" w:styleId="31">
    <w:name w:val="toc 4"/>
    <w:basedOn w:val="1"/>
    <w:next w:val="1"/>
    <w:qFormat/>
    <w:uiPriority w:val="0"/>
    <w:pPr>
      <w:ind w:left="1260" w:leftChars="600"/>
    </w:pPr>
  </w:style>
  <w:style w:type="paragraph" w:styleId="32">
    <w:name w:val="Subtitle"/>
    <w:basedOn w:val="1"/>
    <w:next w:val="1"/>
    <w:link w:val="62"/>
    <w:qFormat/>
    <w:uiPriority w:val="0"/>
    <w:pPr>
      <w:spacing w:before="240" w:after="60" w:line="312" w:lineRule="auto"/>
      <w:jc w:val="center"/>
      <w:outlineLvl w:val="1"/>
    </w:pPr>
    <w:rPr>
      <w:rFonts w:ascii="Cambria" w:hAnsi="Cambria" w:eastAsia="方正楷体简体"/>
      <w:bCs/>
      <w:kern w:val="28"/>
      <w:sz w:val="20"/>
      <w:szCs w:val="32"/>
    </w:rPr>
  </w:style>
  <w:style w:type="paragraph" w:styleId="33">
    <w:name w:val="List"/>
    <w:basedOn w:val="18"/>
    <w:qFormat/>
    <w:uiPriority w:val="0"/>
    <w:pPr>
      <w:suppressAutoHyphens/>
    </w:pPr>
    <w:rPr>
      <w:rFonts w:hint="eastAsia" w:ascii="方正大黑简体" w:hAnsi="宋体"/>
      <w:kern w:val="44"/>
      <w:position w:val="6"/>
      <w:sz w:val="30"/>
    </w:rPr>
  </w:style>
  <w:style w:type="paragraph" w:styleId="34">
    <w:name w:val="toc 6"/>
    <w:basedOn w:val="12"/>
    <w:next w:val="1"/>
    <w:qFormat/>
    <w:uiPriority w:val="0"/>
    <w:pPr>
      <w:suppressLineNumbers w:val="0"/>
      <w:ind w:left="1050"/>
      <w:jc w:val="left"/>
    </w:pPr>
    <w:rPr>
      <w:rFonts w:ascii="Times New Roman" w:hAnsi="Times New Roman"/>
      <w:sz w:val="18"/>
    </w:rPr>
  </w:style>
  <w:style w:type="paragraph" w:styleId="35">
    <w:name w:val="Body Text Indent 3"/>
    <w:basedOn w:val="1"/>
    <w:link w:val="85"/>
    <w:qFormat/>
    <w:uiPriority w:val="0"/>
    <w:pPr>
      <w:spacing w:after="120"/>
      <w:ind w:left="420" w:leftChars="200"/>
    </w:pPr>
    <w:rPr>
      <w:kern w:val="0"/>
      <w:sz w:val="16"/>
    </w:rPr>
  </w:style>
  <w:style w:type="paragraph" w:styleId="36">
    <w:name w:val="toc 2"/>
    <w:basedOn w:val="1"/>
    <w:next w:val="1"/>
    <w:qFormat/>
    <w:uiPriority w:val="39"/>
    <w:pPr>
      <w:ind w:left="420" w:leftChars="200"/>
    </w:pPr>
    <w:rPr>
      <w:sz w:val="24"/>
    </w:rPr>
  </w:style>
  <w:style w:type="paragraph" w:styleId="37">
    <w:name w:val="toc 9"/>
    <w:basedOn w:val="12"/>
    <w:next w:val="1"/>
    <w:qFormat/>
    <w:uiPriority w:val="0"/>
    <w:pPr>
      <w:suppressLineNumbers w:val="0"/>
      <w:ind w:left="1680"/>
      <w:jc w:val="left"/>
    </w:pPr>
    <w:rPr>
      <w:rFonts w:ascii="Times New Roman" w:hAnsi="Times New Roman"/>
      <w:sz w:val="18"/>
    </w:rPr>
  </w:style>
  <w:style w:type="paragraph" w:styleId="38">
    <w:name w:val="HTML Preformatted"/>
    <w:basedOn w:val="1"/>
    <w:link w:val="1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Title"/>
    <w:basedOn w:val="1"/>
    <w:next w:val="1"/>
    <w:link w:val="61"/>
    <w:qFormat/>
    <w:uiPriority w:val="99"/>
    <w:pPr>
      <w:spacing w:before="240" w:after="60"/>
      <w:jc w:val="center"/>
      <w:outlineLvl w:val="0"/>
    </w:pPr>
    <w:rPr>
      <w:rFonts w:ascii="Cambria" w:hAnsi="Cambria" w:eastAsia="方正小标宋简体"/>
      <w:b/>
      <w:bCs/>
      <w:kern w:val="0"/>
      <w:sz w:val="44"/>
      <w:szCs w:val="32"/>
    </w:rPr>
  </w:style>
  <w:style w:type="paragraph" w:styleId="41">
    <w:name w:val="annotation subject"/>
    <w:basedOn w:val="15"/>
    <w:next w:val="15"/>
    <w:link w:val="148"/>
    <w:qFormat/>
    <w:uiPriority w:val="99"/>
    <w:pPr>
      <w:suppressAutoHyphens/>
    </w:pPr>
    <w:rPr>
      <w:rFonts w:ascii="宋体" w:hAnsi="宋体" w:eastAsia="仿宋_GB2312"/>
      <w:b/>
      <w:kern w:val="21"/>
      <w:szCs w:val="24"/>
      <w:lang w:eastAsia="ar-SA"/>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rPr>
  </w:style>
  <w:style w:type="character" w:styleId="46">
    <w:name w:val="page number"/>
    <w:basedOn w:val="44"/>
    <w:qFormat/>
    <w:uiPriority w:val="0"/>
    <w:rPr>
      <w:rFonts w:eastAsia="仿宋_GB2312"/>
      <w:sz w:val="24"/>
      <w:szCs w:val="24"/>
    </w:rPr>
  </w:style>
  <w:style w:type="character" w:styleId="47">
    <w:name w:val="FollowedHyperlink"/>
    <w:qFormat/>
    <w:uiPriority w:val="99"/>
    <w:rPr>
      <w:color w:val="800080"/>
      <w:u w:val="single"/>
    </w:rPr>
  </w:style>
  <w:style w:type="character" w:styleId="48">
    <w:name w:val="Emphasis"/>
    <w:qFormat/>
    <w:uiPriority w:val="0"/>
    <w:rPr>
      <w:rFonts w:hint="default" w:ascii="Times New Roman" w:hAnsi="Times New Roman" w:cs="Times New Roman"/>
    </w:rPr>
  </w:style>
  <w:style w:type="character" w:styleId="49">
    <w:name w:val="Hyperlink"/>
    <w:qFormat/>
    <w:uiPriority w:val="99"/>
    <w:rPr>
      <w:color w:val="0000FF"/>
      <w:u w:val="single"/>
    </w:rPr>
  </w:style>
  <w:style w:type="character" w:styleId="50">
    <w:name w:val="annotation reference"/>
    <w:qFormat/>
    <w:uiPriority w:val="99"/>
    <w:rPr>
      <w:sz w:val="21"/>
    </w:rPr>
  </w:style>
  <w:style w:type="paragraph" w:customStyle="1" w:styleId="51">
    <w:name w:val="列出段落1"/>
    <w:basedOn w:val="1"/>
    <w:qFormat/>
    <w:uiPriority w:val="0"/>
    <w:pPr>
      <w:ind w:firstLine="420" w:firstLineChars="200"/>
    </w:pPr>
    <w:rPr>
      <w:rFonts w:ascii="Calibri" w:hAnsi="Calibri"/>
      <w:szCs w:val="22"/>
    </w:rPr>
  </w:style>
  <w:style w:type="character" w:customStyle="1" w:styleId="52">
    <w:name w:val="标题 1 Char"/>
    <w:link w:val="2"/>
    <w:qFormat/>
    <w:uiPriority w:val="0"/>
    <w:rPr>
      <w:rFonts w:ascii="Times New Roman" w:hAnsi="Times New Roman"/>
      <w:b/>
      <w:bCs/>
      <w:kern w:val="44"/>
      <w:sz w:val="36"/>
      <w:szCs w:val="44"/>
      <w:lang w:val="zh-CN" w:eastAsia="zh-CN"/>
    </w:rPr>
  </w:style>
  <w:style w:type="character" w:customStyle="1" w:styleId="53">
    <w:name w:val="标题 2 Char"/>
    <w:link w:val="3"/>
    <w:qFormat/>
    <w:uiPriority w:val="0"/>
    <w:rPr>
      <w:rFonts w:ascii="Arial" w:hAnsi="Arial" w:eastAsia="黑体"/>
      <w:b/>
      <w:bCs/>
      <w:sz w:val="32"/>
      <w:szCs w:val="32"/>
      <w:lang w:val="zh-CN" w:eastAsia="zh-CN"/>
    </w:rPr>
  </w:style>
  <w:style w:type="character" w:customStyle="1" w:styleId="54">
    <w:name w:val="标题 3 Char"/>
    <w:link w:val="4"/>
    <w:qFormat/>
    <w:uiPriority w:val="0"/>
    <w:rPr>
      <w:rFonts w:ascii="Times New Roman" w:hAnsi="Times New Roman"/>
      <w:b/>
      <w:bCs/>
      <w:sz w:val="32"/>
      <w:szCs w:val="32"/>
    </w:rPr>
  </w:style>
  <w:style w:type="character" w:customStyle="1" w:styleId="55">
    <w:name w:val="标题 4 Char"/>
    <w:link w:val="5"/>
    <w:qFormat/>
    <w:uiPriority w:val="0"/>
    <w:rPr>
      <w:rFonts w:ascii="仿宋_GB2312" w:hAnsi="Times New Roman" w:eastAsia="仿宋_GB2312"/>
      <w:sz w:val="28"/>
      <w:szCs w:val="24"/>
    </w:rPr>
  </w:style>
  <w:style w:type="character" w:customStyle="1" w:styleId="56">
    <w:name w:val="标题 5 Char"/>
    <w:link w:val="6"/>
    <w:qFormat/>
    <w:uiPriority w:val="0"/>
    <w:rPr>
      <w:rFonts w:ascii="宋体" w:hAnsi="宋体"/>
      <w:b/>
      <w:kern w:val="21"/>
      <w:sz w:val="28"/>
      <w:lang w:eastAsia="ar-SA"/>
    </w:rPr>
  </w:style>
  <w:style w:type="character" w:customStyle="1" w:styleId="57">
    <w:name w:val="标题 6 Char"/>
    <w:link w:val="7"/>
    <w:qFormat/>
    <w:uiPriority w:val="0"/>
    <w:rPr>
      <w:rFonts w:ascii="Arial" w:hAnsi="Arial" w:eastAsia="黑体"/>
      <w:b/>
      <w:kern w:val="21"/>
      <w:sz w:val="24"/>
      <w:lang w:eastAsia="ar-SA"/>
    </w:rPr>
  </w:style>
  <w:style w:type="character" w:customStyle="1" w:styleId="58">
    <w:name w:val="标题 7 Char"/>
    <w:link w:val="8"/>
    <w:qFormat/>
    <w:uiPriority w:val="0"/>
    <w:rPr>
      <w:rFonts w:ascii="宋体" w:hAnsi="宋体"/>
      <w:b/>
      <w:kern w:val="21"/>
      <w:sz w:val="24"/>
      <w:lang w:eastAsia="ar-SA"/>
    </w:rPr>
  </w:style>
  <w:style w:type="character" w:customStyle="1" w:styleId="59">
    <w:name w:val="标题 8 Char"/>
    <w:link w:val="9"/>
    <w:qFormat/>
    <w:uiPriority w:val="0"/>
    <w:rPr>
      <w:rFonts w:ascii="Arial" w:hAnsi="Arial" w:eastAsia="黑体"/>
      <w:kern w:val="21"/>
      <w:sz w:val="24"/>
      <w:lang w:eastAsia="ar-SA"/>
    </w:rPr>
  </w:style>
  <w:style w:type="character" w:customStyle="1" w:styleId="60">
    <w:name w:val="标题 9 Char"/>
    <w:link w:val="10"/>
    <w:qFormat/>
    <w:uiPriority w:val="0"/>
    <w:rPr>
      <w:rFonts w:ascii="Arial" w:hAnsi="Arial" w:eastAsia="黑体"/>
      <w:kern w:val="21"/>
      <w:sz w:val="21"/>
      <w:lang w:eastAsia="ar-SA"/>
    </w:rPr>
  </w:style>
  <w:style w:type="character" w:customStyle="1" w:styleId="61">
    <w:name w:val="标题 Char"/>
    <w:link w:val="40"/>
    <w:qFormat/>
    <w:uiPriority w:val="99"/>
    <w:rPr>
      <w:rFonts w:ascii="Cambria" w:hAnsi="Cambria" w:eastAsia="方正小标宋简体"/>
      <w:b/>
      <w:bCs/>
      <w:sz w:val="44"/>
      <w:szCs w:val="32"/>
    </w:rPr>
  </w:style>
  <w:style w:type="character" w:customStyle="1" w:styleId="62">
    <w:name w:val="副标题 Char"/>
    <w:link w:val="32"/>
    <w:qFormat/>
    <w:uiPriority w:val="0"/>
    <w:rPr>
      <w:rFonts w:ascii="Cambria" w:hAnsi="Cambria" w:eastAsia="方正楷体简体"/>
      <w:bCs/>
      <w:kern w:val="28"/>
      <w:szCs w:val="32"/>
    </w:rPr>
  </w:style>
  <w:style w:type="character" w:customStyle="1" w:styleId="63">
    <w:name w:val="纯文本 Char"/>
    <w:link w:val="23"/>
    <w:qFormat/>
    <w:uiPriority w:val="99"/>
    <w:rPr>
      <w:rFonts w:ascii="宋体" w:hAnsi="Courier New" w:cs="Courier New"/>
      <w:szCs w:val="21"/>
    </w:rPr>
  </w:style>
  <w:style w:type="paragraph" w:customStyle="1" w:styleId="64">
    <w:name w:val="无间隔1"/>
    <w:link w:val="65"/>
    <w:qFormat/>
    <w:uiPriority w:val="0"/>
    <w:rPr>
      <w:rFonts w:ascii="Calibri" w:hAnsi="Calibri" w:eastAsia="宋体" w:cs="Times New Roman"/>
      <w:sz w:val="22"/>
      <w:lang w:val="en-US" w:eastAsia="zh-CN" w:bidi="ar-SA"/>
    </w:rPr>
  </w:style>
  <w:style w:type="character" w:customStyle="1" w:styleId="65">
    <w:name w:val="无间隔 Char"/>
    <w:link w:val="64"/>
    <w:qFormat/>
    <w:uiPriority w:val="0"/>
    <w:rPr>
      <w:sz w:val="22"/>
    </w:rPr>
  </w:style>
  <w:style w:type="paragraph" w:customStyle="1" w:styleId="66">
    <w:name w:val="列出段落2"/>
    <w:basedOn w:val="1"/>
    <w:qFormat/>
    <w:uiPriority w:val="34"/>
    <w:pPr>
      <w:ind w:firstLine="420" w:firstLineChars="200"/>
    </w:pPr>
    <w:rPr>
      <w:szCs w:val="21"/>
    </w:rPr>
  </w:style>
  <w:style w:type="paragraph" w:customStyle="1" w:styleId="6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8">
    <w:name w:val="正文文本 3 Char"/>
    <w:link w:val="17"/>
    <w:qFormat/>
    <w:uiPriority w:val="0"/>
    <w:rPr>
      <w:rFonts w:ascii="黑体" w:hAnsi="Arial" w:eastAsia="黑体"/>
      <w:b/>
      <w:sz w:val="28"/>
    </w:rPr>
  </w:style>
  <w:style w:type="character" w:customStyle="1" w:styleId="69">
    <w:name w:val="正文文本 3 Char1"/>
    <w:basedOn w:val="44"/>
    <w:semiHidden/>
    <w:qFormat/>
    <w:uiPriority w:val="99"/>
    <w:rPr>
      <w:rFonts w:ascii="Times New Roman" w:hAnsi="Times New Roman"/>
      <w:kern w:val="2"/>
      <w:sz w:val="16"/>
      <w:szCs w:val="16"/>
    </w:rPr>
  </w:style>
  <w:style w:type="character" w:customStyle="1" w:styleId="70">
    <w:name w:val="批注框文本 Char"/>
    <w:basedOn w:val="44"/>
    <w:link w:val="27"/>
    <w:qFormat/>
    <w:uiPriority w:val="99"/>
    <w:rPr>
      <w:rFonts w:ascii="Times New Roman" w:hAnsi="Times New Roman"/>
      <w:kern w:val="2"/>
      <w:sz w:val="18"/>
      <w:szCs w:val="18"/>
    </w:rPr>
  </w:style>
  <w:style w:type="character" w:customStyle="1" w:styleId="71">
    <w:name w:val="正文文本缩进 Char"/>
    <w:basedOn w:val="44"/>
    <w:link w:val="19"/>
    <w:qFormat/>
    <w:uiPriority w:val="0"/>
    <w:rPr>
      <w:rFonts w:ascii="Times New Roman" w:hAnsi="Times New Roman"/>
      <w:kern w:val="2"/>
      <w:sz w:val="28"/>
    </w:rPr>
  </w:style>
  <w:style w:type="character" w:customStyle="1" w:styleId="72">
    <w:name w:val="页眉 Char"/>
    <w:basedOn w:val="44"/>
    <w:link w:val="29"/>
    <w:qFormat/>
    <w:uiPriority w:val="99"/>
    <w:rPr>
      <w:rFonts w:ascii="Times New Roman" w:hAnsi="Times New Roman"/>
      <w:kern w:val="2"/>
      <w:sz w:val="18"/>
      <w:szCs w:val="18"/>
    </w:rPr>
  </w:style>
  <w:style w:type="character" w:customStyle="1" w:styleId="73">
    <w:name w:val="页脚 Char"/>
    <w:basedOn w:val="44"/>
    <w:link w:val="28"/>
    <w:qFormat/>
    <w:uiPriority w:val="99"/>
    <w:rPr>
      <w:rFonts w:ascii="Times New Roman" w:hAnsi="Times New Roman"/>
      <w:kern w:val="2"/>
      <w:sz w:val="18"/>
      <w:szCs w:val="18"/>
    </w:rPr>
  </w:style>
  <w:style w:type="paragraph" w:customStyle="1" w:styleId="74">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7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faq"/>
    <w:basedOn w:val="44"/>
    <w:qFormat/>
    <w:uiPriority w:val="0"/>
    <w:rPr>
      <w:rFonts w:eastAsia="仿宋_GB2312"/>
      <w:sz w:val="24"/>
      <w:szCs w:val="24"/>
    </w:rPr>
  </w:style>
  <w:style w:type="character" w:customStyle="1" w:styleId="77">
    <w:name w:val="a14_red_bold1"/>
    <w:qFormat/>
    <w:uiPriority w:val="0"/>
    <w:rPr>
      <w:rFonts w:ascii="Arial" w:hAnsi="Arial"/>
      <w:b/>
      <w:color w:val="auto"/>
      <w:sz w:val="21"/>
      <w:u w:val="none"/>
    </w:rPr>
  </w:style>
  <w:style w:type="character" w:customStyle="1" w:styleId="78">
    <w:name w:val="WW8Num16z1"/>
    <w:qFormat/>
    <w:uiPriority w:val="0"/>
    <w:rPr>
      <w:rFonts w:ascii="Wingdings" w:hAnsi="Wingdings"/>
    </w:rPr>
  </w:style>
  <w:style w:type="character" w:customStyle="1" w:styleId="79">
    <w:name w:val="Header Char"/>
    <w:qFormat/>
    <w:locked/>
    <w:uiPriority w:val="0"/>
    <w:rPr>
      <w:rFonts w:ascii="Tahoma" w:hAnsi="Tahoma" w:eastAsia="仿宋_GB2312" w:cs="Times New Roman"/>
      <w:sz w:val="18"/>
      <w:szCs w:val="18"/>
    </w:rPr>
  </w:style>
  <w:style w:type="character" w:customStyle="1" w:styleId="80">
    <w:name w:val="WW8Num14z0"/>
    <w:qFormat/>
    <w:uiPriority w:val="0"/>
    <w:rPr>
      <w:b/>
    </w:rPr>
  </w:style>
  <w:style w:type="character" w:customStyle="1" w:styleId="81">
    <w:name w:val="WW8Num2z3"/>
    <w:qFormat/>
    <w:uiPriority w:val="0"/>
    <w:rPr>
      <w:rFonts w:ascii="Arial" w:hAnsi="Arial"/>
      <w:color w:val="auto"/>
      <w:position w:val="0"/>
      <w:sz w:val="21"/>
      <w:vertAlign w:val="baseline"/>
    </w:rPr>
  </w:style>
  <w:style w:type="character" w:customStyle="1" w:styleId="82">
    <w:name w:val="样式1 Char Char"/>
    <w:link w:val="83"/>
    <w:qFormat/>
    <w:uiPriority w:val="0"/>
    <w:rPr>
      <w:rFonts w:ascii="宋体" w:hAnsi="宋体"/>
      <w:sz w:val="28"/>
    </w:rPr>
  </w:style>
  <w:style w:type="paragraph" w:customStyle="1" w:styleId="83">
    <w:name w:val="样式1"/>
    <w:basedOn w:val="1"/>
    <w:link w:val="82"/>
    <w:qFormat/>
    <w:uiPriority w:val="0"/>
    <w:pPr>
      <w:tabs>
        <w:tab w:val="left" w:pos="1674"/>
      </w:tabs>
      <w:adjustRightInd w:val="0"/>
      <w:ind w:left="1674" w:hanging="1125"/>
      <w:textAlignment w:val="baseline"/>
    </w:pPr>
    <w:rPr>
      <w:rFonts w:ascii="宋体" w:hAnsi="宋体"/>
      <w:kern w:val="0"/>
    </w:rPr>
  </w:style>
  <w:style w:type="character" w:customStyle="1" w:styleId="84">
    <w:name w:val="WW8Num31z2"/>
    <w:qFormat/>
    <w:uiPriority w:val="0"/>
    <w:rPr>
      <w:b/>
    </w:rPr>
  </w:style>
  <w:style w:type="character" w:customStyle="1" w:styleId="85">
    <w:name w:val="正文文本缩进 3 Char"/>
    <w:link w:val="35"/>
    <w:qFormat/>
    <w:uiPriority w:val="0"/>
    <w:rPr>
      <w:rFonts w:ascii="Times New Roman" w:hAnsi="Times New Roman"/>
      <w:sz w:val="16"/>
    </w:rPr>
  </w:style>
  <w:style w:type="character" w:customStyle="1" w:styleId="86">
    <w:name w:val="jk"/>
    <w:qFormat/>
    <w:uiPriority w:val="0"/>
  </w:style>
  <w:style w:type="character" w:customStyle="1" w:styleId="87">
    <w:name w:val="text91"/>
    <w:qFormat/>
    <w:uiPriority w:val="0"/>
    <w:rPr>
      <w:sz w:val="18"/>
      <w:u w:val="none"/>
    </w:rPr>
  </w:style>
  <w:style w:type="character" w:customStyle="1" w:styleId="88">
    <w:name w:val="正文缩进 Char"/>
    <w:link w:val="13"/>
    <w:qFormat/>
    <w:uiPriority w:val="0"/>
    <w:rPr>
      <w:kern w:val="2"/>
      <w:sz w:val="28"/>
      <w:szCs w:val="24"/>
    </w:rPr>
  </w:style>
  <w:style w:type="character" w:customStyle="1" w:styleId="89">
    <w:name w:val="ca-6"/>
    <w:basedOn w:val="44"/>
    <w:qFormat/>
    <w:uiPriority w:val="0"/>
    <w:rPr>
      <w:rFonts w:eastAsia="仿宋_GB2312"/>
      <w:sz w:val="24"/>
      <w:szCs w:val="24"/>
    </w:rPr>
  </w:style>
  <w:style w:type="character" w:customStyle="1" w:styleId="90">
    <w:name w:val="case31"/>
    <w:qFormat/>
    <w:uiPriority w:val="0"/>
    <w:rPr>
      <w:rFonts w:hint="default"/>
      <w:spacing w:val="390"/>
      <w:sz w:val="21"/>
    </w:rPr>
  </w:style>
  <w:style w:type="character" w:customStyle="1" w:styleId="91">
    <w:name w:val="WW8Num2z1"/>
    <w:qFormat/>
    <w:uiPriority w:val="0"/>
    <w:rPr>
      <w:rFonts w:ascii="Arial" w:hAnsi="Arial"/>
      <w:color w:val="000000"/>
      <w:position w:val="0"/>
      <w:sz w:val="30"/>
      <w:vertAlign w:val="baseline"/>
    </w:rPr>
  </w:style>
  <w:style w:type="character" w:customStyle="1" w:styleId="92">
    <w:name w:val="样式 标题 2第一层条论文标题 1正文二级标题heading 2 + Indent: Left 0.25 inh2h...1 Char Char"/>
    <w:link w:val="93"/>
    <w:qFormat/>
    <w:uiPriority w:val="0"/>
    <w:rPr>
      <w:rFonts w:ascii="新宋体" w:hAnsi="新宋体" w:eastAsia="新宋体"/>
      <w:b/>
      <w:kern w:val="2"/>
      <w:sz w:val="28"/>
    </w:rPr>
  </w:style>
  <w:style w:type="paragraph" w:customStyle="1" w:styleId="93">
    <w:name w:val="样式 标题 2第一层条论文标题 1正文二级标题heading 2 + Indent: Left 0.25 inh2h...1"/>
    <w:basedOn w:val="3"/>
    <w:link w:val="92"/>
    <w:qFormat/>
    <w:uiPriority w:val="0"/>
    <w:pPr>
      <w:keepNext w:val="0"/>
      <w:keepLines w:val="0"/>
      <w:spacing w:before="0" w:after="156" w:line="360" w:lineRule="auto"/>
    </w:pPr>
    <w:rPr>
      <w:rFonts w:ascii="新宋体" w:hAnsi="新宋体" w:eastAsia="新宋体"/>
      <w:bCs w:val="0"/>
      <w:kern w:val="2"/>
      <w:sz w:val="28"/>
      <w:szCs w:val="20"/>
      <w:lang w:val="en-US"/>
    </w:rPr>
  </w:style>
  <w:style w:type="character" w:customStyle="1" w:styleId="94">
    <w:name w:val="正文要点 Char Char"/>
    <w:link w:val="95"/>
    <w:qFormat/>
    <w:uiPriority w:val="0"/>
    <w:rPr>
      <w:kern w:val="2"/>
      <w:sz w:val="21"/>
    </w:rPr>
  </w:style>
  <w:style w:type="paragraph" w:customStyle="1" w:styleId="95">
    <w:name w:val="正文要点"/>
    <w:basedOn w:val="1"/>
    <w:next w:val="96"/>
    <w:link w:val="94"/>
    <w:qFormat/>
    <w:uiPriority w:val="0"/>
    <w:pPr>
      <w:tabs>
        <w:tab w:val="left" w:pos="420"/>
      </w:tabs>
      <w:spacing w:line="360" w:lineRule="auto"/>
      <w:ind w:left="840" w:hanging="420"/>
    </w:pPr>
    <w:rPr>
      <w:rFonts w:ascii="Calibri" w:hAnsi="Calibri"/>
      <w:sz w:val="21"/>
    </w:rPr>
  </w:style>
  <w:style w:type="paragraph" w:customStyle="1" w:styleId="96">
    <w:name w:val="正文要点内容"/>
    <w:basedOn w:val="95"/>
    <w:link w:val="139"/>
    <w:qFormat/>
    <w:uiPriority w:val="0"/>
    <w:pPr>
      <w:ind w:left="400" w:leftChars="400" w:firstLine="200" w:firstLineChars="200"/>
    </w:pPr>
    <w:rPr>
      <w:rFonts w:ascii="Times New Roman" w:hAnsi="Times New Roman"/>
      <w:kern w:val="0"/>
      <w:sz w:val="20"/>
    </w:rPr>
  </w:style>
  <w:style w:type="character" w:customStyle="1" w:styleId="97">
    <w:name w:val="WW8Num22z1"/>
    <w:qFormat/>
    <w:uiPriority w:val="0"/>
    <w:rPr>
      <w:rFonts w:ascii="Wingdings" w:hAnsi="Wingdings"/>
    </w:rPr>
  </w:style>
  <w:style w:type="character" w:customStyle="1" w:styleId="98">
    <w:name w:val="WW8Num23z0"/>
    <w:qFormat/>
    <w:uiPriority w:val="0"/>
    <w:rPr>
      <w:rFonts w:ascii="Wingdings" w:hAnsi="Wingdings"/>
    </w:rPr>
  </w:style>
  <w:style w:type="character" w:customStyle="1" w:styleId="99">
    <w:name w:val="fontheight2"/>
    <w:qFormat/>
    <w:uiPriority w:val="0"/>
    <w:rPr>
      <w:sz w:val="20"/>
      <w:u w:val="none"/>
    </w:rPr>
  </w:style>
  <w:style w:type="character" w:customStyle="1" w:styleId="100">
    <w:name w:val="WW8Num1z0"/>
    <w:qFormat/>
    <w:uiPriority w:val="0"/>
    <w:rPr>
      <w:rFonts w:ascii="Arial" w:hAnsi="Arial"/>
      <w:b/>
      <w:color w:val="000000"/>
      <w:position w:val="0"/>
      <w:sz w:val="36"/>
      <w:vertAlign w:val="baseline"/>
    </w:rPr>
  </w:style>
  <w:style w:type="character" w:customStyle="1" w:styleId="101">
    <w:name w:val="1 Char Char"/>
    <w:link w:val="102"/>
    <w:qFormat/>
    <w:uiPriority w:val="0"/>
    <w:rPr>
      <w:rFonts w:ascii="宋体" w:hAnsi="宋体"/>
      <w:b/>
      <w:bCs/>
      <w:sz w:val="24"/>
    </w:rPr>
  </w:style>
  <w:style w:type="paragraph" w:customStyle="1" w:styleId="102">
    <w:name w:val="1"/>
    <w:basedOn w:val="3"/>
    <w:link w:val="101"/>
    <w:qFormat/>
    <w:uiPriority w:val="0"/>
    <w:pPr>
      <w:adjustRightInd w:val="0"/>
      <w:spacing w:line="416" w:lineRule="atLeast"/>
      <w:ind w:firstLine="352" w:firstLineChars="146"/>
      <w:jc w:val="left"/>
      <w:textAlignment w:val="baseline"/>
    </w:pPr>
    <w:rPr>
      <w:rFonts w:ascii="宋体" w:hAnsi="宋体" w:eastAsia="宋体"/>
      <w:sz w:val="24"/>
      <w:szCs w:val="20"/>
      <w:lang w:val="en-US"/>
    </w:rPr>
  </w:style>
  <w:style w:type="character" w:customStyle="1" w:styleId="103">
    <w:name w:val="apple-converted-space"/>
    <w:qFormat/>
    <w:uiPriority w:val="0"/>
  </w:style>
  <w:style w:type="character" w:customStyle="1" w:styleId="104">
    <w:name w:val="正文文本缩进 2 Char"/>
    <w:link w:val="26"/>
    <w:qFormat/>
    <w:uiPriority w:val="0"/>
    <w:rPr>
      <w:rFonts w:ascii="Times New Roman" w:hAnsi="Times New Roman"/>
    </w:rPr>
  </w:style>
  <w:style w:type="character" w:customStyle="1" w:styleId="105">
    <w:name w:val="WW8Num17z0"/>
    <w:qFormat/>
    <w:uiPriority w:val="0"/>
    <w:rPr>
      <w:rFonts w:ascii="Wingdings" w:hAnsi="Wingdings"/>
    </w:rPr>
  </w:style>
  <w:style w:type="character" w:customStyle="1" w:styleId="106">
    <w:name w:val="font131"/>
    <w:qFormat/>
    <w:uiPriority w:val="0"/>
    <w:rPr>
      <w:sz w:val="20"/>
    </w:rPr>
  </w:style>
  <w:style w:type="character" w:customStyle="1" w:styleId="107">
    <w:name w:val="Char Char10"/>
    <w:qFormat/>
    <w:uiPriority w:val="0"/>
    <w:rPr>
      <w:rFonts w:hint="eastAsia" w:ascii="宋体" w:hAnsi="Courier New" w:eastAsia="宋体"/>
      <w:sz w:val="18"/>
    </w:rPr>
  </w:style>
  <w:style w:type="character" w:customStyle="1" w:styleId="108">
    <w:name w:val="批注文字 Char"/>
    <w:qFormat/>
    <w:uiPriority w:val="99"/>
    <w:rPr>
      <w:rFonts w:eastAsia="仿宋_GB2312"/>
      <w:kern w:val="2"/>
      <w:sz w:val="28"/>
      <w:szCs w:val="24"/>
    </w:rPr>
  </w:style>
  <w:style w:type="character" w:customStyle="1" w:styleId="109">
    <w:name w:val="WW8Num12z6"/>
    <w:qFormat/>
    <w:uiPriority w:val="0"/>
    <w:rPr>
      <w:rFonts w:ascii="Times New Roman" w:hAnsi="Times New Roman"/>
    </w:rPr>
  </w:style>
  <w:style w:type="character" w:customStyle="1" w:styleId="110">
    <w:name w:val="Balloon Text Char Char"/>
    <w:semiHidden/>
    <w:qFormat/>
    <w:locked/>
    <w:uiPriority w:val="0"/>
    <w:rPr>
      <w:rFonts w:ascii="Tahoma" w:hAnsi="Tahoma" w:eastAsia="仿宋_GB2312" w:cs="Times New Roman"/>
      <w:sz w:val="18"/>
      <w:szCs w:val="18"/>
    </w:rPr>
  </w:style>
  <w:style w:type="character" w:customStyle="1" w:styleId="111">
    <w:name w:val="H3 Char"/>
    <w:qFormat/>
    <w:uiPriority w:val="0"/>
    <w:rPr>
      <w:rFonts w:eastAsia="宋体"/>
      <w:b/>
      <w:sz w:val="32"/>
      <w:lang w:val="en-US" w:eastAsia="zh-CN"/>
    </w:rPr>
  </w:style>
  <w:style w:type="character" w:customStyle="1" w:styleId="112">
    <w:name w:val="WW8Num9z0"/>
    <w:qFormat/>
    <w:uiPriority w:val="0"/>
    <w:rPr>
      <w:b/>
    </w:rPr>
  </w:style>
  <w:style w:type="character" w:customStyle="1" w:styleId="113">
    <w:name w:val="0921 Char"/>
    <w:qFormat/>
    <w:uiPriority w:val="0"/>
    <w:rPr>
      <w:rFonts w:ascii="宋体" w:hAnsi="Courier New"/>
      <w:kern w:val="2"/>
      <w:sz w:val="21"/>
    </w:rPr>
  </w:style>
  <w:style w:type="character" w:customStyle="1" w:styleId="114">
    <w:name w:val="Char Char4"/>
    <w:qFormat/>
    <w:uiPriority w:val="0"/>
    <w:rPr>
      <w:rFonts w:eastAsia="宋体"/>
      <w:b/>
      <w:kern w:val="44"/>
      <w:sz w:val="44"/>
      <w:lang w:val="en-US" w:eastAsia="zh-CN"/>
    </w:rPr>
  </w:style>
  <w:style w:type="character" w:customStyle="1" w:styleId="115">
    <w:name w:val="WW8Num16z0"/>
    <w:qFormat/>
    <w:uiPriority w:val="0"/>
    <w:rPr>
      <w:b/>
    </w:rPr>
  </w:style>
  <w:style w:type="character" w:customStyle="1" w:styleId="116">
    <w:name w:val="param-value3"/>
    <w:qFormat/>
    <w:uiPriority w:val="0"/>
  </w:style>
  <w:style w:type="character" w:customStyle="1" w:styleId="117">
    <w:name w:val="WW8Num2z2"/>
    <w:qFormat/>
    <w:uiPriority w:val="0"/>
    <w:rPr>
      <w:rFonts w:ascii="Arial" w:hAnsi="Arial"/>
      <w:color w:val="000000"/>
      <w:position w:val="0"/>
      <w:sz w:val="24"/>
      <w:vertAlign w:val="baseline"/>
    </w:rPr>
  </w:style>
  <w:style w:type="character" w:customStyle="1" w:styleId="118">
    <w:name w:val="标题1 Char Char"/>
    <w:qFormat/>
    <w:uiPriority w:val="0"/>
    <w:rPr>
      <w:rFonts w:eastAsia="黑体"/>
      <w:kern w:val="2"/>
      <w:sz w:val="30"/>
      <w:lang w:val="en-US" w:eastAsia="zh-CN"/>
    </w:rPr>
  </w:style>
  <w:style w:type="character" w:customStyle="1" w:styleId="119">
    <w:name w:val="文档结构图 Char"/>
    <w:link w:val="14"/>
    <w:qFormat/>
    <w:uiPriority w:val="0"/>
    <w:rPr>
      <w:rFonts w:ascii="宋体" w:hAnsi="宋体"/>
      <w:kern w:val="21"/>
      <w:sz w:val="28"/>
      <w:shd w:val="clear" w:color="auto" w:fill="000080"/>
      <w:lang w:eastAsia="ar-SA"/>
    </w:rPr>
  </w:style>
  <w:style w:type="character" w:customStyle="1" w:styleId="120">
    <w:name w:val="Body Text Char"/>
    <w:qFormat/>
    <w:locked/>
    <w:uiPriority w:val="0"/>
    <w:rPr>
      <w:rFonts w:ascii="Times New Roman" w:hAnsi="Times New Roman" w:eastAsia="宋体" w:cs="Times New Roman"/>
      <w:color w:val="000000"/>
      <w:kern w:val="2"/>
      <w:sz w:val="24"/>
      <w:szCs w:val="24"/>
    </w:rPr>
  </w:style>
  <w:style w:type="character" w:customStyle="1" w:styleId="121">
    <w:name w:val="WW8Num2z0"/>
    <w:qFormat/>
    <w:uiPriority w:val="0"/>
    <w:rPr>
      <w:rFonts w:ascii="Arial" w:hAnsi="Arial"/>
      <w:b/>
      <w:color w:val="000000"/>
      <w:position w:val="0"/>
      <w:sz w:val="36"/>
      <w:vertAlign w:val="baseline"/>
    </w:rPr>
  </w:style>
  <w:style w:type="character" w:customStyle="1" w:styleId="122">
    <w:name w:val="Body Text 3 Char"/>
    <w:qFormat/>
    <w:locked/>
    <w:uiPriority w:val="0"/>
    <w:rPr>
      <w:kern w:val="2"/>
      <w:sz w:val="16"/>
    </w:rPr>
  </w:style>
  <w:style w:type="character" w:customStyle="1" w:styleId="123">
    <w:name w:val="Footer Char"/>
    <w:semiHidden/>
    <w:qFormat/>
    <w:locked/>
    <w:uiPriority w:val="0"/>
    <w:rPr>
      <w:rFonts w:ascii="Tahoma" w:hAnsi="Tahoma" w:eastAsia="仿宋_GB2312" w:cs="Times New Roman"/>
      <w:sz w:val="18"/>
      <w:szCs w:val="18"/>
    </w:rPr>
  </w:style>
  <w:style w:type="character" w:customStyle="1" w:styleId="124">
    <w:name w:val="WW8Num18z0"/>
    <w:qFormat/>
    <w:uiPriority w:val="0"/>
    <w:rPr>
      <w:b/>
    </w:rPr>
  </w:style>
  <w:style w:type="character" w:customStyle="1" w:styleId="125">
    <w:name w:val="WW8Num8z0"/>
    <w:qFormat/>
    <w:uiPriority w:val="0"/>
    <w:rPr>
      <w:b/>
    </w:rPr>
  </w:style>
  <w:style w:type="character" w:customStyle="1" w:styleId="126">
    <w:name w:val="WW-Absatz-Standardschriftart"/>
    <w:qFormat/>
    <w:uiPriority w:val="0"/>
  </w:style>
  <w:style w:type="character" w:customStyle="1" w:styleId="127">
    <w:name w:val="WW8Num13z0"/>
    <w:qFormat/>
    <w:uiPriority w:val="0"/>
    <w:rPr>
      <w:rFonts w:ascii="Wingdings" w:hAnsi="Wingdings"/>
    </w:rPr>
  </w:style>
  <w:style w:type="character" w:customStyle="1" w:styleId="128">
    <w:name w:val="访问过的超链接1"/>
    <w:qFormat/>
    <w:uiPriority w:val="0"/>
    <w:rPr>
      <w:rFonts w:hint="default" w:ascii="Times New Roman"/>
      <w:color w:val="800080"/>
      <w:u w:val="single"/>
    </w:rPr>
  </w:style>
  <w:style w:type="character" w:customStyle="1" w:styleId="129">
    <w:name w:val="WW8Num1z1"/>
    <w:qFormat/>
    <w:uiPriority w:val="0"/>
    <w:rPr>
      <w:b/>
      <w:sz w:val="28"/>
    </w:rPr>
  </w:style>
  <w:style w:type="character" w:customStyle="1" w:styleId="130">
    <w:name w:val="WW8Num27z0"/>
    <w:qFormat/>
    <w:uiPriority w:val="0"/>
    <w:rPr>
      <w:b/>
    </w:rPr>
  </w:style>
  <w:style w:type="character" w:customStyle="1" w:styleId="131">
    <w:name w:val="font61"/>
    <w:qFormat/>
    <w:uiPriority w:val="0"/>
    <w:rPr>
      <w:rFonts w:hint="eastAsia" w:ascii="宋体" w:hAnsi="宋体" w:eastAsia="宋体"/>
      <w:color w:val="000000"/>
      <w:sz w:val="22"/>
      <w:u w:val="none"/>
    </w:rPr>
  </w:style>
  <w:style w:type="character" w:customStyle="1" w:styleId="132">
    <w:name w:val="paramname2"/>
    <w:qFormat/>
    <w:uiPriority w:val="0"/>
    <w:rPr>
      <w:color w:val="999999"/>
    </w:rPr>
  </w:style>
  <w:style w:type="character" w:customStyle="1" w:styleId="133">
    <w:name w:val="正文段落 Char Char"/>
    <w:link w:val="134"/>
    <w:qFormat/>
    <w:uiPriority w:val="0"/>
    <w:rPr>
      <w:rFonts w:ascii="宋体" w:hAnsi="宋体"/>
      <w:kern w:val="2"/>
      <w:sz w:val="28"/>
    </w:rPr>
  </w:style>
  <w:style w:type="paragraph" w:customStyle="1" w:styleId="134">
    <w:name w:val="正文段落"/>
    <w:basedOn w:val="1"/>
    <w:link w:val="133"/>
    <w:qFormat/>
    <w:uiPriority w:val="0"/>
    <w:pPr>
      <w:ind w:firstLine="560" w:firstLineChars="200"/>
    </w:pPr>
    <w:rPr>
      <w:rFonts w:ascii="宋体" w:hAnsi="宋体"/>
    </w:rPr>
  </w:style>
  <w:style w:type="character" w:customStyle="1" w:styleId="135">
    <w:name w:val="mark4"/>
    <w:qFormat/>
    <w:uiPriority w:val="0"/>
  </w:style>
  <w:style w:type="character" w:customStyle="1" w:styleId="136">
    <w:name w:val="WW8Num15z6"/>
    <w:qFormat/>
    <w:uiPriority w:val="0"/>
    <w:rPr>
      <w:rFonts w:ascii="Times New Roman" w:hAnsi="Times New Roman"/>
    </w:rPr>
  </w:style>
  <w:style w:type="character" w:customStyle="1" w:styleId="137">
    <w:name w:val="WW-Absatz-Standardschriftart1"/>
    <w:qFormat/>
    <w:uiPriority w:val="0"/>
  </w:style>
  <w:style w:type="character" w:customStyle="1" w:styleId="138">
    <w:name w:val="WW8Num1z3"/>
    <w:qFormat/>
    <w:uiPriority w:val="0"/>
    <w:rPr>
      <w:rFonts w:ascii="Arial" w:hAnsi="Arial"/>
      <w:color w:val="auto"/>
      <w:position w:val="0"/>
      <w:sz w:val="21"/>
      <w:vertAlign w:val="baseline"/>
    </w:rPr>
  </w:style>
  <w:style w:type="character" w:customStyle="1" w:styleId="139">
    <w:name w:val="正文要点内容 Char Char"/>
    <w:link w:val="96"/>
    <w:qFormat/>
    <w:uiPriority w:val="0"/>
    <w:rPr>
      <w:rFonts w:ascii="Times New Roman" w:hAnsi="Times New Roman"/>
    </w:rPr>
  </w:style>
  <w:style w:type="character" w:customStyle="1" w:styleId="140">
    <w:name w:val="font11"/>
    <w:qFormat/>
    <w:uiPriority w:val="0"/>
    <w:rPr>
      <w:rFonts w:ascii="宋体" w:hAnsi="宋体" w:eastAsia="宋体" w:cs="宋体"/>
      <w:color w:val="000000"/>
      <w:sz w:val="18"/>
      <w:szCs w:val="18"/>
      <w:u w:val="none"/>
    </w:rPr>
  </w:style>
  <w:style w:type="character" w:customStyle="1" w:styleId="141">
    <w:name w:val="WW8Num31z1"/>
    <w:qFormat/>
    <w:uiPriority w:val="0"/>
    <w:rPr>
      <w:b/>
      <w:color w:val="000000"/>
    </w:rPr>
  </w:style>
  <w:style w:type="character" w:customStyle="1" w:styleId="142">
    <w:name w:val="默认段落字体1"/>
    <w:qFormat/>
    <w:uiPriority w:val="0"/>
  </w:style>
  <w:style w:type="character" w:customStyle="1" w:styleId="143">
    <w:name w:val="15"/>
    <w:qFormat/>
    <w:uiPriority w:val="0"/>
    <w:rPr>
      <w:rFonts w:hint="default" w:ascii="Times New Roman" w:eastAsia="仿宋_GB2312"/>
      <w:color w:val="000000"/>
      <w:sz w:val="18"/>
      <w:szCs w:val="24"/>
    </w:rPr>
  </w:style>
  <w:style w:type="character" w:customStyle="1" w:styleId="144">
    <w:name w:val="Absatz-Standardschriftart"/>
    <w:qFormat/>
    <w:uiPriority w:val="0"/>
  </w:style>
  <w:style w:type="character" w:customStyle="1" w:styleId="145">
    <w:name w:val="font71"/>
    <w:qFormat/>
    <w:uiPriority w:val="0"/>
    <w:rPr>
      <w:rFonts w:hint="eastAsia" w:ascii="宋体" w:hAnsi="宋体" w:eastAsia="宋体"/>
      <w:color w:val="FF0000"/>
      <w:sz w:val="22"/>
      <w:u w:val="none"/>
    </w:rPr>
  </w:style>
  <w:style w:type="character" w:customStyle="1" w:styleId="146">
    <w:name w:val="Balloon Text Char"/>
    <w:semiHidden/>
    <w:qFormat/>
    <w:locked/>
    <w:uiPriority w:val="0"/>
    <w:rPr>
      <w:sz w:val="18"/>
    </w:rPr>
  </w:style>
  <w:style w:type="character" w:customStyle="1" w:styleId="147">
    <w:name w:val="huei12b1"/>
    <w:qFormat/>
    <w:uiPriority w:val="0"/>
    <w:rPr>
      <w:b/>
      <w:color w:val="333333"/>
      <w:sz w:val="18"/>
    </w:rPr>
  </w:style>
  <w:style w:type="character" w:customStyle="1" w:styleId="148">
    <w:name w:val="批注主题 Char"/>
    <w:link w:val="41"/>
    <w:qFormat/>
    <w:uiPriority w:val="99"/>
    <w:rPr>
      <w:rFonts w:ascii="宋体" w:hAnsi="宋体" w:eastAsia="仿宋_GB2312"/>
      <w:b/>
      <w:kern w:val="21"/>
      <w:sz w:val="28"/>
      <w:szCs w:val="24"/>
      <w:lang w:eastAsia="ar-SA"/>
    </w:rPr>
  </w:style>
  <w:style w:type="character" w:customStyle="1" w:styleId="149">
    <w:name w:val="ca-3"/>
    <w:basedOn w:val="44"/>
    <w:qFormat/>
    <w:uiPriority w:val="0"/>
    <w:rPr>
      <w:rFonts w:eastAsia="仿宋_GB2312"/>
      <w:sz w:val="24"/>
      <w:szCs w:val="24"/>
    </w:rPr>
  </w:style>
  <w:style w:type="character" w:customStyle="1" w:styleId="150">
    <w:name w:val="首行缩进:  0.85 厘米 Char Char"/>
    <w:link w:val="151"/>
    <w:qFormat/>
    <w:uiPriority w:val="0"/>
    <w:rPr>
      <w:rFonts w:eastAsia="昆仑黑体"/>
      <w:sz w:val="28"/>
      <w:lang w:eastAsia="en-US"/>
    </w:rPr>
  </w:style>
  <w:style w:type="paragraph" w:customStyle="1" w:styleId="151">
    <w:name w:val="首行缩进:  0.85 厘米"/>
    <w:basedOn w:val="1"/>
    <w:link w:val="150"/>
    <w:qFormat/>
    <w:uiPriority w:val="0"/>
    <w:pPr>
      <w:spacing w:line="360" w:lineRule="auto"/>
      <w:ind w:firstLine="482"/>
      <w:jc w:val="left"/>
    </w:pPr>
    <w:rPr>
      <w:rFonts w:ascii="Calibri" w:hAnsi="Calibri" w:eastAsia="昆仑黑体"/>
      <w:kern w:val="0"/>
      <w:lang w:eastAsia="en-US"/>
    </w:rPr>
  </w:style>
  <w:style w:type="character" w:customStyle="1" w:styleId="152">
    <w:name w:val="WW8Num1z2"/>
    <w:qFormat/>
    <w:uiPriority w:val="0"/>
    <w:rPr>
      <w:b/>
      <w:sz w:val="28"/>
    </w:rPr>
  </w:style>
  <w:style w:type="character" w:customStyle="1" w:styleId="153">
    <w:name w:val="h4 Char"/>
    <w:qFormat/>
    <w:uiPriority w:val="0"/>
    <w:rPr>
      <w:rFonts w:ascii="Arial" w:hAnsi="Arial" w:eastAsia="黑体"/>
      <w:b/>
      <w:sz w:val="28"/>
      <w:lang w:val="en-US" w:eastAsia="zh-CN"/>
    </w:rPr>
  </w:style>
  <w:style w:type="character" w:customStyle="1" w:styleId="154">
    <w:name w:val="apple-style-span"/>
    <w:basedOn w:val="44"/>
    <w:qFormat/>
    <w:uiPriority w:val="0"/>
    <w:rPr>
      <w:rFonts w:eastAsia="仿宋_GB2312"/>
      <w:sz w:val="24"/>
      <w:szCs w:val="24"/>
    </w:rPr>
  </w:style>
  <w:style w:type="character" w:customStyle="1" w:styleId="155">
    <w:name w:val="日期 Char"/>
    <w:link w:val="25"/>
    <w:qFormat/>
    <w:uiPriority w:val="0"/>
    <w:rPr>
      <w:rFonts w:ascii="宋体" w:hAnsi="Courier New"/>
    </w:rPr>
  </w:style>
  <w:style w:type="character" w:customStyle="1" w:styleId="156">
    <w:name w:val="WW8Num19z0"/>
    <w:qFormat/>
    <w:uiPriority w:val="0"/>
    <w:rPr>
      <w:rFonts w:ascii="Wingdings" w:hAnsi="Wingdings"/>
    </w:rPr>
  </w:style>
  <w:style w:type="character" w:customStyle="1" w:styleId="157">
    <w:name w:val="Char Char Char Char Char"/>
    <w:qFormat/>
    <w:uiPriority w:val="0"/>
    <w:rPr>
      <w:rFonts w:ascii="Times New Roman" w:hAnsi="Times New Roman"/>
      <w:sz w:val="21"/>
    </w:rPr>
  </w:style>
  <w:style w:type="character" w:customStyle="1" w:styleId="158">
    <w:name w:val="ca-2"/>
    <w:basedOn w:val="44"/>
    <w:qFormat/>
    <w:uiPriority w:val="0"/>
    <w:rPr>
      <w:rFonts w:eastAsia="仿宋_GB2312"/>
      <w:sz w:val="24"/>
      <w:szCs w:val="24"/>
    </w:rPr>
  </w:style>
  <w:style w:type="character" w:customStyle="1" w:styleId="159">
    <w:name w:val="正文文本 Char"/>
    <w:link w:val="18"/>
    <w:qFormat/>
    <w:uiPriority w:val="0"/>
    <w:rPr>
      <w:rFonts w:ascii="Times New Roman" w:hAnsi="Times New Roman"/>
    </w:rPr>
  </w:style>
  <w:style w:type="character" w:customStyle="1" w:styleId="160">
    <w:name w:val="文档结构图 Char1"/>
    <w:basedOn w:val="44"/>
    <w:semiHidden/>
    <w:qFormat/>
    <w:uiPriority w:val="99"/>
    <w:rPr>
      <w:rFonts w:ascii="Microsoft YaHei UI" w:hAnsi="Times New Roman" w:eastAsia="Microsoft YaHei UI"/>
      <w:kern w:val="2"/>
      <w:sz w:val="18"/>
      <w:szCs w:val="18"/>
    </w:rPr>
  </w:style>
  <w:style w:type="character" w:customStyle="1" w:styleId="161">
    <w:name w:val="批注文字 Char1"/>
    <w:basedOn w:val="44"/>
    <w:link w:val="15"/>
    <w:semiHidden/>
    <w:qFormat/>
    <w:uiPriority w:val="99"/>
    <w:rPr>
      <w:rFonts w:ascii="Times New Roman" w:hAnsi="Times New Roman"/>
      <w:kern w:val="2"/>
      <w:sz w:val="28"/>
    </w:rPr>
  </w:style>
  <w:style w:type="character" w:customStyle="1" w:styleId="162">
    <w:name w:val="批注主题 Char1"/>
    <w:basedOn w:val="161"/>
    <w:semiHidden/>
    <w:qFormat/>
    <w:uiPriority w:val="99"/>
    <w:rPr>
      <w:rFonts w:ascii="Times New Roman" w:hAnsi="Times New Roman"/>
      <w:b/>
      <w:bCs/>
      <w:kern w:val="2"/>
      <w:sz w:val="28"/>
    </w:rPr>
  </w:style>
  <w:style w:type="paragraph" w:customStyle="1" w:styleId="163">
    <w:name w:val="Char1 Char Char Char Char Char Char"/>
    <w:basedOn w:val="1"/>
    <w:qFormat/>
    <w:uiPriority w:val="0"/>
    <w:rPr>
      <w:rFonts w:ascii="Tahoma" w:hAnsi="Tahoma"/>
      <w:sz w:val="24"/>
    </w:rPr>
  </w:style>
  <w:style w:type="paragraph" w:customStyle="1" w:styleId="1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 w:hAnsi="仿宋" w:eastAsia="仿宋" w:cs="宋体"/>
      <w:color w:val="000000"/>
      <w:kern w:val="0"/>
      <w:sz w:val="24"/>
      <w:szCs w:val="24"/>
    </w:rPr>
  </w:style>
  <w:style w:type="paragraph" w:customStyle="1" w:styleId="165">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6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 w:hAnsi="仿宋" w:eastAsia="仿宋" w:cs="宋体"/>
      <w:color w:val="000000"/>
      <w:kern w:val="0"/>
      <w:sz w:val="24"/>
      <w:szCs w:val="24"/>
    </w:rPr>
  </w:style>
  <w:style w:type="character" w:customStyle="1" w:styleId="167">
    <w:name w:val="正文文本 Char1"/>
    <w:basedOn w:val="44"/>
    <w:semiHidden/>
    <w:qFormat/>
    <w:uiPriority w:val="99"/>
    <w:rPr>
      <w:rFonts w:ascii="Times New Roman" w:hAnsi="Times New Roman"/>
      <w:kern w:val="2"/>
      <w:sz w:val="28"/>
    </w:rPr>
  </w:style>
  <w:style w:type="paragraph" w:customStyle="1" w:styleId="168">
    <w:name w:val="正文内容"/>
    <w:basedOn w:val="1"/>
    <w:qFormat/>
    <w:uiPriority w:val="0"/>
    <w:pPr>
      <w:suppressAutoHyphens/>
    </w:pPr>
    <w:rPr>
      <w:rFonts w:ascii="Arial" w:hAnsi="Arial"/>
      <w:spacing w:val="-12"/>
      <w:kern w:val="21"/>
      <w:lang w:eastAsia="ar-SA"/>
    </w:rPr>
  </w:style>
  <w:style w:type="paragraph" w:customStyle="1" w:styleId="1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71">
    <w:name w:val="WPS Plain"/>
    <w:qFormat/>
    <w:uiPriority w:val="0"/>
    <w:rPr>
      <w:rFonts w:ascii="Times New Roman" w:hAnsi="Times New Roman" w:eastAsia="宋体" w:cs="Times New Roman"/>
      <w:lang w:val="en-US" w:eastAsia="zh-CN" w:bidi="ar-SA"/>
    </w:rPr>
  </w:style>
  <w:style w:type="paragraph" w:customStyle="1" w:styleId="172">
    <w:name w:val="Char Char Char Char Char Char Char1 Char"/>
    <w:basedOn w:val="1"/>
    <w:qFormat/>
    <w:uiPriority w:val="0"/>
    <w:rPr>
      <w:rFonts w:ascii="Tahoma" w:hAnsi="Tahoma"/>
      <w:sz w:val="24"/>
    </w:rPr>
  </w:style>
  <w:style w:type="character" w:customStyle="1" w:styleId="173">
    <w:name w:val="称呼 Char"/>
    <w:basedOn w:val="44"/>
    <w:link w:val="16"/>
    <w:qFormat/>
    <w:uiPriority w:val="99"/>
    <w:rPr>
      <w:rFonts w:ascii="楷体_GB2312" w:hAnsi="Times New Roman" w:eastAsia="楷体_GB2312"/>
      <w:kern w:val="2"/>
      <w:sz w:val="32"/>
    </w:rPr>
  </w:style>
  <w:style w:type="paragraph" w:customStyle="1" w:styleId="1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175">
    <w:name w:val="p16"/>
    <w:basedOn w:val="1"/>
    <w:uiPriority w:val="0"/>
    <w:pPr>
      <w:widowControl/>
      <w:jc w:val="left"/>
    </w:pPr>
    <w:rPr>
      <w:rFonts w:ascii="宋体" w:hAnsi="宋体" w:cs="宋体"/>
      <w:kern w:val="0"/>
      <w:sz w:val="24"/>
      <w:szCs w:val="24"/>
    </w:rPr>
  </w:style>
  <w:style w:type="paragraph" w:customStyle="1" w:styleId="176">
    <w:name w:val="点序列"/>
    <w:basedOn w:val="1"/>
    <w:uiPriority w:val="0"/>
    <w:pPr>
      <w:widowControl/>
      <w:tabs>
        <w:tab w:val="left" w:pos="1145"/>
        <w:tab w:val="left" w:pos="1412"/>
      </w:tabs>
      <w:spacing w:line="400" w:lineRule="atLeast"/>
      <w:ind w:left="1412"/>
      <w:jc w:val="left"/>
    </w:pPr>
    <w:rPr>
      <w:kern w:val="0"/>
      <w:sz w:val="24"/>
    </w:rPr>
  </w:style>
  <w:style w:type="paragraph" w:customStyle="1" w:styleId="17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178">
    <w:name w:val="批注框文本1"/>
    <w:basedOn w:val="1"/>
    <w:qFormat/>
    <w:uiPriority w:val="0"/>
    <w:pPr>
      <w:widowControl/>
      <w:spacing w:line="360" w:lineRule="auto"/>
      <w:jc w:val="left"/>
    </w:pPr>
    <w:rPr>
      <w:rFonts w:hint="eastAsia" w:eastAsia="仿宋"/>
      <w:sz w:val="18"/>
    </w:rPr>
  </w:style>
  <w:style w:type="paragraph" w:customStyle="1" w:styleId="179">
    <w:name w:val="我的正文"/>
    <w:basedOn w:val="1"/>
    <w:qFormat/>
    <w:uiPriority w:val="0"/>
    <w:pPr>
      <w:ind w:firstLine="200" w:firstLineChars="200"/>
    </w:pPr>
    <w:rPr>
      <w:rFonts w:ascii="宋体" w:hAnsi="宋体"/>
      <w:sz w:val="24"/>
    </w:rPr>
  </w:style>
  <w:style w:type="paragraph" w:customStyle="1" w:styleId="1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仿宋" w:hAnsi="仿宋" w:eastAsia="仿宋" w:cs="宋体"/>
      <w:color w:val="000000"/>
      <w:kern w:val="0"/>
      <w:sz w:val="24"/>
      <w:szCs w:val="24"/>
    </w:rPr>
  </w:style>
  <w:style w:type="paragraph" w:customStyle="1" w:styleId="1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82">
    <w:name w:val="CSS1级正文"/>
    <w:basedOn w:val="18"/>
    <w:qFormat/>
    <w:uiPriority w:val="0"/>
    <w:pPr>
      <w:adjustRightInd w:val="0"/>
      <w:snapToGrid w:val="0"/>
      <w:spacing w:after="0" w:line="360" w:lineRule="auto"/>
      <w:ind w:firstLine="480" w:firstLineChars="200"/>
    </w:pPr>
    <w:rPr>
      <w:rFonts w:ascii="黑体" w:hAnsi="Courier New"/>
      <w:sz w:val="24"/>
      <w:shd w:val="pct10" w:color="auto" w:fill="FFFFFF"/>
    </w:rPr>
  </w:style>
  <w:style w:type="paragraph" w:customStyle="1" w:styleId="1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仿宋" w:hAnsi="仿宋" w:eastAsia="仿宋" w:cs="宋体"/>
      <w:color w:val="000000"/>
      <w:kern w:val="0"/>
      <w:sz w:val="24"/>
      <w:szCs w:val="24"/>
    </w:rPr>
  </w:style>
  <w:style w:type="paragraph" w:customStyle="1" w:styleId="184">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b/>
      <w:kern w:val="0"/>
      <w:sz w:val="22"/>
    </w:rPr>
  </w:style>
  <w:style w:type="paragraph" w:customStyle="1" w:styleId="185">
    <w:name w:val="论文标题1"/>
    <w:basedOn w:val="2"/>
    <w:qFormat/>
    <w:uiPriority w:val="0"/>
    <w:pPr>
      <w:tabs>
        <w:tab w:val="left" w:pos="747"/>
      </w:tabs>
      <w:adjustRightInd w:val="0"/>
      <w:spacing w:line="240" w:lineRule="auto"/>
      <w:ind w:left="747" w:hanging="567"/>
      <w:textAlignment w:val="baseline"/>
    </w:pPr>
    <w:rPr>
      <w:bCs w:val="0"/>
      <w:szCs w:val="20"/>
      <w:lang w:val="en-US"/>
    </w:rPr>
  </w:style>
  <w:style w:type="paragraph" w:customStyle="1" w:styleId="186">
    <w:name w:val="xl65"/>
    <w:basedOn w:val="1"/>
    <w:qFormat/>
    <w:uiPriority w:val="0"/>
    <w:pPr>
      <w:widowControl/>
      <w:spacing w:before="100" w:beforeAutospacing="1" w:after="100" w:afterAutospacing="1"/>
      <w:jc w:val="center"/>
    </w:pPr>
    <w:rPr>
      <w:rFonts w:ascii="宋体" w:hAnsi="宋体"/>
      <w:color w:val="000000"/>
      <w:kern w:val="0"/>
      <w:sz w:val="20"/>
    </w:rPr>
  </w:style>
  <w:style w:type="paragraph" w:customStyle="1" w:styleId="187">
    <w:name w:val="Char"/>
    <w:basedOn w:val="1"/>
    <w:qFormat/>
    <w:uiPriority w:val="0"/>
    <w:pPr>
      <w:suppressAutoHyphens/>
    </w:pPr>
    <w:rPr>
      <w:rFonts w:ascii="宋体" w:hAnsi="宋体"/>
      <w:kern w:val="1"/>
      <w:sz w:val="24"/>
      <w:lang w:eastAsia="ar-SA"/>
    </w:rPr>
  </w:style>
  <w:style w:type="paragraph" w:customStyle="1" w:styleId="188">
    <w:name w:val="样式 标题 1 + 黑体 小二 居中 段前: 15.6 磅 段后: 15.6 磅 行距: 单倍行距"/>
    <w:basedOn w:val="2"/>
    <w:qFormat/>
    <w:uiPriority w:val="0"/>
    <w:pPr>
      <w:spacing w:before="312" w:after="312" w:line="240" w:lineRule="auto"/>
    </w:pPr>
    <w:rPr>
      <w:rFonts w:ascii="黑体" w:eastAsia="黑体"/>
      <w:bCs w:val="0"/>
      <w:szCs w:val="20"/>
      <w:lang w:val="en-US"/>
    </w:rPr>
  </w:style>
  <w:style w:type="paragraph" w:customStyle="1" w:styleId="189">
    <w:name w:val="font8"/>
    <w:basedOn w:val="1"/>
    <w:qFormat/>
    <w:uiPriority w:val="0"/>
    <w:pPr>
      <w:widowControl/>
      <w:spacing w:before="100" w:beforeAutospacing="1" w:after="100" w:afterAutospacing="1"/>
      <w:jc w:val="left"/>
    </w:pPr>
    <w:rPr>
      <w:rFonts w:hint="eastAsia" w:ascii="黑体" w:hAnsi="Arial Unicode MS" w:eastAsia="黑体"/>
      <w:kern w:val="0"/>
      <w:sz w:val="22"/>
    </w:rPr>
  </w:style>
  <w:style w:type="character" w:customStyle="1" w:styleId="190">
    <w:name w:val="日期 Char1"/>
    <w:basedOn w:val="44"/>
    <w:semiHidden/>
    <w:qFormat/>
    <w:uiPriority w:val="99"/>
    <w:rPr>
      <w:rFonts w:ascii="Times New Roman" w:hAnsi="Times New Roman"/>
      <w:kern w:val="2"/>
      <w:sz w:val="28"/>
    </w:rPr>
  </w:style>
  <w:style w:type="character" w:customStyle="1" w:styleId="191">
    <w:name w:val="正文文本缩进 2 Char1"/>
    <w:basedOn w:val="44"/>
    <w:semiHidden/>
    <w:qFormat/>
    <w:uiPriority w:val="99"/>
    <w:rPr>
      <w:rFonts w:ascii="Times New Roman" w:hAnsi="Times New Roman"/>
      <w:kern w:val="2"/>
      <w:sz w:val="28"/>
    </w:rPr>
  </w:style>
  <w:style w:type="character" w:customStyle="1" w:styleId="192">
    <w:name w:val="HTML 预设格式 Char"/>
    <w:basedOn w:val="44"/>
    <w:link w:val="38"/>
    <w:qFormat/>
    <w:uiPriority w:val="0"/>
    <w:rPr>
      <w:rFonts w:ascii="Arial" w:hAnsi="Arial"/>
      <w:sz w:val="24"/>
    </w:rPr>
  </w:style>
  <w:style w:type="character" w:customStyle="1" w:styleId="193">
    <w:name w:val="正文文本缩进 3 Char1"/>
    <w:basedOn w:val="44"/>
    <w:semiHidden/>
    <w:qFormat/>
    <w:uiPriority w:val="99"/>
    <w:rPr>
      <w:rFonts w:ascii="Times New Roman" w:hAnsi="Times New Roman"/>
      <w:kern w:val="2"/>
      <w:sz w:val="16"/>
      <w:szCs w:val="16"/>
    </w:rPr>
  </w:style>
  <w:style w:type="paragraph" w:customStyle="1" w:styleId="194">
    <w:name w:val="font7"/>
    <w:basedOn w:val="1"/>
    <w:qFormat/>
    <w:uiPriority w:val="0"/>
    <w:pPr>
      <w:widowControl/>
      <w:spacing w:before="100" w:beforeAutospacing="1" w:after="100" w:afterAutospacing="1"/>
      <w:jc w:val="left"/>
    </w:pPr>
    <w:rPr>
      <w:rFonts w:ascii="楷体_GB2312" w:hAnsi="宋体" w:eastAsia="楷体_GB2312"/>
      <w:b/>
      <w:kern w:val="0"/>
      <w:sz w:val="22"/>
    </w:rPr>
  </w:style>
  <w:style w:type="paragraph" w:customStyle="1" w:styleId="195">
    <w:name w:val="tabletext"/>
    <w:basedOn w:val="1"/>
    <w:qFormat/>
    <w:uiPriority w:val="0"/>
    <w:pPr>
      <w:widowControl/>
      <w:spacing w:before="100" w:beforeAutospacing="1" w:after="100" w:afterAutospacing="1"/>
      <w:jc w:val="left"/>
    </w:pPr>
    <w:rPr>
      <w:rFonts w:ascii="宋体" w:hAnsi="宋体"/>
      <w:kern w:val="0"/>
      <w:sz w:val="24"/>
    </w:rPr>
  </w:style>
  <w:style w:type="paragraph" w:customStyle="1" w:styleId="196">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197">
    <w:name w:val="xl25"/>
    <w:basedOn w:val="1"/>
    <w:qFormat/>
    <w:uiPriority w:val="0"/>
    <w:pPr>
      <w:widowControl/>
      <w:spacing w:before="100" w:beforeAutospacing="1" w:after="100" w:afterAutospacing="1"/>
      <w:jc w:val="center"/>
    </w:pPr>
    <w:rPr>
      <w:rFonts w:ascii="楷体_GB2312" w:hAnsi="宋体" w:eastAsia="楷体_GB2312"/>
      <w:kern w:val="0"/>
      <w:sz w:val="24"/>
    </w:rPr>
  </w:style>
  <w:style w:type="paragraph" w:customStyle="1" w:styleId="198">
    <w:name w:val="三级条标题"/>
    <w:basedOn w:val="199"/>
    <w:next w:val="1"/>
    <w:qFormat/>
    <w:uiPriority w:val="0"/>
    <w:pPr>
      <w:tabs>
        <w:tab w:val="left" w:pos="360"/>
      </w:tabs>
      <w:outlineLvl w:val="4"/>
    </w:pPr>
  </w:style>
  <w:style w:type="paragraph" w:customStyle="1" w:styleId="199">
    <w:name w:val="二级条标题"/>
    <w:basedOn w:val="1"/>
    <w:next w:val="1"/>
    <w:qFormat/>
    <w:uiPriority w:val="0"/>
    <w:pPr>
      <w:widowControl/>
      <w:jc w:val="left"/>
      <w:outlineLvl w:val="3"/>
    </w:pPr>
    <w:rPr>
      <w:rFonts w:eastAsia="黑体"/>
      <w:kern w:val="0"/>
    </w:rPr>
  </w:style>
  <w:style w:type="paragraph" w:customStyle="1" w:styleId="20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201">
    <w:name w:val="首行缩进"/>
    <w:basedOn w:val="1"/>
    <w:qFormat/>
    <w:uiPriority w:val="0"/>
    <w:pPr>
      <w:autoSpaceDE w:val="0"/>
      <w:autoSpaceDN w:val="0"/>
      <w:adjustRightInd w:val="0"/>
      <w:spacing w:line="360" w:lineRule="auto"/>
      <w:ind w:firstLine="480" w:firstLineChars="200"/>
      <w:jc w:val="left"/>
    </w:pPr>
    <w:rPr>
      <w:sz w:val="24"/>
    </w:rPr>
  </w:style>
  <w:style w:type="paragraph" w:customStyle="1" w:styleId="202">
    <w:name w:val="正文文本 Char Char"/>
    <w:basedOn w:val="1"/>
    <w:qFormat/>
    <w:uiPriority w:val="0"/>
    <w:pPr>
      <w:jc w:val="center"/>
    </w:pPr>
    <w:rPr>
      <w:rFonts w:hint="eastAsia" w:ascii="方正大黑简体" w:hAnsi="宋体" w:eastAsia="方正大黑简体"/>
      <w:kern w:val="44"/>
      <w:position w:val="6"/>
      <w:sz w:val="30"/>
    </w:rPr>
  </w:style>
  <w:style w:type="paragraph" w:customStyle="1" w:styleId="203">
    <w:name w:val="Normal1"/>
    <w:basedOn w:val="1"/>
    <w:qFormat/>
    <w:uiPriority w:val="0"/>
    <w:pPr>
      <w:suppressAutoHyphens/>
      <w:spacing w:line="360" w:lineRule="auto"/>
    </w:pPr>
    <w:rPr>
      <w:rFonts w:ascii="宋体" w:hAnsi="宋体"/>
      <w:kern w:val="1"/>
      <w:lang w:eastAsia="ar-SA"/>
    </w:rPr>
  </w:style>
  <w:style w:type="paragraph" w:customStyle="1" w:styleId="204">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06">
    <w:name w:val="表格内容"/>
    <w:basedOn w:val="1"/>
    <w:qFormat/>
    <w:uiPriority w:val="0"/>
    <w:pPr>
      <w:suppressLineNumbers/>
      <w:suppressAutoHyphens/>
    </w:pPr>
    <w:rPr>
      <w:rFonts w:ascii="宋体" w:hAnsi="宋体"/>
      <w:kern w:val="1"/>
      <w:lang w:eastAsia="ar-SA"/>
    </w:rPr>
  </w:style>
  <w:style w:type="paragraph" w:customStyle="1" w:styleId="207">
    <w:name w:val="xl26"/>
    <w:basedOn w:val="1"/>
    <w:qFormat/>
    <w:uiPriority w:val="0"/>
    <w:pPr>
      <w:widowControl/>
      <w:spacing w:before="100" w:beforeAutospacing="1" w:after="100" w:afterAutospacing="1"/>
      <w:jc w:val="left"/>
    </w:pPr>
    <w:rPr>
      <w:rFonts w:ascii="楷体_GB2312" w:hAnsi="宋体" w:eastAsia="楷体_GB2312"/>
      <w:b/>
      <w:kern w:val="0"/>
      <w:sz w:val="24"/>
    </w:rPr>
  </w:style>
  <w:style w:type="paragraph" w:customStyle="1" w:styleId="208">
    <w:name w:val="Bullet"/>
    <w:basedOn w:val="1"/>
    <w:qFormat/>
    <w:uiPriority w:val="0"/>
    <w:pPr>
      <w:widowControl/>
      <w:adjustRightInd w:val="0"/>
      <w:spacing w:before="60" w:after="60" w:line="500" w:lineRule="exact"/>
      <w:ind w:firstLine="551" w:firstLineChars="196"/>
    </w:pPr>
    <w:rPr>
      <w:rFonts w:ascii="宋体" w:hAnsi="宋体"/>
      <w:b/>
      <w:color w:val="333333"/>
      <w:kern w:val="0"/>
    </w:rPr>
  </w:style>
  <w:style w:type="paragraph" w:customStyle="1" w:styleId="209">
    <w:name w:val="bodytext"/>
    <w:basedOn w:val="1"/>
    <w:qFormat/>
    <w:uiPriority w:val="0"/>
    <w:pPr>
      <w:widowControl/>
      <w:spacing w:before="100" w:beforeAutospacing="1" w:after="100" w:afterAutospacing="1"/>
      <w:jc w:val="left"/>
    </w:pPr>
    <w:rPr>
      <w:rFonts w:ascii="宋体" w:hAnsi="宋体"/>
      <w:kern w:val="0"/>
      <w:sz w:val="24"/>
    </w:rPr>
  </w:style>
  <w:style w:type="paragraph" w:customStyle="1" w:styleId="210">
    <w:name w:val="font5"/>
    <w:basedOn w:val="1"/>
    <w:qFormat/>
    <w:uiPriority w:val="0"/>
    <w:pPr>
      <w:widowControl/>
      <w:spacing w:before="100" w:beforeAutospacing="1" w:after="100" w:afterAutospacing="1"/>
      <w:jc w:val="left"/>
    </w:pPr>
    <w:rPr>
      <w:rFonts w:ascii="宋体" w:hAnsi="宋体"/>
      <w:kern w:val="0"/>
      <w:sz w:val="18"/>
    </w:rPr>
  </w:style>
  <w:style w:type="paragraph" w:customStyle="1" w:styleId="211">
    <w:name w:val="表格"/>
    <w:basedOn w:val="212"/>
    <w:qFormat/>
    <w:uiPriority w:val="0"/>
    <w:pPr>
      <w:spacing w:line="240" w:lineRule="atLeast"/>
      <w:ind w:firstLine="0" w:firstLineChars="0"/>
      <w:jc w:val="center"/>
    </w:pPr>
    <w:rPr>
      <w:rFonts w:ascii="Arial" w:hAnsi="Arial" w:eastAsia="宋体"/>
      <w:sz w:val="21"/>
    </w:rPr>
  </w:style>
  <w:style w:type="paragraph" w:customStyle="1" w:styleId="212">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213">
    <w:name w:val="Char Char Char Char Char Char Char Char Char Char Char Char1 Char"/>
    <w:basedOn w:val="1"/>
    <w:qFormat/>
    <w:uiPriority w:val="0"/>
    <w:pPr>
      <w:snapToGrid w:val="0"/>
      <w:spacing w:line="360" w:lineRule="auto"/>
      <w:ind w:firstLine="200" w:firstLineChars="200"/>
    </w:pPr>
    <w:rPr>
      <w:rFonts w:eastAsia="仿宋_GB2312"/>
      <w:sz w:val="24"/>
      <w:szCs w:val="24"/>
    </w:rPr>
  </w:style>
  <w:style w:type="paragraph" w:customStyle="1" w:styleId="214">
    <w:name w:val="样式 标题 3h3Level 3 HeadH3Heading 3 - oldlevel_3PIM 3BOD 0s..."/>
    <w:basedOn w:val="4"/>
    <w:qFormat/>
    <w:uiPriority w:val="0"/>
    <w:pPr>
      <w:tabs>
        <w:tab w:val="left" w:pos="0"/>
      </w:tabs>
      <w:adjustRightInd w:val="0"/>
      <w:spacing w:before="0" w:after="0" w:line="500" w:lineRule="exact"/>
      <w:textAlignment w:val="baseline"/>
    </w:pPr>
    <w:rPr>
      <w:bCs w:val="0"/>
      <w:sz w:val="28"/>
      <w:szCs w:val="20"/>
    </w:rPr>
  </w:style>
  <w:style w:type="paragraph" w:customStyle="1" w:styleId="215">
    <w:name w:val="font6"/>
    <w:basedOn w:val="1"/>
    <w:qFormat/>
    <w:uiPriority w:val="0"/>
    <w:pPr>
      <w:widowControl/>
      <w:spacing w:before="100" w:beforeAutospacing="1" w:after="100" w:afterAutospacing="1"/>
      <w:jc w:val="left"/>
    </w:pPr>
    <w:rPr>
      <w:rFonts w:ascii="Arial" w:hAnsi="Arial" w:cs="Arial"/>
      <w:color w:val="000000"/>
      <w:kern w:val="0"/>
      <w:sz w:val="24"/>
      <w:szCs w:val="24"/>
    </w:rPr>
  </w:style>
  <w:style w:type="paragraph" w:customStyle="1" w:styleId="216">
    <w:name w:val="tableheading"/>
    <w:basedOn w:val="1"/>
    <w:qFormat/>
    <w:uiPriority w:val="0"/>
    <w:pPr>
      <w:widowControl/>
      <w:tabs>
        <w:tab w:val="left" w:pos="1282"/>
      </w:tabs>
      <w:spacing w:before="100" w:beforeAutospacing="1" w:after="100" w:afterAutospacing="1" w:line="240" w:lineRule="atLeast"/>
      <w:jc w:val="left"/>
    </w:pPr>
    <w:rPr>
      <w:rFonts w:hint="eastAsia" w:ascii="宋体" w:hAnsi="宋体"/>
      <w:kern w:val="0"/>
      <w:sz w:val="18"/>
    </w:rPr>
  </w:style>
  <w:style w:type="paragraph" w:customStyle="1" w:styleId="2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8">
    <w:name w:val="px12black"/>
    <w:basedOn w:val="1"/>
    <w:qFormat/>
    <w:uiPriority w:val="0"/>
    <w:pPr>
      <w:widowControl/>
      <w:spacing w:before="100" w:beforeAutospacing="1" w:after="100" w:afterAutospacing="1" w:line="360" w:lineRule="auto"/>
      <w:jc w:val="left"/>
    </w:pPr>
    <w:rPr>
      <w:rFonts w:hint="eastAsia" w:ascii="宋体" w:hAnsi="宋体" w:eastAsia="仿宋"/>
      <w:sz w:val="24"/>
    </w:rPr>
  </w:style>
  <w:style w:type="paragraph" w:customStyle="1" w:styleId="219">
    <w:name w:val="样式 标题 1标题 1 Char Char + 两端对齐 段前: 6 磅 段后: 6 磅 行距: 固定值 30 磅"/>
    <w:basedOn w:val="2"/>
    <w:qFormat/>
    <w:uiPriority w:val="0"/>
    <w:pPr>
      <w:keepLines w:val="0"/>
      <w:widowControl/>
      <w:tabs>
        <w:tab w:val="left" w:pos="567"/>
      </w:tabs>
      <w:autoSpaceDE w:val="0"/>
      <w:autoSpaceDN w:val="0"/>
      <w:adjustRightInd w:val="0"/>
      <w:snapToGrid w:val="0"/>
      <w:spacing w:before="240" w:after="240" w:line="360" w:lineRule="auto"/>
      <w:jc w:val="both"/>
    </w:pPr>
    <w:rPr>
      <w:rFonts w:eastAsia="仿宋"/>
      <w:bCs w:val="0"/>
      <w:sz w:val="30"/>
      <w:szCs w:val="20"/>
      <w:lang w:val="en-US"/>
    </w:rPr>
  </w:style>
  <w:style w:type="paragraph" w:customStyle="1" w:styleId="22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kern w:val="0"/>
      <w:sz w:val="24"/>
      <w:szCs w:val="24"/>
    </w:rPr>
  </w:style>
  <w:style w:type="paragraph" w:customStyle="1" w:styleId="2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kern w:val="0"/>
      <w:sz w:val="24"/>
      <w:szCs w:val="24"/>
    </w:rPr>
  </w:style>
  <w:style w:type="paragraph" w:customStyle="1" w:styleId="222">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223">
    <w:name w:val="Table Description"/>
    <w:basedOn w:val="1"/>
    <w:qFormat/>
    <w:uiPriority w:val="0"/>
    <w:pPr>
      <w:suppressAutoHyphens/>
    </w:pPr>
    <w:rPr>
      <w:rFonts w:ascii="宋体" w:hAnsi="宋体"/>
      <w:kern w:val="1"/>
      <w:lang w:eastAsia="ar-SA"/>
    </w:rPr>
  </w:style>
  <w:style w:type="paragraph" w:customStyle="1" w:styleId="224">
    <w:name w:val="标题 31"/>
    <w:basedOn w:val="1"/>
    <w:next w:val="1"/>
    <w:qFormat/>
    <w:uiPriority w:val="0"/>
    <w:pPr>
      <w:keepNext/>
      <w:keepLines/>
      <w:tabs>
        <w:tab w:val="left" w:pos="0"/>
        <w:tab w:val="left" w:pos="425"/>
      </w:tabs>
      <w:spacing w:line="360" w:lineRule="auto"/>
      <w:outlineLvl w:val="2"/>
    </w:pPr>
    <w:rPr>
      <w:b/>
      <w:bCs/>
      <w:sz w:val="32"/>
      <w:szCs w:val="32"/>
    </w:rPr>
  </w:style>
  <w:style w:type="paragraph" w:customStyle="1" w:styleId="2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仿宋" w:hAnsi="仿宋" w:eastAsia="仿宋" w:cs="宋体"/>
      <w:color w:val="000000"/>
      <w:kern w:val="0"/>
      <w:sz w:val="24"/>
      <w:szCs w:val="24"/>
    </w:rPr>
  </w:style>
  <w:style w:type="paragraph" w:customStyle="1" w:styleId="22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color w:val="000000"/>
      <w:kern w:val="0"/>
      <w:sz w:val="20"/>
    </w:rPr>
  </w:style>
  <w:style w:type="paragraph" w:customStyle="1" w:styleId="227">
    <w:name w:val="标准正文"/>
    <w:basedOn w:val="1"/>
    <w:qFormat/>
    <w:uiPriority w:val="0"/>
    <w:pPr>
      <w:spacing w:line="360" w:lineRule="auto"/>
      <w:ind w:firstLine="420" w:firstLineChars="200"/>
    </w:pPr>
    <w:rPr>
      <w:rFonts w:ascii="Calibri" w:hAnsi="Calibri"/>
    </w:rPr>
  </w:style>
  <w:style w:type="paragraph" w:customStyle="1" w:styleId="228">
    <w:name w:val="默认段落字体 Para Char"/>
    <w:basedOn w:val="1"/>
    <w:qFormat/>
    <w:uiPriority w:val="0"/>
  </w:style>
  <w:style w:type="paragraph" w:customStyle="1" w:styleId="229">
    <w:name w:val="List1"/>
    <w:basedOn w:val="1"/>
    <w:qFormat/>
    <w:uiPriority w:val="0"/>
    <w:pPr>
      <w:widowControl/>
      <w:tabs>
        <w:tab w:val="left" w:pos="1145"/>
      </w:tabs>
      <w:spacing w:after="120" w:line="360" w:lineRule="auto"/>
      <w:ind w:left="425"/>
    </w:pPr>
    <w:rPr>
      <w:rFonts w:hint="eastAsia" w:ascii="楷体_GB2312" w:eastAsia="楷体_GB2312"/>
      <w:kern w:val="0"/>
      <w:sz w:val="24"/>
    </w:rPr>
  </w:style>
  <w:style w:type="paragraph" w:customStyle="1" w:styleId="230">
    <w:name w:val="普通(网站)1"/>
    <w:basedOn w:val="1"/>
    <w:qFormat/>
    <w:uiPriority w:val="0"/>
    <w:pPr>
      <w:widowControl/>
      <w:spacing w:before="100" w:beforeAutospacing="1" w:after="100" w:afterAutospacing="1" w:line="360" w:lineRule="auto"/>
      <w:jc w:val="left"/>
    </w:pPr>
    <w:rPr>
      <w:rFonts w:hint="eastAsia" w:ascii="宋体" w:hAnsi="宋体" w:eastAsia="仿宋"/>
      <w:sz w:val="24"/>
    </w:rPr>
  </w:style>
  <w:style w:type="paragraph" w:customStyle="1" w:styleId="231">
    <w:name w:val="批注框文本 Char Char"/>
    <w:basedOn w:val="1"/>
    <w:qFormat/>
    <w:uiPriority w:val="0"/>
    <w:rPr>
      <w:sz w:val="18"/>
    </w:rPr>
  </w:style>
  <w:style w:type="paragraph" w:customStyle="1" w:styleId="232">
    <w:name w:val="D&amp;L"/>
    <w:basedOn w:val="2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33">
    <w:name w:val="表格标题"/>
    <w:basedOn w:val="206"/>
    <w:qFormat/>
    <w:uiPriority w:val="0"/>
    <w:pPr>
      <w:jc w:val="center"/>
    </w:pPr>
    <w:rPr>
      <w:b/>
    </w:rPr>
  </w:style>
  <w:style w:type="paragraph" w:customStyle="1" w:styleId="2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 w:hAnsi="仿宋" w:eastAsia="仿宋" w:cs="宋体"/>
      <w:color w:val="000000"/>
      <w:kern w:val="0"/>
      <w:sz w:val="24"/>
      <w:szCs w:val="24"/>
    </w:rPr>
  </w:style>
  <w:style w:type="paragraph" w:customStyle="1" w:styleId="235">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36">
    <w:name w:val="pa-2"/>
    <w:basedOn w:val="1"/>
    <w:qFormat/>
    <w:uiPriority w:val="0"/>
    <w:pPr>
      <w:widowControl/>
      <w:spacing w:line="360" w:lineRule="atLeast"/>
      <w:ind w:firstLine="480"/>
    </w:pPr>
    <w:rPr>
      <w:rFonts w:ascii="宋体" w:hAnsi="宋体"/>
      <w:kern w:val="0"/>
      <w:sz w:val="24"/>
    </w:rPr>
  </w:style>
  <w:style w:type="paragraph" w:customStyle="1" w:styleId="237">
    <w:name w:val="p0"/>
    <w:basedOn w:val="1"/>
    <w:qFormat/>
    <w:uiPriority w:val="0"/>
    <w:pPr>
      <w:widowControl/>
    </w:pPr>
    <w:rPr>
      <w:kern w:val="0"/>
    </w:rPr>
  </w:style>
  <w:style w:type="paragraph" w:customStyle="1" w:styleId="2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kern w:val="0"/>
      <w:sz w:val="24"/>
      <w:szCs w:val="24"/>
    </w:rPr>
  </w:style>
  <w:style w:type="paragraph" w:customStyle="1" w:styleId="239">
    <w:name w:val="标题二样式"/>
    <w:basedOn w:val="3"/>
    <w:qFormat/>
    <w:uiPriority w:val="0"/>
    <w:pPr>
      <w:suppressAutoHyphens/>
      <w:spacing w:before="0" w:after="0" w:line="240" w:lineRule="auto"/>
      <w:jc w:val="left"/>
    </w:pPr>
    <w:rPr>
      <w:bCs w:val="0"/>
      <w:kern w:val="1"/>
      <w:szCs w:val="20"/>
      <w:lang w:val="en-US" w:eastAsia="ar-SA"/>
    </w:rPr>
  </w:style>
  <w:style w:type="paragraph" w:customStyle="1" w:styleId="240">
    <w:name w:val="Char1 Char Char Char"/>
    <w:basedOn w:val="1"/>
    <w:qFormat/>
    <w:uiPriority w:val="0"/>
    <w:pPr>
      <w:suppressAutoHyphens/>
    </w:pPr>
    <w:rPr>
      <w:rFonts w:ascii="宋体" w:hAnsi="宋体"/>
      <w:kern w:val="1"/>
      <w:sz w:val="24"/>
      <w:lang w:eastAsia="ar-SA"/>
    </w:rPr>
  </w:style>
  <w:style w:type="paragraph" w:customStyle="1" w:styleId="24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2">
    <w:name w:val="样式 加粗 居中"/>
    <w:basedOn w:val="1"/>
    <w:qFormat/>
    <w:uiPriority w:val="0"/>
    <w:pPr>
      <w:spacing w:before="156" w:beforeLines="50" w:line="360" w:lineRule="auto"/>
      <w:ind w:right="100" w:rightChars="100"/>
      <w:jc w:val="center"/>
    </w:pPr>
    <w:rPr>
      <w:rFonts w:ascii="宋体" w:hAnsi="宋体"/>
      <w:b/>
      <w:kern w:val="0"/>
      <w:sz w:val="24"/>
    </w:rPr>
  </w:style>
  <w:style w:type="paragraph" w:customStyle="1" w:styleId="243">
    <w:name w:val="reader-word-layer reader-word-s3-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45">
    <w:name w:val="框内容"/>
    <w:basedOn w:val="18"/>
    <w:qFormat/>
    <w:uiPriority w:val="0"/>
    <w:pPr>
      <w:suppressAutoHyphens/>
    </w:pPr>
    <w:rPr>
      <w:rFonts w:hint="eastAsia" w:ascii="方正大黑简体" w:hAnsi="宋体" w:eastAsia="方正大黑简体"/>
      <w:kern w:val="44"/>
      <w:position w:val="6"/>
      <w:sz w:val="30"/>
    </w:rPr>
  </w:style>
  <w:style w:type="paragraph" w:customStyle="1" w:styleId="246">
    <w:name w:val="Figure Description"/>
    <w:basedOn w:val="1"/>
    <w:qFormat/>
    <w:uiPriority w:val="0"/>
    <w:pPr>
      <w:suppressAutoHyphens/>
    </w:pPr>
    <w:rPr>
      <w:rFonts w:ascii="宋体" w:hAnsi="宋体"/>
      <w:kern w:val="1"/>
      <w:lang w:eastAsia="ar-SA"/>
    </w:rPr>
  </w:style>
  <w:style w:type="paragraph" w:customStyle="1" w:styleId="247">
    <w:name w:val="内容目录 10"/>
    <w:basedOn w:val="12"/>
    <w:qFormat/>
    <w:uiPriority w:val="0"/>
    <w:pPr>
      <w:tabs>
        <w:tab w:val="right" w:leader="dot" w:pos="9637"/>
      </w:tabs>
      <w:ind w:left="2547"/>
    </w:pPr>
  </w:style>
  <w:style w:type="paragraph" w:customStyle="1" w:styleId="2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9">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50">
    <w:name w:val="默认段落字体 Para Char Char Char Char"/>
    <w:basedOn w:val="1"/>
    <w:qFormat/>
    <w:uiPriority w:val="0"/>
  </w:style>
  <w:style w:type="paragraph" w:customStyle="1" w:styleId="251">
    <w:name w:val="List Paragraph1"/>
    <w:basedOn w:val="1"/>
    <w:qFormat/>
    <w:uiPriority w:val="0"/>
    <w:pPr>
      <w:ind w:firstLine="420" w:firstLineChars="200"/>
    </w:pPr>
    <w:rPr>
      <w:szCs w:val="28"/>
    </w:rPr>
  </w:style>
  <w:style w:type="paragraph" w:customStyle="1" w:styleId="252">
    <w:name w:val="xl33"/>
    <w:basedOn w:val="1"/>
    <w:qFormat/>
    <w:uiPriority w:val="0"/>
    <w:pPr>
      <w:widowControl/>
      <w:spacing w:before="100" w:beforeAutospacing="1" w:after="100" w:afterAutospacing="1"/>
      <w:jc w:val="center"/>
      <w:textAlignment w:val="center"/>
    </w:pPr>
    <w:rPr>
      <w:rFonts w:hint="eastAsia" w:ascii="黑体" w:hAnsi="Arial Unicode MS" w:eastAsia="黑体"/>
      <w:kern w:val="0"/>
      <w:sz w:val="22"/>
    </w:rPr>
  </w:style>
  <w:style w:type="paragraph" w:customStyle="1" w:styleId="253">
    <w:name w:val="Char1"/>
    <w:basedOn w:val="1"/>
    <w:qFormat/>
    <w:uiPriority w:val="0"/>
  </w:style>
  <w:style w:type="paragraph" w:customStyle="1" w:styleId="254">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255">
    <w:name w:val="网格型1"/>
    <w:basedOn w:val="4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网格型2"/>
    <w:basedOn w:val="4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网格型3"/>
    <w:basedOn w:val="42"/>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8">
    <w:name w:val="featurehead Char"/>
    <w:qFormat/>
    <w:uiPriority w:val="0"/>
    <w:rPr>
      <w:rFonts w:eastAsia="宋体"/>
      <w:b/>
      <w:kern w:val="44"/>
      <w:sz w:val="44"/>
      <w:lang w:val="en-US" w:eastAsia="zh-CN"/>
    </w:rPr>
  </w:style>
  <w:style w:type="character" w:customStyle="1" w:styleId="259">
    <w:name w:val="普通文字 Char Char1"/>
    <w:qFormat/>
    <w:uiPriority w:val="0"/>
    <w:rPr>
      <w:rFonts w:ascii="宋体" w:hAnsi="Courier New" w:eastAsia="宋体"/>
    </w:rPr>
  </w:style>
  <w:style w:type="character" w:customStyle="1" w:styleId="260">
    <w:name w:val="H2 Char"/>
    <w:qFormat/>
    <w:uiPriority w:val="0"/>
    <w:rPr>
      <w:rFonts w:ascii="Arial" w:hAnsi="Arial" w:eastAsia="黑体"/>
      <w:b/>
      <w:sz w:val="32"/>
      <w:lang w:val="en-US" w:eastAsia="zh-CN"/>
    </w:rPr>
  </w:style>
  <w:style w:type="character" w:customStyle="1" w:styleId="261">
    <w:name w:val="Char Char Char Char Char1"/>
    <w:qFormat/>
    <w:uiPriority w:val="0"/>
    <w:rPr>
      <w:rFonts w:ascii="Times New Roman" w:hAnsi="Times New Roman"/>
      <w:sz w:val="21"/>
    </w:rPr>
  </w:style>
  <w:style w:type="character" w:customStyle="1" w:styleId="262">
    <w:name w:val="访问过的超链接2"/>
    <w:qFormat/>
    <w:uiPriority w:val="0"/>
    <w:rPr>
      <w:rFonts w:hint="default" w:ascii="Times New Roman"/>
      <w:color w:val="800080"/>
      <w:u w:val="single"/>
    </w:rPr>
  </w:style>
  <w:style w:type="paragraph" w:customStyle="1" w:styleId="263">
    <w:name w:val="Char Char Char1"/>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264">
    <w:name w:val="Char Char Char Char Char Char Char"/>
    <w:basedOn w:val="1"/>
    <w:qFormat/>
    <w:uiPriority w:val="0"/>
    <w:pPr>
      <w:tabs>
        <w:tab w:val="left" w:pos="840"/>
      </w:tabs>
      <w:ind w:left="840" w:hanging="420"/>
    </w:pPr>
    <w:rPr>
      <w:sz w:val="24"/>
    </w:rPr>
  </w:style>
  <w:style w:type="paragraph" w:customStyle="1" w:styleId="265">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6">
    <w:name w:val="批注框文本2"/>
    <w:basedOn w:val="1"/>
    <w:qFormat/>
    <w:uiPriority w:val="0"/>
    <w:pPr>
      <w:widowControl/>
      <w:spacing w:line="360" w:lineRule="auto"/>
      <w:jc w:val="left"/>
    </w:pPr>
    <w:rPr>
      <w:rFonts w:hint="eastAsia" w:eastAsia="仿宋"/>
      <w:sz w:val="18"/>
    </w:rPr>
  </w:style>
  <w:style w:type="paragraph" w:customStyle="1" w:styleId="267">
    <w:name w:val="Char1 Char Char Char1"/>
    <w:basedOn w:val="1"/>
    <w:qFormat/>
    <w:uiPriority w:val="0"/>
    <w:pPr>
      <w:suppressAutoHyphens/>
    </w:pPr>
    <w:rPr>
      <w:rFonts w:ascii="宋体" w:hAnsi="宋体"/>
      <w:kern w:val="1"/>
      <w:sz w:val="24"/>
      <w:lang w:eastAsia="ar-SA"/>
    </w:rPr>
  </w:style>
  <w:style w:type="paragraph" w:customStyle="1" w:styleId="268">
    <w:name w:val="Char Char Char Char Char Char Char1 Char1"/>
    <w:basedOn w:val="1"/>
    <w:qFormat/>
    <w:uiPriority w:val="0"/>
    <w:rPr>
      <w:rFonts w:ascii="Tahoma" w:hAnsi="Tahoma"/>
      <w:sz w:val="24"/>
    </w:rPr>
  </w:style>
  <w:style w:type="paragraph" w:customStyle="1" w:styleId="269">
    <w:name w:val="列出段落3"/>
    <w:basedOn w:val="1"/>
    <w:qFormat/>
    <w:uiPriority w:val="0"/>
    <w:pPr>
      <w:ind w:firstLine="420" w:firstLineChars="200"/>
    </w:pPr>
  </w:style>
  <w:style w:type="paragraph" w:customStyle="1" w:styleId="270">
    <w:name w:val="TOC 标题2"/>
    <w:basedOn w:val="2"/>
    <w:next w:val="1"/>
    <w:qFormat/>
    <w:uiPriority w:val="0"/>
    <w:pPr>
      <w:widowControl/>
      <w:spacing w:before="480" w:after="0" w:line="276" w:lineRule="auto"/>
      <w:jc w:val="left"/>
      <w:outlineLvl w:val="9"/>
    </w:pPr>
    <w:rPr>
      <w:rFonts w:ascii="Cambria" w:hAnsi="Cambria"/>
      <w:bCs w:val="0"/>
      <w:color w:val="365F91"/>
      <w:kern w:val="0"/>
      <w:sz w:val="28"/>
      <w:szCs w:val="20"/>
      <w:lang w:val="en-US"/>
    </w:rPr>
  </w:style>
  <w:style w:type="paragraph" w:customStyle="1" w:styleId="271">
    <w:name w:val="Char1 Char Char Char Char Char Char1"/>
    <w:basedOn w:val="1"/>
    <w:qFormat/>
    <w:uiPriority w:val="0"/>
    <w:rPr>
      <w:rFonts w:ascii="Tahoma" w:hAnsi="Tahoma"/>
      <w:sz w:val="24"/>
    </w:rPr>
  </w:style>
  <w:style w:type="paragraph" w:customStyle="1" w:styleId="272">
    <w:name w:val="无间隔2"/>
    <w:qFormat/>
    <w:uiPriority w:val="0"/>
    <w:rPr>
      <w:rFonts w:ascii="Times New Roman" w:hAnsi="Times New Roman" w:eastAsia="宋体" w:cs="Times New Roman"/>
      <w:sz w:val="22"/>
      <w:lang w:val="en-US" w:eastAsia="zh-CN" w:bidi="ar-SA"/>
    </w:rPr>
  </w:style>
  <w:style w:type="paragraph" w:customStyle="1" w:styleId="273">
    <w:name w:val="普通(网站)2"/>
    <w:basedOn w:val="1"/>
    <w:qFormat/>
    <w:uiPriority w:val="0"/>
    <w:pPr>
      <w:widowControl/>
      <w:spacing w:before="100" w:beforeAutospacing="1" w:after="100" w:afterAutospacing="1" w:line="360" w:lineRule="auto"/>
      <w:jc w:val="left"/>
    </w:pPr>
    <w:rPr>
      <w:rFonts w:hint="eastAsia" w:ascii="宋体" w:hAnsi="宋体" w:eastAsia="仿宋"/>
      <w:sz w:val="24"/>
    </w:rPr>
  </w:style>
  <w:style w:type="paragraph" w:customStyle="1" w:styleId="274">
    <w:name w:val="Char2"/>
    <w:basedOn w:val="1"/>
    <w:qFormat/>
    <w:uiPriority w:val="0"/>
    <w:pPr>
      <w:suppressAutoHyphens/>
    </w:pPr>
    <w:rPr>
      <w:rFonts w:ascii="宋体" w:hAnsi="宋体"/>
      <w:kern w:val="1"/>
      <w:sz w:val="24"/>
      <w:lang w:eastAsia="ar-SA"/>
    </w:rPr>
  </w:style>
  <w:style w:type="paragraph" w:customStyle="1" w:styleId="275">
    <w:name w:val="列出段落31"/>
    <w:basedOn w:val="1"/>
    <w:qFormat/>
    <w:uiPriority w:val="0"/>
    <w:pPr>
      <w:ind w:firstLine="420" w:firstLineChars="200"/>
    </w:pPr>
    <w:rPr>
      <w:szCs w:val="28"/>
    </w:rPr>
  </w:style>
  <w:style w:type="table" w:customStyle="1" w:styleId="276">
    <w:name w:val="网格型4"/>
    <w:basedOn w:val="4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
    <w:name w:val="网格型11"/>
    <w:basedOn w:val="4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
    <w:name w:val="网格型21"/>
    <w:basedOn w:val="4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
    <w:name w:val="网格型31"/>
    <w:basedOn w:val="42"/>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0">
    <w:name w:val="Char3"/>
    <w:basedOn w:val="14"/>
    <w:semiHidden/>
    <w:qFormat/>
    <w:uiPriority w:val="0"/>
    <w:pPr>
      <w:suppressAutoHyphens w:val="0"/>
      <w:adjustRightInd w:val="0"/>
      <w:spacing w:line="360" w:lineRule="auto"/>
      <w:ind w:left="1276"/>
      <w:jc w:val="center"/>
      <w:outlineLvl w:val="3"/>
    </w:pPr>
    <w:rPr>
      <w:rFonts w:ascii="Tahoma" w:hAnsi="Tahoma" w:eastAsia="仿宋_GB2312"/>
      <w:kern w:val="2"/>
      <w:sz w:val="24"/>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3FBFC-7CE6-4BB0-87D9-D2B1CBD13AC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43</Pages>
  <Words>2818</Words>
  <Characters>16066</Characters>
  <Lines>133</Lines>
  <Paragraphs>37</Paragraphs>
  <TotalTime>93</TotalTime>
  <ScaleCrop>false</ScaleCrop>
  <LinksUpToDate>false</LinksUpToDate>
  <CharactersWithSpaces>18847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2019-04-29T07:28:00Z</dcterms:created>
  <dc:creator>Administrator</dc:creator>
  <cp:lastModifiedBy>GCJSDL01</cp:lastModifiedBy>
  <cp:lastPrinted>2017-10-17T08:04:00Z</cp:lastPrinted>
  <dcterms:modified xsi:type="dcterms:W3CDTF">2024-08-12T09:13:25Z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6200F4DFE79A405EA88671DAB625AD3E_13</vt:lpwstr>
  </property>
</Properties>
</file>