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000000"/>
          <w:spacing w:val="36"/>
          <w:w w:val="66"/>
          <w:sz w:val="72"/>
          <w:szCs w:val="72"/>
        </w:rPr>
      </w:pPr>
    </w:p>
    <w:p>
      <w:pPr>
        <w:tabs>
          <w:tab w:val="left" w:pos="420"/>
        </w:tabs>
        <w:spacing w:line="360" w:lineRule="auto"/>
        <w:jc w:val="center"/>
        <w:rPr>
          <w:rFonts w:ascii="宋体" w:hAnsi="宋体"/>
          <w:b/>
          <w:bCs/>
          <w:color w:val="000000"/>
          <w:spacing w:val="36"/>
          <w:w w:val="66"/>
          <w:sz w:val="72"/>
          <w:szCs w:val="72"/>
        </w:rPr>
      </w:pPr>
      <w:r>
        <w:rPr>
          <w:rFonts w:hint="eastAsia" w:ascii="宋体" w:hAnsi="宋体"/>
          <w:b/>
          <w:bCs/>
          <w:color w:val="000000"/>
          <w:spacing w:val="36"/>
          <w:w w:val="66"/>
          <w:sz w:val="72"/>
          <w:szCs w:val="72"/>
        </w:rPr>
        <w:t>鄂尔多斯市准格尔旗公共资源交易中心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72"/>
          <w:szCs w:val="72"/>
        </w:rPr>
      </w:pPr>
      <w:r>
        <w:rPr>
          <w:rFonts w:hint="eastAsia" w:ascii="宋体" w:hAnsi="宋体"/>
          <w:b/>
          <w:bCs/>
          <w:color w:val="000000"/>
          <w:sz w:val="72"/>
          <w:szCs w:val="72"/>
        </w:rPr>
        <w:t>招 标 文 件</w:t>
      </w:r>
    </w:p>
    <w:p>
      <w:pPr>
        <w:tabs>
          <w:tab w:val="left" w:pos="315"/>
          <w:tab w:val="left" w:pos="8820"/>
        </w:tabs>
        <w:spacing w:line="360" w:lineRule="auto"/>
        <w:ind w:right="356" w:rightChars="127"/>
        <w:rPr>
          <w:rFonts w:ascii="宋体" w:hAnsi="宋体"/>
          <w:b/>
          <w:color w:val="000000"/>
          <w:kern w:val="0"/>
          <w:szCs w:val="28"/>
          <w:lang w:val="zh-CN"/>
        </w:rPr>
      </w:pPr>
    </w:p>
    <w:p>
      <w:pPr>
        <w:tabs>
          <w:tab w:val="left" w:pos="315"/>
          <w:tab w:val="left" w:pos="8820"/>
        </w:tabs>
        <w:spacing w:line="360" w:lineRule="auto"/>
        <w:ind w:right="356" w:rightChars="127"/>
        <w:rPr>
          <w:rFonts w:ascii="宋体" w:hAnsi="宋体"/>
          <w:b/>
          <w:bCs/>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beforeLines="100" w:afterLines="50" w:line="360" w:lineRule="auto"/>
        <w:ind w:right="356" w:rightChars="127"/>
        <w:jc w:val="center"/>
        <w:rPr>
          <w:rFonts w:ascii="宋体" w:hAnsi="宋体"/>
          <w:b/>
          <w:bCs/>
          <w:color w:val="000000"/>
          <w:szCs w:val="28"/>
        </w:rPr>
      </w:pPr>
      <w:r>
        <w:rPr>
          <w:rFonts w:hint="eastAsia" w:ascii="宋体" w:hAnsi="宋体"/>
          <w:b/>
          <w:color w:val="000000"/>
          <w:szCs w:val="28"/>
        </w:rPr>
        <w:t>最低评标价法</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r>
        <w:rPr>
          <w:rFonts w:hint="eastAsia" w:ascii="宋体" w:hAnsi="宋体"/>
          <w:color w:val="000000"/>
          <w:szCs w:val="28"/>
        </w:rPr>
        <w:t xml:space="preserve">    </w:t>
      </w:r>
    </w:p>
    <w:p>
      <w:pPr>
        <w:pStyle w:val="11"/>
        <w:spacing w:line="360" w:lineRule="auto"/>
        <w:ind w:left="2476" w:leftChars="337" w:hanging="1532" w:hangingChars="545"/>
        <w:rPr>
          <w:rFonts w:ascii="宋体" w:hAnsi="宋体" w:eastAsia="宋体"/>
          <w:color w:val="000000"/>
          <w:szCs w:val="28"/>
        </w:rPr>
      </w:pPr>
      <w:r>
        <w:rPr>
          <w:rFonts w:hint="eastAsia" w:ascii="宋体" w:hAnsi="宋体" w:eastAsia="宋体"/>
          <w:color w:val="000000"/>
          <w:szCs w:val="28"/>
        </w:rPr>
        <w:t>项目名称：准格尔旗人民法院采购机房改造及整体链路改造项目</w:t>
      </w:r>
    </w:p>
    <w:p>
      <w:pPr>
        <w:pStyle w:val="11"/>
        <w:spacing w:line="360" w:lineRule="auto"/>
        <w:ind w:left="2335" w:leftChars="337" w:hanging="1391" w:hangingChars="495"/>
        <w:rPr>
          <w:rFonts w:ascii="宋体" w:hAnsi="宋体" w:eastAsia="宋体"/>
          <w:color w:val="000000"/>
          <w:szCs w:val="28"/>
        </w:rPr>
      </w:pPr>
      <w:r>
        <w:rPr>
          <w:rFonts w:hint="eastAsia" w:ascii="宋体" w:hAnsi="宋体" w:eastAsia="宋体"/>
          <w:color w:val="000000"/>
          <w:szCs w:val="28"/>
        </w:rPr>
        <w:t>项目编号：CG2018GGK1738</w:t>
      </w:r>
    </w:p>
    <w:p>
      <w:pPr>
        <w:pStyle w:val="11"/>
        <w:spacing w:line="360" w:lineRule="auto"/>
        <w:ind w:left="2335" w:leftChars="337" w:hanging="1391" w:hangingChars="495"/>
        <w:rPr>
          <w:rFonts w:ascii="宋体" w:hAnsi="宋体" w:eastAsia="宋体"/>
          <w:color w:val="000000"/>
          <w:szCs w:val="28"/>
        </w:rPr>
      </w:pPr>
    </w:p>
    <w:p>
      <w:pPr>
        <w:pStyle w:val="11"/>
        <w:spacing w:line="360" w:lineRule="auto"/>
        <w:rPr>
          <w:rFonts w:ascii="宋体" w:hAnsi="宋体" w:eastAsia="宋体"/>
          <w:color w:val="000000"/>
          <w:szCs w:val="28"/>
        </w:rPr>
      </w:pPr>
    </w:p>
    <w:p>
      <w:pPr>
        <w:rPr>
          <w:rFonts w:ascii="宋体" w:hAnsi="宋体"/>
          <w:color w:val="000000"/>
          <w:szCs w:val="28"/>
        </w:rPr>
      </w:pPr>
      <w:r>
        <w:rPr>
          <w:rFonts w:hint="eastAsia" w:ascii="宋体" w:hAnsi="宋体"/>
          <w:color w:val="000000"/>
          <w:szCs w:val="28"/>
        </w:rPr>
        <w:t xml:space="preserve">                   2018年10月</w:t>
      </w:r>
      <w:r>
        <w:rPr>
          <w:rFonts w:hint="eastAsia" w:ascii="宋体" w:hAnsi="宋体"/>
          <w:color w:val="000000"/>
          <w:szCs w:val="28"/>
          <w:lang w:val="en-US" w:eastAsia="zh-CN"/>
        </w:rPr>
        <w:t>31</w:t>
      </w:r>
      <w:r>
        <w:rPr>
          <w:rFonts w:hint="eastAsia" w:ascii="宋体" w:hAnsi="宋体"/>
          <w:color w:val="000000"/>
          <w:szCs w:val="28"/>
        </w:rPr>
        <w:t>日</w:t>
      </w:r>
      <w:r>
        <w:rPr>
          <w:rFonts w:ascii="宋体" w:hAnsi="宋体"/>
          <w:color w:val="000000"/>
          <w:szCs w:val="28"/>
        </w:rPr>
        <w:br w:type="page"/>
      </w:r>
    </w:p>
    <w:p>
      <w:pPr>
        <w:pStyle w:val="44"/>
        <w:keepNext w:val="0"/>
        <w:keepLines w:val="0"/>
        <w:spacing w:before="0" w:line="360" w:lineRule="auto"/>
        <w:jc w:val="center"/>
        <w:rPr>
          <w:rFonts w:ascii="宋体" w:hAnsi="宋体"/>
          <w:color w:val="000000"/>
        </w:rPr>
      </w:pPr>
      <w:r>
        <w:rPr>
          <w:rFonts w:hint="eastAsia" w:ascii="宋体" w:hAnsi="宋体"/>
          <w:color w:val="000000"/>
        </w:rPr>
        <w:t>目   录</w:t>
      </w:r>
    </w:p>
    <w:p>
      <w:pPr>
        <w:pStyle w:val="18"/>
        <w:tabs>
          <w:tab w:val="right" w:leader="dot" w:pos="9402"/>
        </w:tabs>
        <w:rPr>
          <w:rFonts w:asciiTheme="minorHAnsi" w:hAnsiTheme="minorHAnsi" w:eastAsiaTheme="minorEastAsia" w:cstheme="minorBidi"/>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"_Toc497471187" </w:instrText>
      </w:r>
      <w:r>
        <w:fldChar w:fldCharType="separate"/>
      </w:r>
      <w:r>
        <w:rPr>
          <w:rStyle w:val="25"/>
          <w:rFonts w:hint="eastAsia" w:ascii="宋体" w:hAnsi="宋体"/>
        </w:rPr>
        <w:t>第一章</w:t>
      </w:r>
      <w:r>
        <w:rPr>
          <w:rStyle w:val="25"/>
          <w:rFonts w:ascii="宋体" w:hAnsi="宋体"/>
        </w:rPr>
        <w:t xml:space="preserve"> </w:t>
      </w:r>
      <w:r>
        <w:rPr>
          <w:rStyle w:val="25"/>
          <w:rFonts w:hint="eastAsia" w:ascii="宋体" w:hAnsi="宋体"/>
        </w:rPr>
        <w:t>招标公告</w:t>
      </w:r>
      <w:r>
        <w:tab/>
      </w:r>
      <w:r>
        <w:fldChar w:fldCharType="begin"/>
      </w:r>
      <w:r>
        <w:instrText xml:space="preserve"> PAGEREF _Toc497471187 \h </w:instrText>
      </w:r>
      <w:r>
        <w:fldChar w:fldCharType="separate"/>
      </w:r>
      <w:r>
        <w:t>2</w:t>
      </w:r>
      <w:r>
        <w:fldChar w:fldCharType="end"/>
      </w:r>
      <w:r>
        <w:fldChar w:fldCharType="end"/>
      </w:r>
    </w:p>
    <w:p>
      <w:pPr>
        <w:pStyle w:val="18"/>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"_Toc497471188" </w:instrText>
      </w:r>
      <w:r>
        <w:fldChar w:fldCharType="separate"/>
      </w:r>
      <w:r>
        <w:rPr>
          <w:rStyle w:val="25"/>
          <w:rFonts w:hint="eastAsia" w:ascii="宋体" w:hAnsi="宋体"/>
        </w:rPr>
        <w:t>第二章</w:t>
      </w:r>
      <w:r>
        <w:rPr>
          <w:rStyle w:val="25"/>
          <w:rFonts w:ascii="宋体" w:hAnsi="宋体"/>
        </w:rPr>
        <w:t xml:space="preserve"> </w:t>
      </w:r>
      <w:r>
        <w:rPr>
          <w:rStyle w:val="25"/>
          <w:rFonts w:hint="eastAsia" w:ascii="宋体" w:hAnsi="宋体"/>
        </w:rPr>
        <w:t>投标人须知</w:t>
      </w:r>
      <w:r>
        <w:tab/>
      </w:r>
      <w:r>
        <w:fldChar w:fldCharType="begin"/>
      </w:r>
      <w:r>
        <w:instrText xml:space="preserve"> PAGEREF _Toc497471188 \h </w:instrText>
      </w:r>
      <w:r>
        <w:fldChar w:fldCharType="separate"/>
      </w:r>
      <w:r>
        <w:t>4</w:t>
      </w:r>
      <w:r>
        <w:fldChar w:fldCharType="end"/>
      </w:r>
      <w:r>
        <w:fldChar w:fldCharType="end"/>
      </w:r>
    </w:p>
    <w:p>
      <w:pPr>
        <w:pStyle w:val="18"/>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"_Toc497471189" </w:instrText>
      </w:r>
      <w:r>
        <w:fldChar w:fldCharType="separate"/>
      </w:r>
      <w:r>
        <w:rPr>
          <w:rStyle w:val="25"/>
          <w:rFonts w:hint="eastAsia" w:ascii="宋体" w:hAnsi="宋体" w:cs="宋体"/>
        </w:rPr>
        <w:t>第三章</w:t>
      </w:r>
      <w:r>
        <w:rPr>
          <w:rStyle w:val="25"/>
          <w:rFonts w:ascii="宋体" w:hAnsi="宋体" w:cs="宋体"/>
        </w:rPr>
        <w:t xml:space="preserve"> </w:t>
      </w:r>
      <w:r>
        <w:rPr>
          <w:rStyle w:val="25"/>
          <w:rFonts w:hint="eastAsia" w:ascii="宋体" w:hAnsi="宋体" w:cs="宋体"/>
        </w:rPr>
        <w:t>合同与验收</w:t>
      </w:r>
      <w:r>
        <w:tab/>
      </w:r>
      <w:r>
        <w:fldChar w:fldCharType="begin"/>
      </w:r>
      <w:r>
        <w:instrText xml:space="preserve"> PAGEREF _Toc497471189 \h </w:instrText>
      </w:r>
      <w:r>
        <w:fldChar w:fldCharType="separate"/>
      </w:r>
      <w:r>
        <w:t>16</w:t>
      </w:r>
      <w:r>
        <w:fldChar w:fldCharType="end"/>
      </w:r>
      <w:r>
        <w:fldChar w:fldCharType="end"/>
      </w:r>
    </w:p>
    <w:p>
      <w:pPr>
        <w:pStyle w:val="18"/>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"_Toc497471190" </w:instrText>
      </w:r>
      <w:r>
        <w:fldChar w:fldCharType="separate"/>
      </w:r>
      <w:r>
        <w:rPr>
          <w:rStyle w:val="25"/>
          <w:rFonts w:hint="eastAsia" w:ascii="宋体" w:hAnsi="宋体"/>
          <w:kern w:val="44"/>
          <w:lang w:val="zh-CN"/>
        </w:rPr>
        <w:t>第四章</w:t>
      </w:r>
      <w:r>
        <w:rPr>
          <w:rStyle w:val="25"/>
          <w:rFonts w:ascii="宋体" w:hAnsi="宋体"/>
          <w:kern w:val="44"/>
          <w:lang w:val="zh-CN"/>
        </w:rPr>
        <w:t xml:space="preserve"> </w:t>
      </w:r>
      <w:r>
        <w:rPr>
          <w:rStyle w:val="25"/>
          <w:rFonts w:hint="eastAsia" w:ascii="宋体" w:hAnsi="宋体"/>
          <w:kern w:val="44"/>
          <w:lang w:val="zh-CN"/>
        </w:rPr>
        <w:t>招标内容与要求</w:t>
      </w:r>
      <w:r>
        <w:tab/>
      </w:r>
      <w:r>
        <w:fldChar w:fldCharType="begin"/>
      </w:r>
      <w:r>
        <w:instrText xml:space="preserve"> PAGEREF _Toc497471190 \h </w:instrText>
      </w:r>
      <w:r>
        <w:fldChar w:fldCharType="separate"/>
      </w:r>
      <w:r>
        <w:t>20</w:t>
      </w:r>
      <w:r>
        <w:fldChar w:fldCharType="end"/>
      </w:r>
      <w:r>
        <w:fldChar w:fldCharType="end"/>
      </w:r>
    </w:p>
    <w:p>
      <w:pPr>
        <w:pStyle w:val="18"/>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"_Toc497471191" </w:instrText>
      </w:r>
      <w:r>
        <w:fldChar w:fldCharType="separate"/>
      </w:r>
      <w:r>
        <w:rPr>
          <w:rStyle w:val="25"/>
          <w:rFonts w:hint="eastAsia" w:ascii="宋体" w:hAnsi="宋体"/>
          <w:kern w:val="44"/>
          <w:lang w:val="zh-CN"/>
        </w:rPr>
        <w:t>第五章</w:t>
      </w:r>
      <w:r>
        <w:rPr>
          <w:rStyle w:val="25"/>
          <w:rFonts w:ascii="宋体" w:hAnsi="宋体"/>
          <w:kern w:val="44"/>
          <w:lang w:val="zh-CN"/>
        </w:rPr>
        <w:t xml:space="preserve"> </w:t>
      </w:r>
      <w:r>
        <w:rPr>
          <w:rStyle w:val="25"/>
          <w:rFonts w:hint="eastAsia" w:ascii="宋体" w:hAnsi="宋体"/>
          <w:kern w:val="44"/>
          <w:lang w:val="zh-CN"/>
        </w:rPr>
        <w:t>投标人资格证明及相关文件要求</w:t>
      </w:r>
      <w:r>
        <w:tab/>
      </w:r>
      <w:r>
        <w:fldChar w:fldCharType="begin"/>
      </w:r>
      <w:r>
        <w:instrText xml:space="preserve"> PAGEREF _Toc497471191 \h </w:instrText>
      </w:r>
      <w:r>
        <w:fldChar w:fldCharType="separate"/>
      </w:r>
      <w:r>
        <w:t>21</w:t>
      </w:r>
      <w:r>
        <w:fldChar w:fldCharType="end"/>
      </w:r>
      <w:r>
        <w:fldChar w:fldCharType="end"/>
      </w:r>
    </w:p>
    <w:p>
      <w:pPr>
        <w:pStyle w:val="18"/>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"_Toc497471192" </w:instrText>
      </w:r>
      <w:r>
        <w:fldChar w:fldCharType="separate"/>
      </w:r>
      <w:r>
        <w:rPr>
          <w:rStyle w:val="25"/>
          <w:rFonts w:hint="eastAsia" w:ascii="宋体" w:hAnsi="宋体"/>
          <w:kern w:val="44"/>
          <w:lang w:val="zh-CN"/>
        </w:rPr>
        <w:t>第六章</w:t>
      </w:r>
      <w:r>
        <w:rPr>
          <w:rStyle w:val="25"/>
          <w:rFonts w:ascii="宋体" w:hAnsi="宋体"/>
          <w:kern w:val="44"/>
          <w:lang w:val="zh-CN"/>
        </w:rPr>
        <w:t xml:space="preserve"> </w:t>
      </w:r>
      <w:r>
        <w:rPr>
          <w:rStyle w:val="25"/>
          <w:rFonts w:hint="eastAsia" w:ascii="宋体" w:hAnsi="宋体"/>
          <w:kern w:val="44"/>
          <w:lang w:val="zh-CN"/>
        </w:rPr>
        <w:t>评标办法（最低评标价法）</w:t>
      </w:r>
      <w:r>
        <w:tab/>
      </w:r>
      <w:r>
        <w:fldChar w:fldCharType="begin"/>
      </w:r>
      <w:r>
        <w:instrText xml:space="preserve"> PAGEREF _Toc497471192 \h </w:instrText>
      </w:r>
      <w:r>
        <w:fldChar w:fldCharType="separate"/>
      </w:r>
      <w:r>
        <w:t>22</w:t>
      </w:r>
      <w:r>
        <w:fldChar w:fldCharType="end"/>
      </w:r>
      <w:r>
        <w:fldChar w:fldCharType="end"/>
      </w:r>
    </w:p>
    <w:p>
      <w:pPr>
        <w:pStyle w:val="18"/>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"_Toc497471193" </w:instrText>
      </w:r>
      <w:r>
        <w:fldChar w:fldCharType="separate"/>
      </w:r>
      <w:r>
        <w:rPr>
          <w:rStyle w:val="25"/>
          <w:rFonts w:hint="eastAsia" w:ascii="宋体" w:hAnsi="宋体"/>
        </w:rPr>
        <w:t>第七章</w:t>
      </w:r>
      <w:r>
        <w:rPr>
          <w:rStyle w:val="25"/>
          <w:rFonts w:ascii="宋体" w:hAnsi="宋体"/>
        </w:rPr>
        <w:t xml:space="preserve"> </w:t>
      </w:r>
      <w:r>
        <w:rPr>
          <w:rStyle w:val="25"/>
          <w:rFonts w:hint="eastAsia" w:ascii="宋体" w:hAnsi="宋体"/>
        </w:rPr>
        <w:t>投标文件格式与要求</w:t>
      </w:r>
      <w:r>
        <w:tab/>
      </w:r>
      <w:r>
        <w:fldChar w:fldCharType="begin"/>
      </w:r>
      <w:r>
        <w:instrText xml:space="preserve"> PAGEREF _Toc497471193 \h </w:instrText>
      </w:r>
      <w:r>
        <w:fldChar w:fldCharType="separate"/>
      </w:r>
      <w:r>
        <w:t>25</w:t>
      </w:r>
      <w:r>
        <w:fldChar w:fldCharType="end"/>
      </w:r>
      <w:r>
        <w:fldChar w:fldCharType="end"/>
      </w:r>
    </w:p>
    <w:p>
      <w:pPr>
        <w:pStyle w:val="18"/>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"_Toc497471194" </w:instrText>
      </w:r>
      <w:r>
        <w:fldChar w:fldCharType="separate"/>
      </w:r>
      <w:r>
        <w:rPr>
          <w:rStyle w:val="25"/>
          <w:rFonts w:hint="eastAsia" w:ascii="宋体" w:hAnsi="宋体"/>
          <w:lang w:val="zh-CN"/>
        </w:rPr>
        <w:t>温馨提示</w:t>
      </w:r>
      <w:r>
        <w:tab/>
      </w:r>
      <w:r>
        <w:fldChar w:fldCharType="begin"/>
      </w:r>
      <w:r>
        <w:instrText xml:space="preserve"> PAGEREF _Toc497471194 \h </w:instrText>
      </w:r>
      <w:r>
        <w:fldChar w:fldCharType="separate"/>
      </w:r>
      <w:r>
        <w:t>56</w:t>
      </w:r>
      <w:r>
        <w:fldChar w:fldCharType="end"/>
      </w:r>
      <w:r>
        <w:fldChar w:fldCharType="end"/>
      </w:r>
    </w:p>
    <w:p>
      <w:pPr>
        <w:outlineLvl w:val="0"/>
        <w:rPr>
          <w:rFonts w:ascii="宋体" w:hAnsi="宋体"/>
          <w:b/>
          <w:color w:val="000000"/>
          <w:szCs w:val="28"/>
        </w:rPr>
      </w:pPr>
      <w:r>
        <w:rPr>
          <w:rFonts w:ascii="宋体" w:hAnsi="宋体"/>
          <w:b/>
          <w:color w:val="000000"/>
          <w:szCs w:val="28"/>
        </w:rPr>
        <w:fldChar w:fldCharType="end"/>
      </w:r>
      <w:r>
        <w:rPr>
          <w:rFonts w:ascii="宋体" w:hAnsi="宋体"/>
          <w:b/>
          <w:color w:val="000000"/>
          <w:szCs w:val="28"/>
        </w:rPr>
        <w:br w:type="page"/>
      </w:r>
    </w:p>
    <w:p>
      <w:pPr>
        <w:jc w:val="center"/>
        <w:outlineLvl w:val="0"/>
        <w:rPr>
          <w:rFonts w:ascii="宋体" w:hAnsi="宋体"/>
          <w:b/>
          <w:sz w:val="24"/>
          <w:szCs w:val="24"/>
        </w:rPr>
      </w:pPr>
      <w:bookmarkStart w:id="0" w:name="_Toc497471187"/>
      <w:r>
        <w:rPr>
          <w:rFonts w:hint="eastAsia" w:ascii="宋体" w:hAnsi="宋体"/>
          <w:b/>
          <w:sz w:val="24"/>
          <w:szCs w:val="24"/>
        </w:rPr>
        <w:t>第一章 招标公告</w:t>
      </w:r>
      <w:bookmarkEnd w:id="0"/>
    </w:p>
    <w:p>
      <w:pPr>
        <w:spacing w:line="360" w:lineRule="auto"/>
        <w:ind w:firstLine="2048" w:firstLineChars="850"/>
        <w:rPr>
          <w:rFonts w:ascii="宋体" w:hAnsi="宋体"/>
          <w:sz w:val="24"/>
          <w:szCs w:val="24"/>
        </w:rPr>
      </w:pPr>
      <w:r>
        <w:rPr>
          <w:rFonts w:hint="eastAsia" w:ascii="宋体" w:hAnsi="宋体"/>
          <w:b/>
          <w:sz w:val="24"/>
          <w:szCs w:val="24"/>
        </w:rPr>
        <w:t>准格尔旗人民法院机房改造及整体链路改造项目公开招标公告</w:t>
      </w:r>
    </w:p>
    <w:p>
      <w:pPr>
        <w:spacing w:line="360" w:lineRule="auto"/>
        <w:ind w:firstLine="600" w:firstLineChars="250"/>
        <w:rPr>
          <w:rFonts w:ascii="宋体" w:hAnsi="宋体"/>
          <w:color w:val="000000"/>
          <w:sz w:val="24"/>
          <w:szCs w:val="24"/>
        </w:rPr>
      </w:pPr>
      <w:r>
        <w:rPr>
          <w:rFonts w:hint="eastAsia" w:ascii="宋体" w:hAnsi="宋体"/>
          <w:sz w:val="24"/>
          <w:szCs w:val="24"/>
        </w:rPr>
        <w:t>鄂尔多斯市准格尔旗公共资源交易中心受准格尔旗人民法院委托，采用公开招标方式组织采购机房改造及整体链路改造</w:t>
      </w:r>
      <w:r>
        <w:rPr>
          <w:rFonts w:hint="eastAsia" w:ascii="宋体" w:hAnsi="宋体"/>
          <w:color w:val="000000"/>
          <w:sz w:val="24"/>
          <w:szCs w:val="24"/>
        </w:rPr>
        <w:t>。欢迎符合资格条件的投标人前来报名参加。</w:t>
      </w:r>
    </w:p>
    <w:p>
      <w:pPr>
        <w:spacing w:line="360" w:lineRule="auto"/>
        <w:rPr>
          <w:rFonts w:ascii="宋体" w:hAnsi="宋体"/>
          <w:b/>
          <w:color w:val="000000"/>
          <w:sz w:val="24"/>
          <w:szCs w:val="24"/>
        </w:rPr>
      </w:pPr>
      <w:r>
        <w:rPr>
          <w:rFonts w:hint="eastAsia" w:ascii="宋体" w:hAnsi="宋体"/>
          <w:b/>
          <w:color w:val="000000"/>
          <w:sz w:val="24"/>
          <w:szCs w:val="24"/>
        </w:rPr>
        <w:t>一.项目概述</w:t>
      </w:r>
    </w:p>
    <w:p>
      <w:pPr>
        <w:pStyle w:val="43"/>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jc w:val="left"/>
        <w:rPr>
          <w:rFonts w:ascii="宋体" w:hAnsi="宋体"/>
          <w:sz w:val="24"/>
          <w:szCs w:val="24"/>
        </w:rPr>
      </w:pPr>
      <w:r>
        <w:rPr>
          <w:rFonts w:hint="eastAsia" w:ascii="宋体" w:hAnsi="宋体"/>
          <w:sz w:val="24"/>
          <w:szCs w:val="24"/>
        </w:rPr>
        <w:t>项目名称：准格尔旗人民法院采购机房改造及整体链路改造项目</w:t>
      </w:r>
    </w:p>
    <w:p>
      <w:pPr>
        <w:spacing w:line="360" w:lineRule="auto"/>
        <w:ind w:firstLine="480" w:firstLineChars="200"/>
        <w:jc w:val="left"/>
        <w:rPr>
          <w:rFonts w:ascii="宋体" w:hAnsi="宋体"/>
          <w:color w:val="000000"/>
          <w:sz w:val="24"/>
          <w:szCs w:val="24"/>
        </w:rPr>
      </w:pPr>
      <w:r>
        <w:rPr>
          <w:rFonts w:hint="eastAsia" w:ascii="宋体" w:hAnsi="宋体"/>
          <w:sz w:val="24"/>
          <w:szCs w:val="24"/>
        </w:rPr>
        <w:t>采购文件编号：CG2018GGK1738</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3065"/>
        <w:gridCol w:w="1580"/>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包号</w:t>
            </w:r>
          </w:p>
        </w:tc>
        <w:tc>
          <w:tcPr>
            <w:tcW w:w="30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工程名称</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数量</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30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机房改造及整体链路改造</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详见招标文件</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2437705</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600" w:firstLineChars="250"/>
        <w:rPr>
          <w:rFonts w:ascii="宋体" w:hAnsi="宋体"/>
          <w:color w:val="000000"/>
          <w:sz w:val="24"/>
          <w:szCs w:val="24"/>
        </w:rPr>
      </w:pPr>
      <w:r>
        <w:rPr>
          <w:rFonts w:hint="eastAsia" w:ascii="宋体" w:hAnsi="宋体"/>
          <w:color w:val="000000"/>
          <w:sz w:val="24"/>
          <w:szCs w:val="24"/>
        </w:rPr>
        <w:t>投标人应符合《中华人民共和国政府采购法》第二十二条规定的条件。</w:t>
      </w:r>
    </w:p>
    <w:p>
      <w:pPr>
        <w:spacing w:line="360" w:lineRule="auto"/>
        <w:rPr>
          <w:rFonts w:ascii="宋体" w:hAnsi="宋体"/>
          <w:sz w:val="24"/>
          <w:szCs w:val="24"/>
        </w:rPr>
      </w:pPr>
      <w:r>
        <w:rPr>
          <w:rFonts w:hint="eastAsia" w:ascii="宋体" w:hAnsi="宋体"/>
          <w:b/>
          <w:color w:val="000000"/>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符合上述条件的投标人可于2018年10月</w:t>
      </w:r>
      <w:r>
        <w:rPr>
          <w:rFonts w:hint="eastAsia" w:ascii="宋体" w:hAnsi="宋体"/>
          <w:sz w:val="24"/>
          <w:szCs w:val="24"/>
          <w:lang w:val="en-US" w:eastAsia="zh-CN"/>
        </w:rPr>
        <w:t>31</w:t>
      </w:r>
      <w:r>
        <w:rPr>
          <w:rFonts w:hint="eastAsia" w:ascii="宋体" w:hAnsi="宋体"/>
          <w:sz w:val="24"/>
          <w:szCs w:val="24"/>
        </w:rPr>
        <w:t>日起登录内蒙古自治区政府采购网、内蒙古自治区公共资源交易网、鄂尔多斯市政府采购网或鄂尔多斯市公共资源交易网站获取招标文件。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4.鄂尔多斯市公共资源交易网（http://www.ordosggzyjy.com）。登陆网站页面，点击“政府采购”中的“信息公告”栏，查询采购信息，点击信息公告页面左下角“附件”即可浏览、下载招标文件。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5.鄂尔多斯市准格尔旗公共资源交易中心</w:t>
      </w:r>
    </w:p>
    <w:p>
      <w:pPr>
        <w:spacing w:line="360" w:lineRule="auto"/>
        <w:ind w:firstLine="480" w:firstLineChars="200"/>
        <w:textAlignment w:val="baseline"/>
        <w:rPr>
          <w:rFonts w:ascii="宋体" w:hAnsi="宋体"/>
          <w:sz w:val="24"/>
          <w:szCs w:val="24"/>
        </w:rPr>
      </w:pPr>
      <w:r>
        <w:rPr>
          <w:rFonts w:hint="eastAsia" w:ascii="宋体" w:hAnsi="宋体"/>
          <w:sz w:val="24"/>
          <w:szCs w:val="24"/>
        </w:rPr>
        <w:t>（http://www.ordosggzyjy.org.cn/TPFront_zgeq/zgeq/）登陆网站页面，点击“政府采购”中的“信息公告”栏，查询采购信息，点击信息公告页面左下角“附件”即可浏览、下载招标文件。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6.报名方式及报名时间详见招标文件第二章“报名须知”。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递交投标（响应）文件截止时间：2018年12月03日10时00分</w:t>
      </w:r>
    </w:p>
    <w:p>
      <w:pPr>
        <w:spacing w:line="360" w:lineRule="auto"/>
        <w:ind w:firstLine="480" w:firstLineChars="200"/>
        <w:rPr>
          <w:rFonts w:ascii="宋体" w:hAnsi="宋体"/>
          <w:sz w:val="24"/>
          <w:szCs w:val="24"/>
        </w:rPr>
      </w:pPr>
      <w:r>
        <w:rPr>
          <w:rFonts w:hint="eastAsia" w:ascii="宋体" w:hAnsi="宋体"/>
          <w:sz w:val="24"/>
          <w:szCs w:val="24"/>
        </w:rPr>
        <w:t>投标地点：鄂尔多斯市准格尔旗公共资源交易中心二楼开标室（准格尔旗大路新区）</w:t>
      </w:r>
    </w:p>
    <w:p>
      <w:pPr>
        <w:spacing w:line="360" w:lineRule="auto"/>
        <w:ind w:firstLine="480" w:firstLineChars="200"/>
        <w:rPr>
          <w:rFonts w:ascii="宋体" w:hAnsi="宋体"/>
          <w:sz w:val="24"/>
          <w:szCs w:val="24"/>
        </w:rPr>
      </w:pPr>
      <w:r>
        <w:rPr>
          <w:rFonts w:hint="eastAsia" w:ascii="宋体" w:hAnsi="宋体"/>
          <w:sz w:val="24"/>
          <w:szCs w:val="24"/>
        </w:rPr>
        <w:t>开标时间：2018年12月03日10时00分整</w:t>
      </w:r>
    </w:p>
    <w:p>
      <w:pPr>
        <w:spacing w:line="360" w:lineRule="auto"/>
        <w:ind w:firstLine="480" w:firstLineChars="200"/>
        <w:rPr>
          <w:rFonts w:ascii="宋体" w:hAnsi="宋体"/>
          <w:sz w:val="24"/>
          <w:szCs w:val="24"/>
        </w:rPr>
      </w:pPr>
      <w:r>
        <w:rPr>
          <w:rFonts w:hint="eastAsia" w:ascii="宋体" w:hAnsi="宋体"/>
          <w:sz w:val="24"/>
          <w:szCs w:val="24"/>
        </w:rPr>
        <w:t>开标地点：鄂尔多斯市准格尔旗公共资源交易中心二楼开标室（准格尔旗大路新区）</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地址：</w:t>
      </w:r>
      <w:r>
        <w:rPr>
          <w:rFonts w:hint="eastAsia" w:ascii="宋体" w:hAnsi="宋体"/>
          <w:color w:val="000000"/>
          <w:sz w:val="24"/>
          <w:szCs w:val="24"/>
        </w:rPr>
        <w:t>鄂尔多斯市准格尔旗公共资源交易中心九楼204室（准格尔旗大路新区）</w:t>
      </w:r>
    </w:p>
    <w:p>
      <w:pPr>
        <w:spacing w:line="360" w:lineRule="auto"/>
        <w:ind w:firstLine="480" w:firstLineChars="200"/>
        <w:rPr>
          <w:rFonts w:ascii="宋体" w:hAnsi="宋体"/>
          <w:sz w:val="24"/>
          <w:szCs w:val="24"/>
        </w:rPr>
      </w:pPr>
      <w:r>
        <w:rPr>
          <w:rFonts w:hint="eastAsia" w:ascii="宋体" w:hAnsi="宋体"/>
          <w:sz w:val="24"/>
          <w:szCs w:val="24"/>
        </w:rPr>
        <w:t>邮政编码：010300</w:t>
      </w:r>
    </w:p>
    <w:p>
      <w:pPr>
        <w:spacing w:line="360" w:lineRule="auto"/>
        <w:ind w:firstLine="480" w:firstLineChars="200"/>
        <w:rPr>
          <w:rFonts w:ascii="宋体" w:hAnsi="宋体"/>
          <w:color w:val="000000"/>
          <w:sz w:val="24"/>
          <w:szCs w:val="24"/>
        </w:rPr>
      </w:pPr>
      <w:r>
        <w:rPr>
          <w:rFonts w:hint="eastAsia" w:ascii="宋体" w:hAnsi="宋体"/>
          <w:sz w:val="24"/>
          <w:szCs w:val="24"/>
        </w:rPr>
        <w:t>联系电话：0477-3864233</w:t>
      </w:r>
    </w:p>
    <w:p>
      <w:pPr>
        <w:spacing w:line="360" w:lineRule="auto"/>
        <w:ind w:right="750" w:firstLine="480" w:firstLineChars="200"/>
        <w:rPr>
          <w:rFonts w:ascii="宋体" w:hAnsi="宋体"/>
          <w:color w:val="000000"/>
          <w:sz w:val="24"/>
          <w:szCs w:val="24"/>
        </w:rPr>
      </w:pPr>
      <w:r>
        <w:rPr>
          <w:rFonts w:hint="eastAsia" w:ascii="宋体" w:hAnsi="宋体"/>
          <w:color w:val="000000"/>
          <w:sz w:val="24"/>
          <w:szCs w:val="24"/>
        </w:rPr>
        <w:t>账户名称：鄂尔多斯市准格尔旗公共资源交易中心</w:t>
      </w:r>
    </w:p>
    <w:p>
      <w:pPr>
        <w:spacing w:line="360" w:lineRule="auto"/>
        <w:ind w:right="750" w:firstLine="480" w:firstLineChars="200"/>
        <w:rPr>
          <w:rFonts w:ascii="宋体" w:hAnsi="宋体"/>
          <w:color w:val="000000"/>
          <w:sz w:val="24"/>
          <w:szCs w:val="24"/>
        </w:rPr>
      </w:pPr>
      <w:r>
        <w:rPr>
          <w:rFonts w:hint="eastAsia" w:ascii="宋体" w:hAnsi="宋体"/>
          <w:color w:val="000000"/>
          <w:sz w:val="24"/>
          <w:szCs w:val="24"/>
        </w:rPr>
        <w:t>开户行：准格尔煤田信用合作联社中山分社</w:t>
      </w:r>
    </w:p>
    <w:p>
      <w:pPr>
        <w:spacing w:line="360" w:lineRule="auto"/>
        <w:ind w:right="750" w:firstLine="480" w:firstLineChars="200"/>
        <w:rPr>
          <w:rFonts w:ascii="宋体" w:hAnsi="宋体"/>
          <w:color w:val="000000"/>
          <w:sz w:val="24"/>
          <w:szCs w:val="24"/>
        </w:rPr>
      </w:pPr>
      <w:r>
        <w:rPr>
          <w:rFonts w:hint="eastAsia" w:ascii="宋体" w:hAnsi="宋体"/>
          <w:sz w:val="24"/>
          <w:szCs w:val="24"/>
        </w:rPr>
        <w:t>账号：</w:t>
      </w:r>
      <w:r>
        <w:rPr>
          <w:rFonts w:hint="eastAsia" w:ascii="宋体" w:hAnsi="宋体"/>
          <w:color w:val="000000"/>
          <w:sz w:val="24"/>
          <w:szCs w:val="24"/>
        </w:rPr>
        <w:t>详见“政府采购投标信息回执函”下方所附“保证金缴纳信息”中载明的账号</w:t>
      </w:r>
    </w:p>
    <w:p>
      <w:pPr>
        <w:spacing w:line="360" w:lineRule="auto"/>
        <w:ind w:firstLine="480" w:firstLineChars="200"/>
        <w:rPr>
          <w:rFonts w:ascii="宋体" w:hAnsi="宋体"/>
          <w:sz w:val="24"/>
          <w:szCs w:val="24"/>
        </w:rPr>
      </w:pPr>
      <w:r>
        <w:rPr>
          <w:rFonts w:hint="eastAsia" w:ascii="宋体" w:hAnsi="宋体"/>
          <w:sz w:val="24"/>
          <w:szCs w:val="24"/>
        </w:rPr>
        <w:t>采购单位名称：准格尔旗人民法院</w:t>
      </w:r>
    </w:p>
    <w:p>
      <w:pPr>
        <w:spacing w:line="360" w:lineRule="auto"/>
        <w:ind w:firstLine="480" w:firstLineChars="200"/>
        <w:rPr>
          <w:rFonts w:ascii="宋体" w:hAnsi="宋体"/>
          <w:sz w:val="24"/>
          <w:szCs w:val="24"/>
        </w:rPr>
      </w:pPr>
      <w:r>
        <w:rPr>
          <w:rFonts w:hint="eastAsia" w:ascii="宋体" w:hAnsi="宋体"/>
          <w:sz w:val="24"/>
          <w:szCs w:val="24"/>
        </w:rPr>
        <w:t>地址：准格尔旗薛家湾镇</w:t>
      </w:r>
      <w:r>
        <w:rPr>
          <w:rFonts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邮政编码：010300</w:t>
      </w:r>
    </w:p>
    <w:p>
      <w:pPr>
        <w:spacing w:line="360" w:lineRule="auto"/>
        <w:ind w:firstLine="480" w:firstLineChars="200"/>
        <w:rPr>
          <w:rFonts w:ascii="宋体" w:hAnsi="宋体"/>
          <w:sz w:val="24"/>
          <w:szCs w:val="24"/>
        </w:rPr>
      </w:pPr>
      <w:r>
        <w:rPr>
          <w:rFonts w:hint="eastAsia" w:ascii="宋体" w:hAnsi="宋体"/>
          <w:sz w:val="24"/>
          <w:szCs w:val="24"/>
        </w:rPr>
        <w:t>联系人：贺春龙</w:t>
      </w:r>
    </w:p>
    <w:p>
      <w:pPr>
        <w:spacing w:line="360" w:lineRule="auto"/>
        <w:ind w:firstLine="480" w:firstLineChars="200"/>
        <w:rPr>
          <w:rFonts w:ascii="宋体" w:hAnsi="宋体"/>
          <w:sz w:val="24"/>
          <w:szCs w:val="24"/>
        </w:rPr>
      </w:pPr>
      <w:r>
        <w:rPr>
          <w:rFonts w:hint="eastAsia" w:ascii="宋体" w:hAnsi="宋体"/>
          <w:sz w:val="24"/>
          <w:szCs w:val="24"/>
        </w:rPr>
        <w:t>联系电话：17604778311</w:t>
      </w:r>
    </w:p>
    <w:p>
      <w:pPr>
        <w:spacing w:line="360" w:lineRule="auto"/>
        <w:ind w:firstLine="600" w:firstLineChars="250"/>
        <w:rPr>
          <w:rFonts w:ascii="宋体" w:hAnsi="宋体"/>
          <w:sz w:val="24"/>
          <w:szCs w:val="24"/>
        </w:rPr>
      </w:pPr>
      <w:r>
        <w:rPr>
          <w:rFonts w:hint="eastAsia" w:ascii="宋体" w:hAnsi="宋体"/>
          <w:sz w:val="24"/>
          <w:szCs w:val="24"/>
        </w:rPr>
        <w:t xml:space="preserve">                              鄂尔多斯市准格尔旗公共资源交易中心</w:t>
      </w:r>
    </w:p>
    <w:p>
      <w:pPr>
        <w:ind w:firstLine="4800" w:firstLineChars="2000"/>
        <w:rPr>
          <w:rFonts w:ascii="宋体" w:hAnsi="宋体"/>
          <w:sz w:val="24"/>
          <w:szCs w:val="24"/>
        </w:rPr>
      </w:pPr>
      <w:r>
        <w:rPr>
          <w:rFonts w:hint="eastAsia" w:ascii="宋体" w:hAnsi="宋体"/>
          <w:sz w:val="24"/>
          <w:szCs w:val="24"/>
        </w:rPr>
        <w:t>2018年10月</w:t>
      </w:r>
      <w:r>
        <w:rPr>
          <w:rFonts w:hint="eastAsia" w:ascii="宋体" w:hAnsi="宋体"/>
          <w:sz w:val="24"/>
          <w:szCs w:val="24"/>
          <w:lang w:val="en-US" w:eastAsia="zh-CN"/>
        </w:rPr>
        <w:t>31</w:t>
      </w:r>
      <w:r>
        <w:rPr>
          <w:rFonts w:hint="eastAsia" w:ascii="宋体" w:hAnsi="宋体"/>
          <w:sz w:val="24"/>
          <w:szCs w:val="24"/>
        </w:rPr>
        <w:t>日</w:t>
      </w:r>
    </w:p>
    <w:p>
      <w:pPr>
        <w:spacing w:line="360" w:lineRule="auto"/>
        <w:jc w:val="center"/>
        <w:rPr>
          <w:rFonts w:ascii="宋体" w:hAnsi="宋体"/>
          <w:b/>
          <w:sz w:val="24"/>
          <w:szCs w:val="24"/>
        </w:rPr>
      </w:pPr>
      <w:r>
        <w:rPr>
          <w:rFonts w:ascii="宋体" w:hAnsi="宋体"/>
          <w:b/>
          <w:sz w:val="24"/>
          <w:szCs w:val="24"/>
        </w:rPr>
        <w:br w:type="page"/>
      </w:r>
    </w:p>
    <w:p>
      <w:pPr>
        <w:spacing w:line="360" w:lineRule="auto"/>
        <w:jc w:val="center"/>
        <w:outlineLvl w:val="0"/>
        <w:rPr>
          <w:rFonts w:ascii="宋体" w:hAnsi="宋体"/>
          <w:b/>
          <w:sz w:val="24"/>
          <w:szCs w:val="24"/>
        </w:rPr>
      </w:pPr>
      <w:bookmarkStart w:id="1" w:name="_Toc497471188"/>
      <w:r>
        <w:rPr>
          <w:rFonts w:hint="eastAsia" w:ascii="宋体" w:hAnsi="宋体"/>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26"/>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准格尔旗人民法院</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联系人：贺春龙          联系电话：17604778311</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地址：准格尔旗薛家湾镇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 xml:space="preserve">鄂尔多斯市准格尔旗公共资源交易中心 </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联系电话：0477-3864233</w:t>
            </w:r>
          </w:p>
          <w:p>
            <w:pPr>
              <w:spacing w:line="360" w:lineRule="auto"/>
              <w:ind w:right="-140" w:rightChars="-50"/>
              <w:rPr>
                <w:rFonts w:ascii="宋体" w:hAnsi="宋体"/>
                <w:color w:val="000000"/>
                <w:sz w:val="24"/>
                <w:szCs w:val="24"/>
              </w:rPr>
            </w:pPr>
            <w:r>
              <w:rPr>
                <w:rFonts w:hint="eastAsia" w:ascii="宋体" w:hAnsi="宋体"/>
                <w:color w:val="000000"/>
                <w:sz w:val="24"/>
                <w:szCs w:val="24"/>
              </w:rPr>
              <w:t xml:space="preserve">地址：鄂尔多斯市准格尔旗公共资源交易中心二楼204室（准格尔旗大路新区）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color w:val="000000"/>
                <w:sz w:val="24"/>
                <w:szCs w:val="24"/>
              </w:rPr>
            </w:pPr>
            <w:r>
              <w:rPr>
                <w:rFonts w:hint="eastAsia" w:ascii="宋体" w:hAnsi="宋体"/>
                <w:color w:val="000000"/>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u w:val="single"/>
              </w:rPr>
              <w:t>2437705</w:t>
            </w:r>
            <w:r>
              <w:rPr>
                <w:rFonts w:hint="eastAsia" w:ascii="宋体" w:hAnsi="宋体"/>
                <w:color w:val="000000"/>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sym w:font="Wingdings 2" w:char="0052"/>
            </w:r>
            <w:r>
              <w:rPr>
                <w:rFonts w:hint="eastAsia" w:ascii="宋体" w:hAnsi="宋体"/>
                <w:color w:val="000000"/>
                <w:sz w:val="24"/>
                <w:szCs w:val="24"/>
              </w:rPr>
              <w:t>一整包、□共</w:t>
            </w:r>
            <w:r>
              <w:rPr>
                <w:rFonts w:hint="eastAsia" w:ascii="宋体" w:hAnsi="宋体"/>
                <w:color w:val="000000"/>
                <w:sz w:val="24"/>
                <w:szCs w:val="24"/>
                <w:u w:val="single"/>
              </w:rPr>
              <w:t xml:space="preserve">  </w:t>
            </w:r>
            <w:r>
              <w:rPr>
                <w:rFonts w:hint="eastAsia" w:ascii="宋体" w:hAnsi="宋体"/>
                <w:color w:val="000000"/>
                <w:sz w:val="24"/>
                <w:szCs w:val="24"/>
              </w:rPr>
              <w:t>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sym w:font="Wingdings 2" w:char="0052"/>
            </w:r>
            <w:r>
              <w:rPr>
                <w:rFonts w:hint="eastAsia" w:ascii="宋体" w:hAnsi="宋体"/>
                <w:color w:val="000000"/>
                <w:sz w:val="24"/>
                <w:szCs w:val="24"/>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评标委员会依法组建，由采购人代表和评审专家组成共</w:t>
            </w:r>
            <w:r>
              <w:rPr>
                <w:rFonts w:hint="eastAsia" w:ascii="宋体" w:hAnsi="宋体"/>
                <w:color w:val="000000"/>
                <w:sz w:val="24"/>
                <w:szCs w:val="24"/>
                <w:u w:val="single"/>
              </w:rPr>
              <w:t>五</w:t>
            </w:r>
            <w:r>
              <w:rPr>
                <w:rFonts w:hint="eastAsia" w:ascii="宋体" w:hAnsi="宋体"/>
                <w:color w:val="000000"/>
                <w:sz w:val="24"/>
                <w:szCs w:val="24"/>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sym w:font="Wingdings 2" w:char="0052"/>
            </w:r>
            <w:r>
              <w:rPr>
                <w:rFonts w:hint="eastAsia" w:ascii="宋体" w:hAnsi="宋体"/>
                <w:color w:val="000000"/>
                <w:sz w:val="24"/>
                <w:szCs w:val="24"/>
              </w:rPr>
              <w:t>采购人授权评标委员会按照评审原则直接确定中标人。</w:t>
            </w:r>
          </w:p>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□采购人按照评标报告中推荐的中标候选人确定中标人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 xml:space="preserve">2018年12月03日09时30分--10时00分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2018年12月03日10时00分整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鄂尔多斯市准格尔旗公共资源交易中心二楼开标室（准格尔旗大路新区）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□接受、</w:t>
            </w:r>
            <w:r>
              <w:rPr>
                <w:rFonts w:hint="eastAsia" w:ascii="宋体" w:hAnsi="宋体"/>
                <w:color w:val="000000"/>
                <w:sz w:val="24"/>
                <w:szCs w:val="24"/>
              </w:rPr>
              <w:sym w:font="Wingdings 2" w:char="0052"/>
            </w:r>
            <w:r>
              <w:rPr>
                <w:rFonts w:hint="eastAsia" w:ascii="宋体" w:hAnsi="宋体"/>
                <w:color w:val="000000"/>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color w:val="000000"/>
                <w:sz w:val="24"/>
                <w:szCs w:val="24"/>
              </w:rPr>
            </w:pPr>
            <w:r>
              <w:rPr>
                <w:rFonts w:hint="eastAsia" w:ascii="宋体" w:hAnsi="宋体"/>
                <w:color w:val="000000"/>
                <w:sz w:val="24"/>
                <w:szCs w:val="24"/>
              </w:rPr>
              <w:t>保证金人民币：</w:t>
            </w:r>
            <w:r>
              <w:rPr>
                <w:rFonts w:hint="eastAsia" w:ascii="宋体" w:hAnsi="宋体"/>
                <w:b/>
                <w:color w:val="000000"/>
                <w:sz w:val="24"/>
                <w:szCs w:val="24"/>
                <w:u w:val="single"/>
              </w:rPr>
              <w:t>伍仟</w:t>
            </w:r>
            <w:r>
              <w:rPr>
                <w:rFonts w:hint="eastAsia" w:ascii="宋体" w:hAnsi="宋体"/>
                <w:color w:val="000000"/>
                <w:sz w:val="24"/>
                <w:szCs w:val="24"/>
              </w:rPr>
              <w:t>元整。</w:t>
            </w:r>
          </w:p>
          <w:p>
            <w:pPr>
              <w:spacing w:line="360" w:lineRule="auto"/>
              <w:rPr>
                <w:rFonts w:ascii="宋体" w:hAnsi="宋体"/>
                <w:color w:val="000000"/>
                <w:sz w:val="24"/>
                <w:szCs w:val="24"/>
              </w:rPr>
            </w:pPr>
            <w:r>
              <w:rPr>
                <w:rFonts w:hint="eastAsia" w:ascii="宋体" w:hAnsi="宋体"/>
                <w:color w:val="000000"/>
                <w:sz w:val="24"/>
                <w:szCs w:val="24"/>
              </w:rPr>
              <w:t>开户银行：</w:t>
            </w:r>
            <w:r>
              <w:rPr>
                <w:rFonts w:hint="eastAsia" w:ascii="宋体" w:hAnsi="宋体"/>
                <w:b/>
                <w:color w:val="000000"/>
                <w:sz w:val="24"/>
                <w:szCs w:val="24"/>
                <w:u w:val="single"/>
              </w:rPr>
              <w:t>准格尔煤田信用合作联社中山分社</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行号：</w:t>
            </w:r>
            <w:r>
              <w:rPr>
                <w:rFonts w:hint="eastAsia" w:ascii="宋体" w:hAnsi="宋体"/>
                <w:b/>
                <w:color w:val="000000"/>
                <w:sz w:val="24"/>
                <w:szCs w:val="24"/>
                <w:u w:val="single"/>
              </w:rPr>
              <w:t>402205300010</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开户单位：</w:t>
            </w:r>
            <w:r>
              <w:rPr>
                <w:rFonts w:hint="eastAsia" w:ascii="宋体" w:hAnsi="宋体"/>
                <w:b/>
                <w:color w:val="000000"/>
                <w:sz w:val="24"/>
                <w:szCs w:val="24"/>
                <w:u w:val="single"/>
              </w:rPr>
              <w:t>鄂尔多斯市准格尔旗公共资源交易中心</w:t>
            </w:r>
            <w:r>
              <w:rPr>
                <w:rFonts w:hint="eastAsia" w:ascii="宋体" w:hAnsi="宋体"/>
                <w:color w:val="000000"/>
                <w:sz w:val="24"/>
                <w:szCs w:val="24"/>
              </w:rPr>
              <w:t>。</w:t>
            </w:r>
          </w:p>
          <w:p>
            <w:pPr>
              <w:spacing w:line="360" w:lineRule="auto"/>
              <w:rPr>
                <w:rFonts w:ascii="宋体" w:hAnsi="宋体"/>
                <w:color w:val="FF0000"/>
                <w:sz w:val="24"/>
                <w:szCs w:val="24"/>
              </w:rPr>
            </w:pPr>
            <w:r>
              <w:rPr>
                <w:rFonts w:hint="eastAsia" w:ascii="宋体" w:hAnsi="宋体"/>
                <w:color w:val="000000"/>
                <w:sz w:val="24"/>
                <w:szCs w:val="24"/>
              </w:rPr>
              <w:t>账号：</w:t>
            </w:r>
            <w:r>
              <w:rPr>
                <w:rFonts w:hint="eastAsia" w:ascii="宋体" w:hAnsi="宋体"/>
                <w:b/>
                <w:color w:val="000000"/>
                <w:sz w:val="24"/>
                <w:szCs w:val="24"/>
                <w:u w:val="single"/>
              </w:rPr>
              <w:t>详见“政府采购投标信息回执函”下方所附“保证金缴纳信息”中载明的账号</w:t>
            </w:r>
            <w:r>
              <w:rPr>
                <w:rFonts w:hint="eastAsia" w:ascii="宋体" w:hAnsi="宋体"/>
                <w:color w:val="000000"/>
                <w:sz w:val="24"/>
                <w:szCs w:val="24"/>
              </w:rPr>
              <w:t>。</w:t>
            </w:r>
          </w:p>
          <w:p>
            <w:pPr>
              <w:spacing w:line="360" w:lineRule="auto"/>
              <w:jc w:val="left"/>
              <w:rPr>
                <w:rFonts w:ascii="宋体" w:hAnsi="宋体"/>
                <w:color w:val="000000"/>
                <w:sz w:val="24"/>
                <w:szCs w:val="24"/>
              </w:rPr>
            </w:pPr>
            <w:r>
              <w:rPr>
                <w:rFonts w:hint="eastAsia" w:ascii="宋体" w:hAnsi="宋体"/>
                <w:color w:val="000000"/>
                <w:sz w:val="24"/>
                <w:szCs w:val="24"/>
              </w:rPr>
              <w:t>投标保证金缴纳、退还联系人：赵先生   0477-3864230</w:t>
            </w:r>
          </w:p>
          <w:p>
            <w:pPr>
              <w:spacing w:line="360" w:lineRule="auto"/>
              <w:rPr>
                <w:rFonts w:ascii="宋体" w:hAnsi="宋体"/>
                <w:color w:val="000000"/>
                <w:sz w:val="24"/>
                <w:szCs w:val="24"/>
              </w:rPr>
            </w:pPr>
            <w:r>
              <w:rPr>
                <w:rFonts w:hint="eastAsia" w:ascii="宋体" w:hAnsi="宋体"/>
                <w:color w:val="000000"/>
                <w:sz w:val="24"/>
                <w:szCs w:val="24"/>
              </w:rPr>
              <w:t>准格尔煤田信用联社中山分社     0477-3864221</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w:t>
      </w:r>
      <w:r>
        <w:rPr>
          <w:rFonts w:hint="eastAsia" w:ascii="宋体" w:hAnsi="宋体" w:cs="宋体"/>
          <w:kern w:val="0"/>
          <w:sz w:val="24"/>
          <w:szCs w:val="24"/>
          <w:lang w:val="en-US" w:eastAsia="zh-CN"/>
        </w:rPr>
        <w:t>o</w:t>
      </w:r>
      <w:r>
        <w:rPr>
          <w:rFonts w:hint="eastAsia" w:ascii="宋体" w:hAnsi="宋体" w:cs="宋体"/>
          <w:kern w:val="0"/>
          <w:sz w:val="24"/>
          <w:szCs w:val="24"/>
        </w:rPr>
        <w:fldChar w:fldCharType="end"/>
      </w:r>
      <w:r>
        <w:rPr>
          <w:rFonts w:hint="eastAsia" w:ascii="宋体" w:hAnsi="宋体" w:cs="宋体"/>
          <w:kern w:val="0"/>
          <w:sz w:val="24"/>
          <w:szCs w:val="24"/>
          <w:lang w:val="en-US" w:eastAsia="zh-CN"/>
        </w:rPr>
        <w:t>rg.cn</w:t>
      </w:r>
      <w:r>
        <w:rPr>
          <w:rFonts w:hint="eastAsia" w:ascii="宋体" w:hAnsi="宋体" w:cs="宋体"/>
          <w:kern w:val="0"/>
          <w:sz w:val="24"/>
          <w:szCs w:val="24"/>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beforeLines="50" w:line="360" w:lineRule="auto"/>
        <w:ind w:firstLine="480" w:firstLineChars="200"/>
        <w:textAlignment w:val="baseline"/>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textAlignment w:val="baseline"/>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rPr>
          <w:rFonts w:ascii="宋体" w:hAnsi="宋体" w:cs="宋体"/>
          <w:kern w:val="0"/>
          <w:sz w:val="24"/>
          <w:szCs w:val="24"/>
        </w:rPr>
      </w:pPr>
      <w:r>
        <w:rPr>
          <w:rFonts w:hint="eastAsia" w:ascii="宋体" w:hAnsi="宋体" w:cs="宋体"/>
          <w:kern w:val="0"/>
          <w:sz w:val="24"/>
          <w:szCs w:val="24"/>
        </w:rPr>
        <w:t>2.1报名时间（招标文件提供期限）：2018年10月</w:t>
      </w:r>
      <w:r>
        <w:rPr>
          <w:rFonts w:hint="eastAsia" w:ascii="宋体" w:hAnsi="宋体" w:cs="宋体"/>
          <w:kern w:val="0"/>
          <w:sz w:val="24"/>
          <w:szCs w:val="24"/>
          <w:lang w:val="en-US" w:eastAsia="zh-CN"/>
        </w:rPr>
        <w:t>31</w:t>
      </w:r>
      <w:r>
        <w:rPr>
          <w:rFonts w:hint="eastAsia" w:ascii="宋体" w:hAnsi="宋体" w:cs="宋体"/>
          <w:kern w:val="0"/>
          <w:sz w:val="24"/>
          <w:szCs w:val="24"/>
        </w:rPr>
        <w:t>日至2018年11月</w:t>
      </w:r>
      <w:r>
        <w:rPr>
          <w:rFonts w:hint="eastAsia" w:ascii="宋体" w:hAnsi="宋体" w:cs="宋体"/>
          <w:kern w:val="0"/>
          <w:sz w:val="24"/>
          <w:szCs w:val="24"/>
          <w:lang w:val="en-US" w:eastAsia="zh-CN"/>
        </w:rPr>
        <w:t>09</w:t>
      </w:r>
      <w:bookmarkStart w:id="58" w:name="_GoBack"/>
      <w:bookmarkEnd w:id="58"/>
      <w:r>
        <w:rPr>
          <w:rFonts w:hint="eastAsia" w:ascii="宋体" w:hAnsi="宋体" w:cs="宋体"/>
          <w:kern w:val="0"/>
          <w:sz w:val="24"/>
          <w:szCs w:val="24"/>
        </w:rPr>
        <w:t>日12时整</w:t>
      </w:r>
    </w:p>
    <w:p>
      <w:pPr>
        <w:spacing w:line="360" w:lineRule="auto"/>
        <w:rPr>
          <w:rFonts w:ascii="宋体" w:hAnsi="宋体" w:cs="宋体"/>
          <w:kern w:val="0"/>
          <w:sz w:val="24"/>
          <w:szCs w:val="24"/>
        </w:rPr>
      </w:pPr>
      <w:r>
        <w:rPr>
          <w:rFonts w:hint="eastAsia" w:ascii="宋体" w:hAnsi="宋体" w:cs="宋体"/>
          <w:kern w:val="0"/>
          <w:sz w:val="24"/>
          <w:szCs w:val="24"/>
        </w:rPr>
        <w:t>2.2保证金缴纳截止时间（同提交投标文件截止时间）：2018年12月03日10时整</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准格尔煤田信用合作联社中山分社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sz w:val="24"/>
          <w:szCs w:val="24"/>
        </w:rPr>
      </w:pPr>
      <w:r>
        <w:rPr>
          <w:rFonts w:hint="eastAsia" w:ascii="宋体" w:hAnsi="宋体"/>
          <w:sz w:val="24"/>
          <w:szCs w:val="24"/>
        </w:rPr>
        <w:t>3.4网上报名成功而放弃参加投标的投标人，请在提交投标文件前以书面形式并加盖单位公章（扫描件发送至</w:t>
      </w:r>
      <w:r>
        <w:fldChar w:fldCharType="begin"/>
      </w:r>
      <w:r>
        <w:instrText xml:space="preserve"> HYPERLINK "javascript:;" </w:instrText>
      </w:r>
      <w:r>
        <w:fldChar w:fldCharType="separate"/>
      </w:r>
      <w:r>
        <w:rPr>
          <w:rStyle w:val="25"/>
          <w:rFonts w:hint="eastAsia" w:ascii="宋体" w:hAnsi="宋体" w:cs="宋体"/>
          <w:kern w:val="0"/>
          <w:sz w:val="24"/>
          <w:szCs w:val="24"/>
        </w:rPr>
        <w:t>zqjycg</w:t>
      </w:r>
      <w:r>
        <w:rPr>
          <w:rStyle w:val="25"/>
          <w:rFonts w:ascii="宋体" w:hAnsi="宋体" w:cs="宋体"/>
          <w:kern w:val="0"/>
          <w:sz w:val="24"/>
          <w:szCs w:val="24"/>
        </w:rPr>
        <w:t>@163.com</w:t>
      </w:r>
      <w:r>
        <w:rPr>
          <w:rStyle w:val="25"/>
          <w:rFonts w:ascii="宋体" w:hAnsi="宋体" w:cs="宋体"/>
          <w:kern w:val="0"/>
          <w:sz w:val="24"/>
          <w:szCs w:val="24"/>
        </w:rPr>
        <w:fldChar w:fldCharType="end"/>
      </w:r>
      <w:r>
        <w:rPr>
          <w:rFonts w:hint="eastAsia" w:ascii="宋体" w:hAnsi="宋体"/>
          <w:sz w:val="24"/>
          <w:szCs w:val="24"/>
        </w:rPr>
        <w:t>或书面送达）通知鄂尔多斯市准格尔旗公共资源交易中心，并在网上报名页面中撤销报名。放弃投标未予告知的，鄂尔多斯市准格尔旗公共资源交易中心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本招标文件依据《中华人民共和国政府采购法》和《中华人民共和国政府采购法实施条例》及国家和自治区有关法律、法规、规章制度编制。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pStyle w:val="14"/>
        <w:adjustRightInd w:val="0"/>
        <w:snapToGrid w:val="0"/>
        <w:spacing w:line="360" w:lineRule="auto"/>
        <w:rPr>
          <w:rFonts w:hAnsi="宋体"/>
          <w:b/>
          <w:kern w:val="2"/>
          <w:sz w:val="24"/>
          <w:szCs w:val="24"/>
        </w:rPr>
      </w:pPr>
      <w:r>
        <w:rPr>
          <w:rFonts w:hint="eastAsia" w:hAnsi="宋体"/>
          <w:b/>
          <w:kern w:val="2"/>
          <w:sz w:val="24"/>
          <w:szCs w:val="24"/>
        </w:rPr>
        <w:t>2.适用范围</w:t>
      </w:r>
    </w:p>
    <w:p>
      <w:pPr>
        <w:spacing w:line="360" w:lineRule="auto"/>
        <w:ind w:firstLine="482" w:firstLineChars="201"/>
        <w:rPr>
          <w:rFonts w:ascii="宋体" w:hAnsi="宋体" w:cs="宋体"/>
          <w:sz w:val="24"/>
          <w:szCs w:val="24"/>
        </w:rPr>
      </w:pPr>
      <w:r>
        <w:rPr>
          <w:rFonts w:hint="eastAsia" w:ascii="宋体" w:hAnsi="宋体" w:cs="宋体"/>
          <w:sz w:val="24"/>
          <w:szCs w:val="24"/>
        </w:rPr>
        <w:t>本招标文件仅适用于本次招标公告中所涉及的项目和内容。</w:t>
      </w:r>
    </w:p>
    <w:p>
      <w:pPr>
        <w:pStyle w:val="14"/>
        <w:adjustRightInd w:val="0"/>
        <w:snapToGrid w:val="0"/>
        <w:spacing w:line="360" w:lineRule="auto"/>
        <w:rPr>
          <w:rFonts w:hAnsi="宋体"/>
          <w:b/>
          <w:sz w:val="24"/>
          <w:szCs w:val="24"/>
        </w:rPr>
      </w:pPr>
      <w:r>
        <w:rPr>
          <w:rFonts w:hint="eastAsia" w:hAnsi="宋体"/>
          <w:b/>
          <w:sz w:val="24"/>
          <w:szCs w:val="24"/>
        </w:rPr>
        <w:t>3.投标费用</w:t>
      </w:r>
    </w:p>
    <w:p>
      <w:pPr>
        <w:pStyle w:val="14"/>
        <w:adjustRightInd w:val="0"/>
        <w:snapToGrid w:val="0"/>
        <w:spacing w:line="360" w:lineRule="auto"/>
        <w:ind w:firstLine="480" w:firstLineChars="200"/>
        <w:rPr>
          <w:rFonts w:hAnsi="宋体" w:cs="Arial"/>
          <w:color w:val="000000"/>
          <w:kern w:val="2"/>
          <w:sz w:val="24"/>
          <w:szCs w:val="24"/>
        </w:rPr>
      </w:pPr>
      <w:r>
        <w:rPr>
          <w:rFonts w:hint="eastAsia" w:hAnsi="宋体"/>
          <w:sz w:val="24"/>
          <w:szCs w:val="24"/>
        </w:rPr>
        <w:t>投标人应承担所有与准备和参加投标有关的费用。不论投标结果如何，交易中心</w:t>
      </w:r>
      <w:r>
        <w:rPr>
          <w:rFonts w:hint="eastAsia" w:hAnsi="宋体" w:cs="Arial"/>
          <w:color w:val="000000"/>
          <w:kern w:val="2"/>
          <w:sz w:val="24"/>
          <w:szCs w:val="24"/>
        </w:rPr>
        <w:t>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依法进行政府采购的国家机关、事业单位、团体组织。本招标文件的采购人特指(准格尔旗人民法院)。</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4.2“集中采购机构”是指人民政府依法设立的代理集中采购项目的执行机构。本招标文件的集中采购机构特指鄂尔多斯市准格尔旗公共资源交易中心（以下简称交易中心）。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4.5“中标人”是指经评标委员会评审确定的对招标文件做出实质性响应，取得与采购人签订合同资格的投标人。</w:t>
      </w:r>
    </w:p>
    <w:p>
      <w:pPr>
        <w:spacing w:line="360" w:lineRule="auto"/>
        <w:rPr>
          <w:rFonts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5.3单位负责人为同一人或者存在直接控股、管理关系的不同投标人，不得参加同一合同项下的政府采购活动。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5.4为采购项目提供整体设计、规范编制或者项目管理、监理、检测等服务的投标人，不得再参加该采购项目的其他采购活动。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5.5由于法人分支机构不能独立承担民事责任，不能以分支机构的身份参加政府采购，只能以法人身份参加。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采购人或交易中心对已发出的招标文件进行必要的澄清或修改的，澄清或者修改的内容可能影响投标文件编制的，采购人或者交易中心应当在投标截止时间15日前，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和“鄂尔多斯市公共资源交易网”上发布澄清或者变更公告进行通知。澄清或者变更公告的内容为招标文件的组成部分，投标人应自行上网查询，采购人或交易中心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投标文件应按照招标文件第七章“投标文件格式”完整填写（可以增加附页），作为投标文件的组成部分。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sz w:val="24"/>
          <w:szCs w:val="24"/>
        </w:rPr>
      </w:pPr>
      <w:r>
        <w:rPr>
          <w:rFonts w:hint="eastAsia" w:ascii="宋体" w:hAnsi="宋体"/>
          <w:kern w:val="0"/>
          <w:sz w:val="24"/>
          <w:szCs w:val="24"/>
        </w:rPr>
        <w:t xml:space="preserve">2.1 </w:t>
      </w:r>
      <w:r>
        <w:rPr>
          <w:rFonts w:ascii="宋体" w:hAnsi="宋体"/>
          <w:sz w:val="24"/>
          <w:szCs w:val="24"/>
        </w:rPr>
        <w:t>投标人应按照“第四章招标内容与要求”的内容</w:t>
      </w:r>
      <w:r>
        <w:rPr>
          <w:rFonts w:hint="eastAsia" w:ascii="宋体" w:hAnsi="宋体"/>
          <w:sz w:val="24"/>
          <w:szCs w:val="24"/>
        </w:rPr>
        <w:t>、</w:t>
      </w:r>
      <w:r>
        <w:rPr>
          <w:rFonts w:ascii="宋体" w:hAnsi="宋体"/>
          <w:sz w:val="24"/>
          <w:szCs w:val="24"/>
        </w:rPr>
        <w:t>责任范围以及合同条款进行报价。并按“开标一览表”和“</w:t>
      </w:r>
      <w:r>
        <w:rPr>
          <w:rFonts w:hint="eastAsia" w:ascii="宋体" w:hAnsi="宋体"/>
          <w:sz w:val="24"/>
          <w:szCs w:val="24"/>
        </w:rPr>
        <w:t>已标价工程量清单</w:t>
      </w:r>
      <w:r>
        <w:rPr>
          <w:rFonts w:ascii="宋体" w:hAnsi="宋体"/>
          <w:sz w:val="24"/>
          <w:szCs w:val="24"/>
        </w:rPr>
        <w:t>”规定的格式报出总价和分项价格。投标总价中不得包含招标文件要求以外的内容，否则，在评审时不予核减。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sz w:val="24"/>
          <w:szCs w:val="24"/>
        </w:rPr>
      </w:pPr>
      <w:r>
        <w:rPr>
          <w:rFonts w:hint="eastAsia" w:ascii="宋体" w:hAnsi="宋体"/>
          <w:sz w:val="24"/>
          <w:szCs w:val="24"/>
        </w:rPr>
        <w:t>2.2 投标报价的范围：本次投标报价为一次性报价。投标报价含本招标文件要求、合同履约需要及施工过程中所产生的全部费用。</w:t>
      </w:r>
    </w:p>
    <w:p>
      <w:pPr>
        <w:tabs>
          <w:tab w:val="left" w:pos="567"/>
        </w:tabs>
        <w:spacing w:line="360" w:lineRule="auto"/>
        <w:ind w:firstLine="480" w:firstLineChars="200"/>
        <w:rPr>
          <w:rFonts w:ascii="宋体" w:hAnsi="宋体"/>
          <w:sz w:val="24"/>
          <w:szCs w:val="24"/>
        </w:rPr>
      </w:pPr>
      <w:r>
        <w:rPr>
          <w:rFonts w:hint="eastAsia" w:ascii="宋体" w:hAnsi="宋体"/>
          <w:sz w:val="24"/>
          <w:szCs w:val="24"/>
        </w:rPr>
        <w:t>2.3投标报价不得有选择性报价和附有条件的报价，不得缺项、漏项、不得高于预算价。</w:t>
      </w:r>
    </w:p>
    <w:p>
      <w:pPr>
        <w:spacing w:line="360" w:lineRule="auto"/>
        <w:ind w:firstLine="480" w:firstLineChars="200"/>
        <w:rPr>
          <w:rFonts w:ascii="宋体" w:hAnsi="宋体"/>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3.2电子版响应文件编制要求：提供PDF格式和word格式电子文档一份，内容必须一致，在电子文档上标明投标人全称。（电子文档可使用U盘或光盘）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3.4投标文件的密封。投标人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，电子文档可密封至投标文件中也可单独密封。密封封面上需注明“项目名称”、“项目编号”、“分包号”、“投标人全称”和《招标文件》或《电子版》字样，并在密封包装上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投标人按上述规定进行密封和标记后，将投标文件按照招标文件的要求送达指定地点。如果未按上述规定进行密封和标记，交易中心对误投或提前启封概不负责。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交易中心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w:t>
      </w:r>
      <w:r>
        <w:rPr>
          <w:rFonts w:hint="eastAsia" w:ascii="宋体" w:hAnsi="宋体"/>
          <w:color w:val="000000"/>
          <w:kern w:val="0"/>
          <w:sz w:val="24"/>
          <w:szCs w:val="24"/>
        </w:rPr>
        <w:t>，</w:t>
      </w:r>
      <w:r>
        <w:rPr>
          <w:rFonts w:hint="eastAsia" w:ascii="宋体" w:hAnsi="宋体"/>
          <w:sz w:val="24"/>
          <w:szCs w:val="24"/>
        </w:rPr>
        <w:t>为无效投标文件，采购单位或交易中心拒收。</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采购人、交易中心对误投或未按规定时间、地点进行投标的概不负责。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ascii="宋体" w:hAnsi="宋体"/>
          <w:b/>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详见第六章评审表。经评标委员会认定，凡其中有一项不合格的，按无效投标处理。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（5）不同投标人的投标文件相互混装；</w:t>
      </w:r>
    </w:p>
    <w:p>
      <w:pPr>
        <w:spacing w:line="360" w:lineRule="auto"/>
        <w:ind w:firstLine="360" w:firstLineChars="150"/>
        <w:rPr>
          <w:rFonts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7.1中标人确定后，交易中心将在内蒙古自治区政府采购网、内蒙古自治区公共资源交易网、鄂尔多斯市政府采购网和鄂尔多斯市公共资源交易网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rPr>
        <w:t>交易中心以书面形式向中标人发出中标通知书，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w:t>
      </w:r>
      <w:r>
        <w:rPr>
          <w:rFonts w:hint="eastAsia" w:ascii="宋体" w:hAnsi="宋体"/>
          <w:color w:val="000000"/>
          <w:sz w:val="24"/>
          <w:szCs w:val="24"/>
        </w:rPr>
        <w:t>鄂尔多斯市准格尔旗公共资源交易中心204室</w:t>
      </w:r>
      <w:r>
        <w:rPr>
          <w:rFonts w:hint="eastAsia" w:ascii="宋体" w:hAnsi="宋体"/>
          <w:sz w:val="24"/>
          <w:szCs w:val="24"/>
        </w:rPr>
        <w:t>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投标人对政府采购活动事项有疑问的，可以向采购人或交易中心提出询问，采购人或交易中心应当在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投标人提出的询问超出采购人对交易中心委托授权范围的，交易中心应当告知其向采购人提出。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询问内容以书面材料的形式亲自递交到交易中心，正式受理后方可生效，否则，为无效询问。</w:t>
      </w:r>
    </w:p>
    <w:p>
      <w:pPr>
        <w:spacing w:line="360" w:lineRule="auto"/>
        <w:rPr>
          <w:rFonts w:ascii="宋体" w:hAnsi="宋体" w:cs="宋体"/>
          <w:b/>
          <w:sz w:val="24"/>
          <w:szCs w:val="24"/>
        </w:rPr>
      </w:pPr>
      <w:r>
        <w:rPr>
          <w:rFonts w:hint="eastAsia" w:ascii="宋体" w:hAnsi="宋体" w:cs="宋体"/>
          <w:b/>
          <w:sz w:val="24"/>
          <w:szCs w:val="24"/>
        </w:rPr>
        <w:t>2.质疑</w:t>
      </w:r>
    </w:p>
    <w:p>
      <w:pPr>
        <w:spacing w:line="360" w:lineRule="auto"/>
        <w:ind w:firstLine="480" w:firstLineChars="200"/>
        <w:rPr>
          <w:rFonts w:ascii="宋体" w:hAnsi="宋体"/>
          <w:sz w:val="24"/>
          <w:szCs w:val="24"/>
        </w:rPr>
      </w:pPr>
      <w:r>
        <w:rPr>
          <w:rFonts w:hint="eastAsia" w:ascii="宋体" w:hAnsi="宋体"/>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sz w:val="24"/>
          <w:szCs w:val="24"/>
        </w:rPr>
      </w:pPr>
      <w:r>
        <w:rPr>
          <w:rFonts w:hint="eastAsia" w:ascii="宋体" w:hAnsi="宋体"/>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sz w:val="24"/>
          <w:szCs w:val="24"/>
        </w:rPr>
      </w:pPr>
      <w:r>
        <w:rPr>
          <w:rFonts w:hint="eastAsia" w:ascii="宋体" w:hAnsi="宋体"/>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olor w:val="FF0000"/>
          <w:sz w:val="24"/>
          <w:szCs w:val="24"/>
        </w:rPr>
      </w:pPr>
      <w:r>
        <w:rPr>
          <w:rFonts w:hint="eastAsia" w:ascii="宋体" w:hAnsi="宋体" w:cs="宋体"/>
          <w:color w:val="333333"/>
          <w:kern w:val="0"/>
          <w:sz w:val="24"/>
          <w:szCs w:val="24"/>
        </w:rPr>
        <w:t>2.4为了使提出的质疑事项在规定时间内得到有效答</w:t>
      </w:r>
      <w:r>
        <w:rPr>
          <w:rFonts w:hint="eastAsia" w:ascii="宋体" w:hAnsi="宋体" w:cs="宋体"/>
          <w:kern w:val="0"/>
          <w:sz w:val="24"/>
          <w:szCs w:val="24"/>
        </w:rPr>
        <w:t>复、处理，</w:t>
      </w:r>
      <w:r>
        <w:rPr>
          <w:rFonts w:hint="eastAsia" w:ascii="宋体" w:hAnsi="宋体" w:cs="宋体"/>
          <w:color w:val="333333"/>
          <w:kern w:val="0"/>
          <w:sz w:val="24"/>
          <w:szCs w:val="24"/>
        </w:rPr>
        <w:t>质疑采用实名制，</w:t>
      </w:r>
      <w:r>
        <w:rPr>
          <w:rFonts w:hint="eastAsia" w:ascii="宋体" w:hAnsi="宋体" w:cs="宋体"/>
          <w:kern w:val="0"/>
          <w:sz w:val="24"/>
          <w:szCs w:val="24"/>
        </w:rPr>
        <w:t>质疑人必须为本次采购活动当事人，且由法定代表人或投标授权人亲自递交到交易中心，正式受理后方可生效，否则，为无效质疑。</w:t>
      </w:r>
    </w:p>
    <w:p>
      <w:pPr>
        <w:spacing w:line="360" w:lineRule="auto"/>
        <w:ind w:firstLine="480" w:firstLineChars="200"/>
        <w:rPr>
          <w:rFonts w:ascii="宋体" w:hAnsi="宋体"/>
          <w:sz w:val="24"/>
          <w:szCs w:val="24"/>
        </w:rPr>
      </w:pPr>
      <w:r>
        <w:rPr>
          <w:rFonts w:hint="eastAsia" w:ascii="宋体" w:hAnsi="宋体"/>
          <w:sz w:val="24"/>
          <w:szCs w:val="24"/>
        </w:rPr>
        <w:t>2.5递交的质疑函务必提供以下信息和内容：</w:t>
      </w:r>
    </w:p>
    <w:p>
      <w:pPr>
        <w:spacing w:line="360" w:lineRule="auto"/>
        <w:ind w:firstLine="360" w:firstLineChars="150"/>
        <w:rPr>
          <w:rFonts w:ascii="宋体" w:hAnsi="宋体"/>
          <w:sz w:val="24"/>
          <w:szCs w:val="24"/>
        </w:rPr>
      </w:pPr>
      <w:r>
        <w:rPr>
          <w:rFonts w:hint="eastAsia" w:ascii="宋体" w:hAnsi="宋体"/>
          <w:sz w:val="24"/>
          <w:szCs w:val="24"/>
        </w:rPr>
        <w:t>（1）质疑人的单位名称和姓名、地址、联系电话、身份证明和法人授权委托书；</w:t>
      </w:r>
    </w:p>
    <w:p>
      <w:pPr>
        <w:spacing w:line="360" w:lineRule="auto"/>
        <w:ind w:firstLine="360" w:firstLineChars="150"/>
        <w:rPr>
          <w:rFonts w:ascii="宋体" w:hAnsi="宋体"/>
          <w:sz w:val="24"/>
          <w:szCs w:val="24"/>
        </w:rPr>
      </w:pPr>
      <w:r>
        <w:rPr>
          <w:rFonts w:hint="eastAsia" w:ascii="宋体" w:hAnsi="宋体"/>
          <w:sz w:val="24"/>
          <w:szCs w:val="24"/>
        </w:rPr>
        <w:t>（2）被质疑人的单位名称或姓名等；</w:t>
      </w:r>
    </w:p>
    <w:p>
      <w:pPr>
        <w:spacing w:line="360" w:lineRule="auto"/>
        <w:ind w:firstLine="360" w:firstLineChars="150"/>
        <w:rPr>
          <w:rFonts w:ascii="宋体" w:hAnsi="宋体"/>
          <w:sz w:val="24"/>
          <w:szCs w:val="24"/>
        </w:rPr>
      </w:pPr>
      <w:r>
        <w:rPr>
          <w:rFonts w:hint="eastAsia" w:ascii="宋体" w:hAnsi="宋体"/>
          <w:sz w:val="24"/>
          <w:szCs w:val="24"/>
        </w:rPr>
        <w:t>（3）质疑应当有明确的请求和必要的证明材料；</w:t>
      </w:r>
    </w:p>
    <w:p>
      <w:pPr>
        <w:spacing w:line="360" w:lineRule="auto"/>
        <w:ind w:firstLine="360" w:firstLineChars="150"/>
        <w:rPr>
          <w:rFonts w:ascii="宋体" w:hAnsi="宋体"/>
          <w:sz w:val="24"/>
          <w:szCs w:val="24"/>
        </w:rPr>
      </w:pPr>
      <w:r>
        <w:rPr>
          <w:rFonts w:hint="eastAsia" w:ascii="宋体" w:hAnsi="宋体"/>
          <w:sz w:val="24"/>
          <w:szCs w:val="24"/>
        </w:rPr>
        <w:t>（4）质疑人的签章及提出质疑的准确日期。</w:t>
      </w:r>
    </w:p>
    <w:p>
      <w:pPr>
        <w:spacing w:line="360" w:lineRule="auto"/>
        <w:ind w:firstLine="482" w:firstLineChars="201"/>
        <w:rPr>
          <w:rFonts w:ascii="宋体" w:hAnsi="宋体"/>
          <w:sz w:val="24"/>
          <w:szCs w:val="24"/>
        </w:rPr>
      </w:pPr>
      <w:r>
        <w:rPr>
          <w:rFonts w:hint="eastAsia" w:ascii="宋体" w:hAnsi="宋体"/>
          <w:sz w:val="24"/>
          <w:szCs w:val="24"/>
        </w:rPr>
        <w:t>2.6有下列情况之一的质疑不予受理：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）非投标人提出的质疑；</w:t>
      </w:r>
    </w:p>
    <w:p>
      <w:pPr>
        <w:spacing w:line="360" w:lineRule="auto"/>
        <w:ind w:firstLine="482" w:firstLineChars="201"/>
        <w:rPr>
          <w:rFonts w:ascii="宋体" w:hAnsi="宋体"/>
          <w:sz w:val="24"/>
          <w:szCs w:val="24"/>
        </w:rPr>
      </w:pPr>
      <w:r>
        <w:rPr>
          <w:rFonts w:hint="eastAsia" w:ascii="宋体" w:hAnsi="宋体"/>
          <w:sz w:val="24"/>
          <w:szCs w:val="24"/>
        </w:rPr>
        <w:t>（2）无质疑函件或质疑函件缺少投标人法人印章、投标人法定代表人签字、有效授权书和联系方式之一的质疑；</w:t>
      </w:r>
    </w:p>
    <w:p>
      <w:pPr>
        <w:spacing w:line="360" w:lineRule="auto"/>
        <w:ind w:firstLine="482" w:firstLineChars="201"/>
        <w:rPr>
          <w:rFonts w:ascii="宋体" w:hAnsi="宋体"/>
          <w:sz w:val="24"/>
          <w:szCs w:val="24"/>
        </w:rPr>
      </w:pPr>
      <w:r>
        <w:rPr>
          <w:rFonts w:hint="eastAsia" w:ascii="宋体" w:hAnsi="宋体"/>
          <w:sz w:val="24"/>
          <w:szCs w:val="24"/>
        </w:rPr>
        <w:t>（3）质疑函件无实质性内容或佐证文件资料，主观臆断及推理得出结论的质疑；</w:t>
      </w:r>
    </w:p>
    <w:p>
      <w:pPr>
        <w:spacing w:line="360" w:lineRule="auto"/>
        <w:ind w:firstLine="482" w:firstLineChars="201"/>
        <w:rPr>
          <w:rFonts w:ascii="宋体" w:hAnsi="宋体"/>
          <w:sz w:val="24"/>
          <w:szCs w:val="24"/>
        </w:rPr>
      </w:pPr>
      <w:r>
        <w:rPr>
          <w:rFonts w:hint="eastAsia" w:ascii="宋体" w:hAnsi="宋体"/>
          <w:sz w:val="24"/>
          <w:szCs w:val="24"/>
        </w:rPr>
        <w:t>（4）相应证明材料不真实或来源不合法的质疑；</w:t>
      </w:r>
    </w:p>
    <w:p>
      <w:pPr>
        <w:spacing w:line="360" w:lineRule="auto"/>
        <w:ind w:firstLine="482" w:firstLineChars="201"/>
        <w:rPr>
          <w:rFonts w:ascii="宋体" w:hAnsi="宋体"/>
          <w:sz w:val="24"/>
          <w:szCs w:val="24"/>
        </w:rPr>
      </w:pPr>
      <w:r>
        <w:rPr>
          <w:rFonts w:hint="eastAsia" w:ascii="宋体" w:hAnsi="宋体"/>
          <w:sz w:val="24"/>
          <w:szCs w:val="24"/>
        </w:rPr>
        <w:t>（5）未按规定时间或超过质疑时限提出的质疑；</w:t>
      </w:r>
    </w:p>
    <w:p>
      <w:pPr>
        <w:spacing w:line="360" w:lineRule="auto"/>
        <w:ind w:firstLine="482" w:firstLineChars="201"/>
        <w:rPr>
          <w:rFonts w:ascii="宋体" w:hAnsi="宋体"/>
          <w:sz w:val="24"/>
          <w:szCs w:val="24"/>
        </w:rPr>
      </w:pPr>
      <w:r>
        <w:rPr>
          <w:rFonts w:hint="eastAsia" w:ascii="宋体" w:hAnsi="宋体"/>
          <w:sz w:val="24"/>
          <w:szCs w:val="24"/>
        </w:rPr>
        <w:t>（6）除亲自送达书面质疑书式外，其他任何方式的质疑。</w:t>
      </w:r>
    </w:p>
    <w:p>
      <w:pPr>
        <w:spacing w:line="360" w:lineRule="auto"/>
        <w:ind w:firstLine="480" w:firstLineChars="200"/>
        <w:rPr>
          <w:rFonts w:ascii="宋体" w:hAnsi="宋体"/>
          <w:sz w:val="24"/>
          <w:szCs w:val="24"/>
        </w:rPr>
      </w:pPr>
      <w:r>
        <w:rPr>
          <w:rFonts w:hint="eastAsia" w:ascii="宋体" w:hAnsi="宋体"/>
          <w:sz w:val="24"/>
          <w:szCs w:val="24"/>
        </w:rPr>
        <w:t>2.7对捏造事实，提供虚假材料或者以非法手段取得证明材料进行恶意质疑的，一经查实，将上报监督部门，并给以相应处罚。</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质疑人对采购人、交易中心的答复不满意或者采购人、交易中心未在规定的时间内做出书面答复的，可以在答复期满后十五个工作日内向监督部门进行投诉。投诉程序按《政府采购法》及相关规定执行。</w:t>
      </w:r>
    </w:p>
    <w:p>
      <w:pPr>
        <w:spacing w:line="360" w:lineRule="auto"/>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266431157"/>
      <w:bookmarkStart w:id="3" w:name="_Toc447030613"/>
    </w:p>
    <w:p>
      <w:pPr>
        <w:pStyle w:val="21"/>
        <w:spacing w:line="360" w:lineRule="auto"/>
        <w:jc w:val="both"/>
        <w:rPr>
          <w:rFonts w:ascii="宋体" w:hAnsi="宋体" w:eastAsia="宋体" w:cs="宋体"/>
          <w:bCs w:val="0"/>
          <w:color w:val="000000"/>
          <w:sz w:val="24"/>
          <w:szCs w:val="24"/>
        </w:rPr>
      </w:pPr>
      <w:r>
        <w:rPr>
          <w:rFonts w:ascii="宋体" w:hAnsi="宋体" w:eastAsia="宋体" w:cs="宋体"/>
          <w:bCs w:val="0"/>
          <w:color w:val="000000"/>
          <w:sz w:val="24"/>
          <w:szCs w:val="24"/>
        </w:rPr>
        <w:br w:type="page"/>
      </w:r>
    </w:p>
    <w:p>
      <w:pPr>
        <w:pStyle w:val="21"/>
        <w:spacing w:line="360" w:lineRule="auto"/>
        <w:rPr>
          <w:rFonts w:ascii="宋体" w:hAnsi="宋体" w:eastAsia="宋体" w:cs="宋体"/>
          <w:bCs w:val="0"/>
          <w:color w:val="000000"/>
          <w:sz w:val="24"/>
          <w:szCs w:val="24"/>
        </w:rPr>
      </w:pPr>
      <w:bookmarkStart w:id="4" w:name="_Toc497471189"/>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鄂尔多斯市准格尔旗公共资源交易中心204室（联系电话：0477-3864233）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政府采购相关范本）。验收合格后2个工作日内，中标人应将政府采购项目验收单送达至鄂尔多斯市准格尔旗公共资源交易中心204室（联系电话：0477-3864233 ）存档。逾期未验收或未按时交回验收单，将按照相关法律法规做出相应处罚。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lang w:val="zh-CN"/>
        </w:rPr>
      </w:pPr>
      <w:r>
        <w:rPr>
          <w:rFonts w:ascii="宋体" w:hAnsi="宋体"/>
          <w:b/>
          <w:bCs/>
          <w:color w:val="000000"/>
          <w:kern w:val="44"/>
          <w:sz w:val="24"/>
          <w:szCs w:val="24"/>
          <w:lang w:val="zh-CN"/>
        </w:rPr>
        <w:br w:type="page"/>
      </w:r>
    </w:p>
    <w:p>
      <w:pPr>
        <w:spacing w:line="360" w:lineRule="auto"/>
        <w:jc w:val="center"/>
        <w:rPr>
          <w:rFonts w:ascii="宋体" w:hAnsi="宋体"/>
          <w:b/>
          <w:color w:val="000000"/>
          <w:sz w:val="24"/>
          <w:szCs w:val="24"/>
        </w:rPr>
      </w:pPr>
      <w:r>
        <w:rPr>
          <w:rFonts w:hint="eastAsia" w:ascii="宋体" w:hAnsi="宋体"/>
          <w:b/>
          <w:color w:val="000000"/>
          <w:sz w:val="24"/>
          <w:szCs w:val="24"/>
        </w:rPr>
        <w:t>政府采购合同（合同文本）</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甲方：名称（采购人名称）：</w:t>
      </w:r>
    </w:p>
    <w:p>
      <w:pPr>
        <w:spacing w:line="360" w:lineRule="auto"/>
        <w:ind w:firstLine="723" w:firstLineChars="300"/>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乙方：名称（中标人名称）：</w:t>
      </w:r>
    </w:p>
    <w:p>
      <w:pPr>
        <w:spacing w:line="360" w:lineRule="auto"/>
        <w:ind w:firstLine="723" w:firstLineChars="300"/>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spacing w:line="360" w:lineRule="auto"/>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合同号：</w:t>
      </w:r>
      <w:r>
        <w:rPr>
          <w:rFonts w:hint="eastAsia" w:asciiTheme="minorEastAsia" w:hAnsiTheme="minorEastAsia" w:eastAsiaTheme="minorEastAsia"/>
          <w:sz w:val="24"/>
          <w:szCs w:val="24"/>
          <w:u w:val="single"/>
        </w:rPr>
        <w:t xml:space="preserve"> （填写签订合同一次性告知书中合同号 ）</w:t>
      </w:r>
    </w:p>
    <w:p>
      <w:pPr>
        <w:spacing w:line="360" w:lineRule="auto"/>
        <w:ind w:firstLine="64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根据《中华人民共和国政府采购法》、《中华人民共和国合同法》等相关法律法规，甲、乙双方就</w:t>
      </w:r>
      <w:r>
        <w:rPr>
          <w:rFonts w:hint="eastAsia" w:asciiTheme="minorEastAsia" w:hAnsiTheme="minorEastAsia" w:eastAsiaTheme="minorEastAsia"/>
          <w:sz w:val="24"/>
          <w:szCs w:val="24"/>
          <w:u w:val="single"/>
        </w:rPr>
        <w:t xml:space="preserve">      （填写项目名称）               </w:t>
      </w:r>
      <w:r>
        <w:rPr>
          <w:rFonts w:hint="eastAsia" w:asciiTheme="minorEastAsia" w:hAnsiTheme="minorEastAsia" w:eastAsiaTheme="minorEastAsia"/>
          <w:sz w:val="24"/>
          <w:szCs w:val="24"/>
        </w:rPr>
        <w:t>（政府采购项目批准书编号：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，经平等自愿协商一致达成合同如下：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一、工程概况</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工程名称：</w:t>
      </w:r>
      <w:r>
        <w:rPr>
          <w:rFonts w:hint="eastAsia" w:asciiTheme="minorEastAsia" w:hAnsiTheme="minorEastAsia" w:eastAsiaTheme="minorEastAsia"/>
          <w:sz w:val="24"/>
          <w:szCs w:val="24"/>
          <w:u w:val="single"/>
        </w:rPr>
        <w:t xml:space="preserve">   (项目名称)</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 xml:space="preserve">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工程地点：</w:t>
      </w:r>
      <w:r>
        <w:rPr>
          <w:rFonts w:hint="eastAsia" w:asciiTheme="minorEastAsia" w:hAnsiTheme="minorEastAsia" w:eastAsiaTheme="minorEastAsia"/>
          <w:sz w:val="24"/>
          <w:szCs w:val="24"/>
          <w:u w:val="single"/>
        </w:rPr>
        <w:t xml:space="preserve">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工程内容：</w:t>
      </w:r>
      <w:r>
        <w:rPr>
          <w:rFonts w:hint="eastAsia" w:asciiTheme="minorEastAsia" w:hAnsiTheme="minorEastAsia" w:eastAsiaTheme="minorEastAsia"/>
          <w:sz w:val="24"/>
          <w:szCs w:val="24"/>
          <w:u w:val="single"/>
        </w:rPr>
        <w:t xml:space="preserve">                                                 </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资金来源：</w:t>
      </w:r>
      <w:r>
        <w:rPr>
          <w:rFonts w:hint="eastAsia" w:asciiTheme="minorEastAsia" w:hAnsiTheme="minorEastAsia" w:eastAsiaTheme="minorEastAsia"/>
          <w:sz w:val="24"/>
          <w:szCs w:val="24"/>
          <w:u w:val="single"/>
        </w:rPr>
        <w:t xml:space="preserve">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二、工程承包范围</w:t>
      </w:r>
    </w:p>
    <w:p>
      <w:pPr>
        <w:spacing w:line="360" w:lineRule="auto"/>
        <w:ind w:left="420"/>
        <w:rPr>
          <w:rFonts w:asciiTheme="minorEastAsia" w:hAnsiTheme="minorEastAsia" w:eastAsiaTheme="minorEastAsia"/>
          <w:sz w:val="24"/>
          <w:szCs w:val="24"/>
        </w:rPr>
      </w:pPr>
      <w:r>
        <w:rPr>
          <w:rFonts w:hint="eastAsia" w:asciiTheme="minorEastAsia" w:hAnsiTheme="minorEastAsia" w:eastAsiaTheme="minorEastAsia"/>
          <w:sz w:val="24"/>
          <w:szCs w:val="24"/>
        </w:rPr>
        <w:t>承包范围：</w:t>
      </w:r>
      <w:r>
        <w:rPr>
          <w:rFonts w:hint="eastAsia" w:asciiTheme="minorEastAsia" w:hAnsiTheme="minorEastAsia" w:eastAsiaTheme="minorEastAsia"/>
          <w:sz w:val="24"/>
          <w:szCs w:val="24"/>
          <w:u w:val="single"/>
        </w:rPr>
        <w:t xml:space="preserve">                                                 </w:t>
      </w:r>
    </w:p>
    <w:p>
      <w:pPr>
        <w:spacing w:line="360" w:lineRule="auto"/>
        <w:ind w:left="420"/>
        <w:rPr>
          <w:rFonts w:asciiTheme="minorEastAsia" w:hAnsiTheme="minorEastAsia" w:eastAsiaTheme="minorEastAsia"/>
          <w:sz w:val="24"/>
          <w:szCs w:val="24"/>
        </w:rPr>
      </w:pPr>
      <w:r>
        <w:rPr>
          <w:rFonts w:hint="eastAsia" w:asciiTheme="minorEastAsia" w:hAnsiTheme="minorEastAsia" w:eastAsiaTheme="minorEastAsia"/>
          <w:sz w:val="24"/>
          <w:szCs w:val="24"/>
        </w:rPr>
        <w:t>详细承包范围见招标文件第四章“招标内容与要求”。</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三、合同工期</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计划开工日期：</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计划竣工日期：</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工期总日历天数</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天。</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四、质量标准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工程质量标准：</w:t>
      </w:r>
      <w:r>
        <w:rPr>
          <w:rFonts w:hint="eastAsia" w:asciiTheme="minorEastAsia" w:hAnsiTheme="minorEastAsia" w:eastAsiaTheme="minorEastAsia"/>
          <w:sz w:val="24"/>
          <w:szCs w:val="24"/>
          <w:u w:val="single"/>
        </w:rPr>
        <w:t xml:space="preserve">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五、签约合同总价(人民币)</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金额(大写）：</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元</w:t>
      </w:r>
    </w:p>
    <w:p>
      <w:pPr>
        <w:spacing w:line="360" w:lineRule="auto"/>
        <w:ind w:firstLine="960" w:firstLineChars="400"/>
        <w:rPr>
          <w:rFonts w:asciiTheme="minorEastAsia" w:hAnsiTheme="minorEastAsia" w:eastAsiaTheme="minorEastAsia"/>
          <w:sz w:val="24"/>
          <w:szCs w:val="24"/>
        </w:rPr>
      </w:pPr>
      <w:r>
        <w:rPr>
          <w:rFonts w:hint="eastAsia" w:asciiTheme="minorEastAsia" w:hAnsiTheme="minorEastAsia" w:eastAsiaTheme="minorEastAsia"/>
          <w:sz w:val="24"/>
          <w:szCs w:val="24"/>
        </w:rPr>
        <w:t>(小写)￥：</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元</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六、乙方项目经理：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姓名：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；职称：</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身份证号：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七、合同文件的组成</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下列文件共同构成合同文件：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1、本合同；</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2、中标结果公告及中标通知书；</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3、招标文件；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4、投标文件；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八、本工程以招标文件、投标文件要求的相关要求为主。后附已标价工程量清单。</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九、乙方承诺按照合同约定进行施工、竣工、交付并在缺陷责任期内对工程缺陷承担维修责任。</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十、甲方承诺按照合同约定的条件、期限和方式向乙方支付合同价款。</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十一、知识产权</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乙方应保证甲方在中国境内使用标的物或标的物的任何一部分时，免受第三方提出的侵犯其知识产权的诉讼。</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十二、验收</w:t>
      </w:r>
    </w:p>
    <w:p>
      <w:pPr>
        <w:spacing w:line="360" w:lineRule="auto"/>
        <w:ind w:firstLine="600" w:firstLineChars="2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1、由甲乙双方及第三方（如有）按照招标文件、投标文件及合同要求，一同对工程内容验收并签字确认。</w:t>
      </w:r>
    </w:p>
    <w:p>
      <w:pPr>
        <w:spacing w:line="360" w:lineRule="auto"/>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2、验收不合格的甲方可以解除合同且不承担任何法律责任，</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十三、服务方案</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乙方应按招标文件、投标文件中做出的书面说明或承诺提供服务。</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十四、违约条款</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1、乙方逾期提供服务、甲方逾期付款，按日承担违约部分合同金额</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的违约金。</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2、其他违约责任以相关法律法规规定为准，无相关规定的，双方协商解决。</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十五、不可抗力条款</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因不可抗力致使一方不能及时或完全履行合同的，应及时通知另一方，双方互不承担责任，并在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天内提供有关不可抗力的相关证明。合同未履行部分是否继续履行、如何履行等问题，双方协商解决。</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十六、争议的解决方式</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合同发生纠纷时，双方应协商解决，协商不成可以采用下列方式解决：</w:t>
      </w:r>
    </w:p>
    <w:p>
      <w:pPr>
        <w:spacing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1、提交</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仲裁委员会仲裁。</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人民法院起诉。</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十七、合同文本一式五份，采购单位、投标人、政府采购监管部门、市交易中心、国库支付执行机构各一份，自双方签订之日起生效。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十八、合同未尽事宜，双方另行签订补充协议，但不得背离合同文件的实质性内容。补充协议是合同文件的组成部分。</w:t>
      </w:r>
    </w:p>
    <w:p>
      <w:pPr>
        <w:spacing w:line="360" w:lineRule="auto"/>
        <w:ind w:firstLine="480" w:firstLineChars="200"/>
        <w:rPr>
          <w:rFonts w:asciiTheme="minorEastAsia" w:hAnsiTheme="minorEastAsia" w:eastAsiaTheme="minorEastAsia"/>
          <w:sz w:val="24"/>
          <w:szCs w:val="24"/>
        </w:rPr>
      </w:pPr>
    </w:p>
    <w:p>
      <w:pPr>
        <w:spacing w:line="360" w:lineRule="auto"/>
        <w:ind w:firstLine="645"/>
        <w:jc w:val="left"/>
        <w:rPr>
          <w:rFonts w:asciiTheme="minorEastAsia" w:hAnsiTheme="minorEastAsia" w:eastAsiaTheme="minorEastAsia"/>
          <w:sz w:val="24"/>
          <w:szCs w:val="24"/>
        </w:rPr>
      </w:pPr>
      <w:bookmarkStart w:id="5" w:name="_Toc493507492"/>
      <w:r>
        <w:rPr>
          <w:rFonts w:hint="eastAsia" w:asciiTheme="minorEastAsia" w:hAnsiTheme="minorEastAsia" w:eastAsiaTheme="minorEastAsia"/>
          <w:sz w:val="24"/>
          <w:szCs w:val="24"/>
        </w:rPr>
        <w:t>甲方： （章）                              乙 方： （章）</w:t>
      </w:r>
    </w:p>
    <w:p>
      <w:pPr>
        <w:spacing w:line="360" w:lineRule="auto"/>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采购方法人代表：       （签字）             投标人法人代表：       （签字）         </w:t>
      </w:r>
    </w:p>
    <w:p>
      <w:pPr>
        <w:spacing w:line="360" w:lineRule="auto"/>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spacing w:line="360" w:lineRule="auto"/>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帐    号：                                  帐    号：</w:t>
      </w:r>
    </w:p>
    <w:p>
      <w:pPr>
        <w:spacing w:line="360" w:lineRule="auto"/>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360" w:lineRule="auto"/>
        <w:ind w:firstLine="4440" w:firstLineChars="18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签订时间       年  月  日</w:t>
      </w:r>
    </w:p>
    <w:p>
      <w:pPr>
        <w:jc w:val="center"/>
        <w:outlineLvl w:val="0"/>
        <w:rPr>
          <w:rFonts w:ascii="宋体" w:hAnsi="宋体"/>
          <w:b/>
          <w:bCs/>
          <w:color w:val="000000"/>
          <w:kern w:val="44"/>
          <w:sz w:val="24"/>
          <w:szCs w:val="24"/>
          <w:lang w:val="zh-CN"/>
        </w:rPr>
      </w:pPr>
      <w:r>
        <w:rPr>
          <w:rFonts w:ascii="宋体" w:hAnsi="宋体"/>
          <w:b/>
          <w:bCs/>
          <w:color w:val="000000"/>
          <w:kern w:val="44"/>
          <w:sz w:val="24"/>
          <w:szCs w:val="24"/>
          <w:lang w:val="zh-CN"/>
        </w:rPr>
        <w:br w:type="page"/>
      </w:r>
    </w:p>
    <w:p>
      <w:pPr>
        <w:jc w:val="center"/>
        <w:outlineLvl w:val="0"/>
        <w:rPr>
          <w:rFonts w:ascii="宋体" w:hAnsi="宋体"/>
          <w:b/>
          <w:bCs/>
          <w:kern w:val="44"/>
          <w:sz w:val="24"/>
          <w:szCs w:val="24"/>
          <w:lang w:val="zh-CN"/>
        </w:rPr>
      </w:pPr>
      <w:bookmarkStart w:id="6" w:name="_Toc497471190"/>
      <w:r>
        <w:rPr>
          <w:rFonts w:hint="eastAsia" w:ascii="宋体" w:hAnsi="宋体"/>
          <w:b/>
          <w:bCs/>
          <w:kern w:val="44"/>
          <w:sz w:val="24"/>
          <w:szCs w:val="24"/>
          <w:lang w:val="zh-CN"/>
        </w:rPr>
        <w:t>第四章 招标内容与要求</w:t>
      </w:r>
      <w:bookmarkEnd w:id="5"/>
      <w:bookmarkEnd w:id="6"/>
    </w:p>
    <w:p>
      <w:pPr>
        <w:jc w:val="left"/>
        <w:rPr>
          <w:rFonts w:hAnsi="宋体"/>
          <w:sz w:val="24"/>
          <w:szCs w:val="24"/>
        </w:rPr>
      </w:pPr>
      <w:r>
        <w:rPr>
          <w:rFonts w:hint="eastAsia" w:ascii="宋体" w:hAnsi="宋体"/>
          <w:b/>
          <w:bCs/>
          <w:color w:val="000000"/>
          <w:kern w:val="44"/>
          <w:sz w:val="24"/>
          <w:szCs w:val="24"/>
        </w:rPr>
        <w:t>一.主要商务要求</w:t>
      </w: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671" w:type="dxa"/>
            <w:vAlign w:val="center"/>
          </w:tcPr>
          <w:p>
            <w:pPr>
              <w:pStyle w:val="43"/>
              <w:ind w:firstLine="0" w:firstLineChars="0"/>
              <w:jc w:val="center"/>
              <w:rPr>
                <w:rFonts w:ascii="宋体" w:hAnsi="宋体"/>
                <w:sz w:val="24"/>
                <w:szCs w:val="24"/>
              </w:rPr>
            </w:pPr>
            <w:r>
              <w:rPr>
                <w:rFonts w:hint="eastAsia" w:ascii="宋体" w:hAnsi="宋体"/>
                <w:sz w:val="24"/>
                <w:szCs w:val="24"/>
              </w:rPr>
              <w:t xml:space="preserve">   </w:t>
            </w:r>
            <w:bookmarkStart w:id="7" w:name="_Toc491862079"/>
            <w:r>
              <w:rPr>
                <w:rFonts w:hint="eastAsia" w:ascii="宋体" w:hAnsi="宋体"/>
                <w:sz w:val="24"/>
                <w:szCs w:val="24"/>
              </w:rPr>
              <w:t>主要商务条款</w:t>
            </w:r>
            <w:bookmarkEnd w:id="7"/>
          </w:p>
        </w:tc>
        <w:tc>
          <w:tcPr>
            <w:tcW w:w="6957" w:type="dxa"/>
            <w:vAlign w:val="center"/>
          </w:tcPr>
          <w:p>
            <w:pPr>
              <w:pStyle w:val="43"/>
              <w:ind w:firstLine="0" w:firstLineChars="0"/>
              <w:jc w:val="center"/>
              <w:rPr>
                <w:rFonts w:ascii="宋体" w:hAnsi="宋体"/>
                <w:sz w:val="24"/>
                <w:szCs w:val="24"/>
              </w:rPr>
            </w:pPr>
            <w:bookmarkStart w:id="8" w:name="_Toc491862080"/>
            <w:r>
              <w:rPr>
                <w:rFonts w:hint="eastAsia" w:ascii="宋体" w:hAnsi="宋体"/>
                <w:sz w:val="24"/>
                <w:szCs w:val="24"/>
              </w:rPr>
              <w:t>具体要求</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671" w:type="dxa"/>
            <w:vAlign w:val="center"/>
          </w:tcPr>
          <w:p>
            <w:pPr>
              <w:pStyle w:val="43"/>
              <w:ind w:firstLine="0" w:firstLineChars="0"/>
              <w:jc w:val="center"/>
              <w:rPr>
                <w:rFonts w:ascii="宋体" w:hAnsi="宋体"/>
                <w:sz w:val="24"/>
                <w:szCs w:val="24"/>
              </w:rPr>
            </w:pPr>
            <w:bookmarkStart w:id="9" w:name="_Toc491862082"/>
            <w:r>
              <w:rPr>
                <w:rFonts w:hint="eastAsia" w:ascii="宋体" w:hAnsi="宋体"/>
                <w:sz w:val="24"/>
                <w:szCs w:val="24"/>
              </w:rPr>
              <w:t>采购预算</w:t>
            </w:r>
            <w:bookmarkEnd w:id="9"/>
          </w:p>
        </w:tc>
        <w:tc>
          <w:tcPr>
            <w:tcW w:w="6957" w:type="dxa"/>
            <w:vAlign w:val="center"/>
          </w:tcPr>
          <w:p>
            <w:pPr>
              <w:ind w:firstLine="480" w:firstLineChars="200"/>
              <w:rPr>
                <w:rFonts w:ascii="宋体" w:hAnsi="宋体"/>
                <w:sz w:val="24"/>
                <w:szCs w:val="24"/>
              </w:rPr>
            </w:pPr>
            <w:bookmarkStart w:id="10" w:name="_Toc491862083"/>
            <w:r>
              <w:rPr>
                <w:rFonts w:hint="eastAsia" w:ascii="宋体" w:hAnsi="宋体"/>
                <w:sz w:val="24"/>
                <w:szCs w:val="24"/>
              </w:rPr>
              <w:t>2437705元</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671" w:type="dxa"/>
            <w:vAlign w:val="center"/>
          </w:tcPr>
          <w:p>
            <w:pPr>
              <w:pStyle w:val="43"/>
              <w:ind w:firstLine="0" w:firstLineChars="0"/>
              <w:jc w:val="center"/>
              <w:rPr>
                <w:rFonts w:ascii="宋体" w:hAnsi="宋体"/>
                <w:sz w:val="24"/>
                <w:szCs w:val="24"/>
              </w:rPr>
            </w:pPr>
            <w:r>
              <w:rPr>
                <w:rFonts w:hint="eastAsia" w:ascii="宋体" w:hAnsi="宋体"/>
                <w:sz w:val="24"/>
                <w:szCs w:val="24"/>
              </w:rPr>
              <w:t>交付使用时间</w:t>
            </w:r>
          </w:p>
        </w:tc>
        <w:tc>
          <w:tcPr>
            <w:tcW w:w="6957" w:type="dxa"/>
            <w:vAlign w:val="center"/>
          </w:tcPr>
          <w:p>
            <w:pPr>
              <w:pStyle w:val="43"/>
              <w:ind w:firstLine="0" w:firstLineChars="0"/>
              <w:rPr>
                <w:rFonts w:ascii="宋体" w:hAnsi="宋体"/>
                <w:sz w:val="24"/>
                <w:szCs w:val="24"/>
              </w:rPr>
            </w:pPr>
            <w:r>
              <w:rPr>
                <w:rFonts w:hint="eastAsia" w:ascii="宋体" w:hAnsi="宋体"/>
                <w:sz w:val="24"/>
                <w:szCs w:val="24"/>
              </w:rPr>
              <w:t>合同签订后20日内供货，2个月安装调试完毕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671" w:type="dxa"/>
            <w:vAlign w:val="center"/>
          </w:tcPr>
          <w:p>
            <w:pPr>
              <w:pStyle w:val="43"/>
              <w:ind w:firstLine="0" w:firstLineChars="0"/>
              <w:jc w:val="center"/>
              <w:rPr>
                <w:rFonts w:ascii="宋体" w:hAnsi="宋体"/>
                <w:sz w:val="24"/>
                <w:szCs w:val="24"/>
              </w:rPr>
            </w:pPr>
            <w:bookmarkStart w:id="11" w:name="_Toc491862089"/>
            <w:r>
              <w:rPr>
                <w:rFonts w:hint="eastAsia" w:ascii="宋体" w:hAnsi="宋体"/>
                <w:sz w:val="24"/>
                <w:szCs w:val="24"/>
              </w:rPr>
              <w:t>施工地点</w:t>
            </w:r>
            <w:bookmarkEnd w:id="11"/>
          </w:p>
        </w:tc>
        <w:tc>
          <w:tcPr>
            <w:tcW w:w="6957" w:type="dxa"/>
            <w:vAlign w:val="center"/>
          </w:tcPr>
          <w:p>
            <w:pPr>
              <w:pStyle w:val="43"/>
              <w:ind w:firstLine="0" w:firstLineChars="0"/>
              <w:rPr>
                <w:rFonts w:ascii="宋体" w:hAnsi="宋体"/>
                <w:sz w:val="24"/>
                <w:szCs w:val="24"/>
              </w:rPr>
            </w:pPr>
            <w:bookmarkStart w:id="12" w:name="_Toc491862090"/>
            <w:r>
              <w:rPr>
                <w:rFonts w:hint="eastAsia" w:ascii="宋体" w:hAnsi="宋体"/>
                <w:sz w:val="24"/>
                <w:szCs w:val="24"/>
              </w:rPr>
              <w:t>采购人指定地点。</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71" w:type="dxa"/>
            <w:vAlign w:val="center"/>
          </w:tcPr>
          <w:p>
            <w:pPr>
              <w:pStyle w:val="43"/>
              <w:ind w:firstLine="0" w:firstLineChars="0"/>
              <w:jc w:val="center"/>
              <w:rPr>
                <w:rFonts w:ascii="宋体" w:hAnsi="宋体"/>
                <w:sz w:val="24"/>
                <w:szCs w:val="24"/>
              </w:rPr>
            </w:pPr>
            <w:r>
              <w:rPr>
                <w:rFonts w:hint="eastAsia" w:ascii="宋体" w:hAnsi="宋体"/>
                <w:sz w:val="24"/>
                <w:szCs w:val="24"/>
              </w:rPr>
              <w:t>投标有效期</w:t>
            </w:r>
          </w:p>
        </w:tc>
        <w:tc>
          <w:tcPr>
            <w:tcW w:w="6957" w:type="dxa"/>
            <w:vAlign w:val="center"/>
          </w:tcPr>
          <w:p>
            <w:pPr>
              <w:pStyle w:val="43"/>
              <w:ind w:firstLine="0" w:firstLineChars="0"/>
              <w:rPr>
                <w:rFonts w:ascii="宋体" w:hAnsi="宋体"/>
                <w:sz w:val="24"/>
                <w:szCs w:val="24"/>
              </w:rPr>
            </w:pPr>
            <w:r>
              <w:rPr>
                <w:rFonts w:hint="eastAsia" w:ascii="宋体" w:hAnsi="宋体"/>
                <w:sz w:val="24"/>
                <w:szCs w:val="24"/>
              </w:rPr>
              <w:t>从提交投标文件的截止之日起</w:t>
            </w:r>
            <w:r>
              <w:rPr>
                <w:rFonts w:hint="eastAsia" w:ascii="宋体" w:hAnsi="宋体"/>
                <w:sz w:val="24"/>
                <w:szCs w:val="24"/>
                <w:u w:val="single"/>
              </w:rPr>
              <w:t>90</w:t>
            </w:r>
            <w:r>
              <w:rPr>
                <w:rFonts w:hint="eastAsia" w:ascii="宋体" w:hAnsi="宋体"/>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671" w:type="dxa"/>
            <w:vAlign w:val="center"/>
          </w:tcPr>
          <w:p>
            <w:pPr>
              <w:pStyle w:val="43"/>
              <w:ind w:firstLine="0" w:firstLineChars="0"/>
              <w:jc w:val="center"/>
              <w:rPr>
                <w:rFonts w:ascii="宋体" w:hAnsi="宋体"/>
                <w:sz w:val="24"/>
                <w:szCs w:val="24"/>
              </w:rPr>
            </w:pPr>
            <w:bookmarkStart w:id="13" w:name="_Toc491862092"/>
            <w:r>
              <w:rPr>
                <w:rFonts w:hint="eastAsia" w:ascii="宋体" w:hAnsi="宋体"/>
                <w:sz w:val="24"/>
                <w:szCs w:val="24"/>
              </w:rPr>
              <w:t>质保期</w:t>
            </w:r>
            <w:bookmarkEnd w:id="13"/>
          </w:p>
        </w:tc>
        <w:tc>
          <w:tcPr>
            <w:tcW w:w="6957" w:type="dxa"/>
            <w:vAlign w:val="center"/>
          </w:tcPr>
          <w:p>
            <w:pPr>
              <w:pStyle w:val="43"/>
              <w:ind w:firstLine="0" w:firstLineChars="0"/>
              <w:rPr>
                <w:rFonts w:ascii="宋体" w:hAnsi="宋体"/>
                <w:sz w:val="24"/>
                <w:szCs w:val="24"/>
              </w:rPr>
            </w:pPr>
            <w:bookmarkStart w:id="14" w:name="_Toc491862093"/>
            <w:r>
              <w:rPr>
                <w:rFonts w:hint="eastAsia" w:ascii="宋体" w:hAnsi="宋体"/>
                <w:sz w:val="24"/>
                <w:szCs w:val="24"/>
              </w:rPr>
              <w:t>3年。</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671" w:type="dxa"/>
            <w:vAlign w:val="center"/>
          </w:tcPr>
          <w:p>
            <w:pPr>
              <w:pStyle w:val="43"/>
              <w:ind w:firstLine="0" w:firstLineChars="0"/>
              <w:jc w:val="center"/>
              <w:rPr>
                <w:rFonts w:ascii="宋体" w:hAnsi="宋体"/>
                <w:sz w:val="24"/>
                <w:szCs w:val="24"/>
              </w:rPr>
            </w:pPr>
            <w:bookmarkStart w:id="15" w:name="_Toc491862095"/>
            <w:r>
              <w:rPr>
                <w:rFonts w:hint="eastAsia" w:ascii="宋体" w:hAnsi="宋体"/>
                <w:sz w:val="24"/>
                <w:szCs w:val="24"/>
              </w:rPr>
              <w:t>付款方式</w:t>
            </w:r>
            <w:bookmarkEnd w:id="15"/>
          </w:p>
        </w:tc>
        <w:tc>
          <w:tcPr>
            <w:tcW w:w="6957" w:type="dxa"/>
            <w:vAlign w:val="center"/>
          </w:tcPr>
          <w:p>
            <w:pPr>
              <w:pStyle w:val="43"/>
              <w:ind w:firstLine="0" w:firstLineChars="0"/>
              <w:rPr>
                <w:rFonts w:ascii="宋体" w:hAnsi="宋体"/>
                <w:sz w:val="24"/>
                <w:szCs w:val="24"/>
              </w:rPr>
            </w:pPr>
            <w:r>
              <w:rPr>
                <w:rFonts w:hint="eastAsia" w:ascii="宋体" w:hAnsi="宋体"/>
                <w:sz w:val="24"/>
                <w:szCs w:val="24"/>
              </w:rPr>
              <w:t>合同签订后货到付全款40%，安装调试验收合格付全款50%，剩余10%使用一年后付清。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671" w:type="dxa"/>
            <w:vAlign w:val="center"/>
          </w:tcPr>
          <w:p>
            <w:pPr>
              <w:pStyle w:val="28"/>
              <w:ind w:firstLine="0" w:firstLineChars="0"/>
              <w:jc w:val="center"/>
              <w:rPr>
                <w:rFonts w:ascii="宋体" w:hAnsi="宋体"/>
                <w:sz w:val="24"/>
                <w:szCs w:val="24"/>
              </w:rPr>
            </w:pPr>
            <w:r>
              <w:rPr>
                <w:rFonts w:hint="eastAsia" w:ascii="宋体" w:hAnsi="宋体"/>
                <w:sz w:val="24"/>
                <w:szCs w:val="24"/>
              </w:rPr>
              <w:t>其他要求</w:t>
            </w:r>
          </w:p>
        </w:tc>
        <w:tc>
          <w:tcPr>
            <w:tcW w:w="6957" w:type="dxa"/>
            <w:vAlign w:val="center"/>
          </w:tcPr>
          <w:p>
            <w:pPr>
              <w:jc w:val="left"/>
              <w:rPr>
                <w:rFonts w:ascii="宋体" w:hAnsi="宋体" w:cs="宋体"/>
                <w:color w:val="000000"/>
                <w:kern w:val="0"/>
                <w:sz w:val="21"/>
                <w:szCs w:val="21"/>
              </w:rPr>
            </w:pPr>
            <w:r>
              <w:rPr>
                <w:rFonts w:hint="eastAsia" w:ascii="宋体" w:hAnsi="宋体" w:cs="宋体"/>
                <w:color w:val="000000"/>
                <w:kern w:val="0"/>
                <w:sz w:val="21"/>
                <w:szCs w:val="21"/>
              </w:rPr>
              <w:t>1、本项目为交钥匙工程，预算包含审计费，安装调试费、服务费等一切费用，由建设方付款。</w:t>
            </w:r>
          </w:p>
          <w:p>
            <w:pPr>
              <w:pStyle w:val="28"/>
              <w:ind w:firstLine="0" w:firstLineChars="0"/>
              <w:rPr>
                <w:rFonts w:ascii="宋体" w:hAnsi="宋体" w:cs="宋体"/>
                <w:color w:val="000000"/>
                <w:kern w:val="0"/>
                <w:sz w:val="21"/>
                <w:szCs w:val="21"/>
              </w:rPr>
            </w:pPr>
            <w:r>
              <w:rPr>
                <w:rFonts w:hint="eastAsia" w:ascii="宋体" w:hAnsi="宋体"/>
                <w:sz w:val="24"/>
                <w:szCs w:val="24"/>
              </w:rPr>
              <w:t>2、</w:t>
            </w:r>
            <w:r>
              <w:rPr>
                <w:rFonts w:hint="eastAsia" w:ascii="宋体" w:hAnsi="宋体" w:cs="宋体"/>
                <w:color w:val="000000"/>
                <w:kern w:val="0"/>
                <w:sz w:val="21"/>
                <w:szCs w:val="21"/>
              </w:rPr>
              <w:t>中标供应商需提供至少1名以上具有网络认证工程师住场服务3年。</w:t>
            </w:r>
          </w:p>
          <w:p>
            <w:pPr>
              <w:pStyle w:val="43"/>
              <w:ind w:firstLine="0" w:firstLineChars="0"/>
              <w:rPr>
                <w:rFonts w:ascii="宋体" w:hAnsi="宋体" w:cs="宋体"/>
                <w:color w:val="000000"/>
                <w:kern w:val="0"/>
                <w:sz w:val="21"/>
              </w:rPr>
            </w:pPr>
            <w:r>
              <w:rPr>
                <w:rFonts w:hint="eastAsia" w:ascii="宋体" w:hAnsi="宋体" w:cs="宋体"/>
                <w:color w:val="000000"/>
                <w:kern w:val="0"/>
                <w:sz w:val="21"/>
              </w:rPr>
              <w:t>3、质保期内出现使用问题由中标方负责解决，解决不了由建设方从质保金内扣除相关费用，扣除后由建设方自行解决。</w:t>
            </w:r>
          </w:p>
          <w:p>
            <w:pPr>
              <w:pStyle w:val="43"/>
              <w:ind w:firstLine="0" w:firstLineChars="0"/>
              <w:rPr>
                <w:rFonts w:ascii="宋体" w:hAnsi="宋体" w:cs="宋体"/>
                <w:color w:val="000000"/>
                <w:kern w:val="0"/>
                <w:sz w:val="21"/>
              </w:rPr>
            </w:pPr>
            <w:r>
              <w:rPr>
                <w:rFonts w:hint="eastAsia" w:ascii="宋体" w:hAnsi="宋体" w:cs="宋体"/>
                <w:color w:val="000000"/>
                <w:kern w:val="0"/>
                <w:sz w:val="21"/>
              </w:rPr>
              <w:t>4、为符合国家B级数据中心机房建设标准且保证项目顺利完成，需要投标方到建设方实施现场工勘（附不同角度现场照片），并提供该建设项目详细的施工可行性设计方案。</w:t>
            </w:r>
          </w:p>
          <w:p>
            <w:pPr>
              <w:pStyle w:val="28"/>
              <w:ind w:firstLine="0" w:firstLineChars="0"/>
              <w:rPr>
                <w:rFonts w:ascii="宋体" w:hAnsi="宋体"/>
                <w:sz w:val="24"/>
                <w:szCs w:val="24"/>
              </w:rPr>
            </w:pPr>
            <w:r>
              <w:rPr>
                <w:rFonts w:hint="eastAsia" w:ascii="宋体" w:hAnsi="宋体" w:cs="宋体"/>
                <w:color w:val="000000"/>
                <w:kern w:val="0"/>
                <w:sz w:val="21"/>
              </w:rPr>
              <w:t>5、中标后签订合同时中标方需提供针对该项目产品的售后服务承诺函</w:t>
            </w:r>
          </w:p>
        </w:tc>
      </w:tr>
    </w:tbl>
    <w:p>
      <w:pPr>
        <w:numPr>
          <w:ilvl w:val="0"/>
          <w:numId w:val="2"/>
        </w:numPr>
        <w:spacing w:line="360" w:lineRule="auto"/>
        <w:jc w:val="left"/>
        <w:rPr>
          <w:rFonts w:hAnsi="宋体"/>
          <w:b/>
          <w:sz w:val="24"/>
          <w:szCs w:val="24"/>
        </w:rPr>
      </w:pPr>
      <w:r>
        <w:rPr>
          <w:rFonts w:hint="eastAsia" w:hAnsi="宋体"/>
          <w:b/>
          <w:sz w:val="24"/>
          <w:szCs w:val="24"/>
        </w:rPr>
        <w:t>技术标准与要求：</w:t>
      </w:r>
    </w:p>
    <w:p>
      <w:pPr>
        <w:spacing w:line="360" w:lineRule="auto"/>
        <w:jc w:val="left"/>
        <w:rPr>
          <w:rFonts w:hAnsi="宋体"/>
          <w:b/>
          <w:sz w:val="24"/>
          <w:szCs w:val="24"/>
        </w:rPr>
      </w:pPr>
    </w:p>
    <w:p>
      <w:pPr>
        <w:spacing w:line="360" w:lineRule="auto"/>
        <w:jc w:val="left"/>
        <w:rPr>
          <w:rFonts w:hAnsi="宋体"/>
          <w:b/>
          <w:sz w:val="24"/>
          <w:szCs w:val="24"/>
        </w:rPr>
      </w:pPr>
      <w:r>
        <w:rPr>
          <w:rFonts w:hint="eastAsia" w:hAnsi="宋体"/>
          <w:b/>
          <w:sz w:val="24"/>
          <w:szCs w:val="24"/>
        </w:rPr>
        <w:t>见附件</w:t>
      </w:r>
    </w:p>
    <w:p>
      <w:pPr>
        <w:spacing w:line="360" w:lineRule="auto"/>
        <w:jc w:val="left"/>
        <w:rPr>
          <w:rFonts w:hAnsi="宋体"/>
          <w:b/>
          <w:sz w:val="24"/>
          <w:szCs w:val="24"/>
        </w:rPr>
      </w:pPr>
    </w:p>
    <w:p>
      <w:pPr>
        <w:spacing w:line="360" w:lineRule="auto"/>
        <w:jc w:val="left"/>
        <w:rPr>
          <w:rFonts w:hAnsi="宋体"/>
          <w:b/>
          <w:sz w:val="24"/>
          <w:szCs w:val="24"/>
        </w:rPr>
      </w:pPr>
    </w:p>
    <w:p>
      <w:pPr>
        <w:spacing w:line="360" w:lineRule="auto"/>
        <w:jc w:val="left"/>
        <w:rPr>
          <w:rFonts w:hAnsi="宋体"/>
          <w:b/>
          <w:sz w:val="24"/>
          <w:szCs w:val="24"/>
        </w:rPr>
      </w:pPr>
    </w:p>
    <w:p>
      <w:pPr>
        <w:spacing w:line="360" w:lineRule="auto"/>
        <w:jc w:val="left"/>
        <w:rPr>
          <w:rFonts w:hAnsi="宋体"/>
          <w:b/>
          <w:sz w:val="24"/>
          <w:szCs w:val="24"/>
        </w:rPr>
      </w:pPr>
    </w:p>
    <w:p>
      <w:pPr>
        <w:spacing w:line="360" w:lineRule="auto"/>
        <w:jc w:val="left"/>
        <w:rPr>
          <w:rFonts w:hAnsi="宋体"/>
          <w:b/>
          <w:sz w:val="24"/>
          <w:szCs w:val="24"/>
        </w:rPr>
      </w:pPr>
    </w:p>
    <w:p>
      <w:pPr>
        <w:spacing w:line="360" w:lineRule="auto"/>
        <w:jc w:val="left"/>
        <w:rPr>
          <w:rFonts w:hAnsi="宋体"/>
          <w:b/>
          <w:sz w:val="24"/>
          <w:szCs w:val="24"/>
        </w:rPr>
      </w:pPr>
    </w:p>
    <w:p>
      <w:pPr>
        <w:spacing w:line="360" w:lineRule="auto"/>
        <w:jc w:val="left"/>
        <w:rPr>
          <w:rFonts w:hAnsi="宋体"/>
          <w:b/>
          <w:sz w:val="24"/>
          <w:szCs w:val="24"/>
        </w:rPr>
      </w:pPr>
    </w:p>
    <w:p>
      <w:pPr>
        <w:spacing w:line="360" w:lineRule="auto"/>
        <w:jc w:val="left"/>
        <w:rPr>
          <w:rFonts w:hAnsi="宋体"/>
          <w:b/>
          <w:sz w:val="24"/>
          <w:szCs w:val="24"/>
        </w:rPr>
      </w:pPr>
    </w:p>
    <w:p>
      <w:pPr>
        <w:spacing w:line="360" w:lineRule="auto"/>
        <w:jc w:val="left"/>
        <w:rPr>
          <w:rFonts w:hAnsi="宋体"/>
          <w:b/>
          <w:sz w:val="24"/>
          <w:szCs w:val="24"/>
        </w:rPr>
      </w:pPr>
    </w:p>
    <w:p>
      <w:pPr>
        <w:spacing w:line="360" w:lineRule="auto"/>
        <w:jc w:val="left"/>
        <w:rPr>
          <w:rFonts w:hAnsi="宋体"/>
          <w:b/>
          <w:sz w:val="24"/>
          <w:szCs w:val="24"/>
        </w:rPr>
      </w:pPr>
    </w:p>
    <w:p>
      <w:pPr>
        <w:spacing w:line="360" w:lineRule="auto"/>
        <w:jc w:val="left"/>
        <w:rPr>
          <w:rFonts w:hAnsi="宋体"/>
          <w:b/>
          <w:sz w:val="24"/>
          <w:szCs w:val="24"/>
        </w:rPr>
      </w:pPr>
    </w:p>
    <w:p>
      <w:pPr>
        <w:spacing w:line="360" w:lineRule="auto"/>
        <w:jc w:val="left"/>
        <w:rPr>
          <w:rFonts w:hAnsi="宋体"/>
          <w:b/>
          <w:sz w:val="24"/>
          <w:szCs w:val="24"/>
        </w:rPr>
      </w:pPr>
    </w:p>
    <w:p>
      <w:pPr>
        <w:spacing w:line="360" w:lineRule="auto"/>
        <w:jc w:val="left"/>
        <w:rPr>
          <w:rFonts w:hAnsi="宋体"/>
          <w:b/>
          <w:sz w:val="24"/>
          <w:szCs w:val="24"/>
        </w:rPr>
      </w:pPr>
    </w:p>
    <w:p>
      <w:pPr>
        <w:ind w:firstLine="2409" w:firstLineChars="1000"/>
        <w:outlineLvl w:val="0"/>
        <w:rPr>
          <w:rFonts w:ascii="宋体" w:hAnsi="宋体"/>
          <w:b/>
          <w:bCs/>
          <w:color w:val="000000"/>
          <w:kern w:val="44"/>
          <w:sz w:val="24"/>
          <w:szCs w:val="24"/>
          <w:lang w:val="zh-CN"/>
        </w:rPr>
      </w:pPr>
      <w:bookmarkStart w:id="16" w:name="_Toc497471191"/>
      <w:r>
        <w:rPr>
          <w:rFonts w:hint="eastAsia" w:ascii="宋体" w:hAnsi="宋体"/>
          <w:b/>
          <w:bCs/>
          <w:color w:val="000000"/>
          <w:kern w:val="44"/>
          <w:sz w:val="24"/>
          <w:szCs w:val="24"/>
          <w:lang w:val="zh-CN"/>
        </w:rPr>
        <w:t>第五章 投标人资格证明及相关文件要求</w:t>
      </w:r>
      <w:bookmarkEnd w:id="16"/>
    </w:p>
    <w:p>
      <w:pPr>
        <w:spacing w:line="360" w:lineRule="auto"/>
        <w:jc w:val="center"/>
        <w:rPr>
          <w:rFonts w:ascii="宋体" w:hAnsi="宋体"/>
          <w:b/>
          <w:bCs/>
          <w:color w:val="000000"/>
          <w:kern w:val="44"/>
          <w:sz w:val="24"/>
          <w:szCs w:val="24"/>
          <w:lang w:val="zh-CN"/>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 xml:space="preserve"> 法人营业执照副本（三证合一）；</w:t>
      </w:r>
    </w:p>
    <w:p>
      <w:pPr>
        <w:spacing w:line="360" w:lineRule="auto"/>
        <w:ind w:firstLine="482" w:firstLineChars="201"/>
        <w:rPr>
          <w:rFonts w:hAnsi="宋体"/>
          <w:sz w:val="24"/>
          <w:szCs w:val="24"/>
        </w:rPr>
      </w:pPr>
      <w:r>
        <w:rPr>
          <w:rFonts w:hAnsi="宋体"/>
          <w:sz w:val="24"/>
          <w:szCs w:val="24"/>
        </w:rPr>
        <w:t>2</w:t>
      </w:r>
      <w:r>
        <w:rPr>
          <w:rFonts w:hint="eastAsia" w:hAnsi="宋体"/>
          <w:sz w:val="24"/>
          <w:szCs w:val="24"/>
        </w:rPr>
        <w:t>．委托代表投标时的法人代表授权书；</w:t>
      </w:r>
    </w:p>
    <w:p>
      <w:pPr>
        <w:spacing w:line="360" w:lineRule="auto"/>
        <w:ind w:firstLine="482" w:firstLineChars="201"/>
        <w:rPr>
          <w:rFonts w:ascii="宋体" w:hAnsi="宋体"/>
          <w:sz w:val="24"/>
          <w:szCs w:val="24"/>
        </w:rPr>
      </w:pPr>
      <w:r>
        <w:rPr>
          <w:rFonts w:ascii="宋体" w:hAnsi="宋体"/>
          <w:sz w:val="24"/>
          <w:szCs w:val="24"/>
        </w:rPr>
        <w:t>3</w:t>
      </w:r>
      <w:r>
        <w:rPr>
          <w:rFonts w:hint="eastAsia" w:ascii="宋体" w:hAnsi="宋体" w:cs="宋体"/>
          <w:sz w:val="24"/>
          <w:szCs w:val="24"/>
        </w:rPr>
        <w:t>．财务状况报告，应附经会计师事务所出具的财务审计报告或其基本开户银行出具的资信证明；</w:t>
      </w:r>
      <w:r>
        <w:rPr>
          <w:rFonts w:ascii="宋体" w:hAnsi="宋体" w:cs="宋体"/>
          <w:sz w:val="24"/>
          <w:szCs w:val="24"/>
        </w:rPr>
        <w:t xml:space="preserve"> </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．投标人依法缴纳税收证明（以税务机关提供的纳税凭证或银行入账单为准）原件；</w:t>
      </w:r>
    </w:p>
    <w:p>
      <w:pPr>
        <w:spacing w:line="360" w:lineRule="auto"/>
        <w:ind w:firstLine="482" w:firstLineChars="201"/>
        <w:rPr>
          <w:rFonts w:ascii="宋体" w:hAnsi="宋体"/>
          <w:color w:val="0000FF"/>
          <w:sz w:val="24"/>
          <w:szCs w:val="24"/>
        </w:rPr>
      </w:pPr>
      <w:r>
        <w:rPr>
          <w:rFonts w:ascii="宋体" w:hAnsi="宋体" w:cs="宋体"/>
          <w:sz w:val="24"/>
          <w:szCs w:val="24"/>
        </w:rPr>
        <w:t>5</w:t>
      </w:r>
      <w:r>
        <w:rPr>
          <w:rFonts w:hint="eastAsia" w:ascii="宋体" w:hAnsi="宋体" w:cs="宋体"/>
          <w:sz w:val="24"/>
          <w:szCs w:val="24"/>
        </w:rPr>
        <w:t>．投标人为企业员工缴纳社保资金的凭证（以社保机构出具的缴纳纪录凭证或银行入账单为准）原件；</w:t>
      </w:r>
    </w:p>
    <w:p>
      <w:pPr>
        <w:autoSpaceDE w:val="0"/>
        <w:autoSpaceDN w:val="0"/>
        <w:adjustRightInd w:val="0"/>
        <w:snapToGrid w:val="0"/>
        <w:spacing w:line="360" w:lineRule="auto"/>
        <w:ind w:right="32" w:firstLine="482" w:firstLineChars="201"/>
        <w:rPr>
          <w:rFonts w:ascii="宋体" w:hAnsi="宋体" w:cs="宋体"/>
          <w:kern w:val="0"/>
          <w:sz w:val="24"/>
          <w:szCs w:val="24"/>
        </w:rPr>
      </w:pPr>
      <w:r>
        <w:rPr>
          <w:rFonts w:ascii="宋体" w:hAnsi="宋体" w:cs="宋体"/>
          <w:sz w:val="24"/>
          <w:szCs w:val="24"/>
        </w:rPr>
        <w:t>6</w:t>
      </w:r>
      <w:r>
        <w:rPr>
          <w:rFonts w:hint="eastAsia" w:ascii="宋体" w:hAnsi="宋体" w:cs="宋体"/>
          <w:sz w:val="24"/>
          <w:szCs w:val="24"/>
        </w:rPr>
        <w:t>．投标人参加政府采购前</w:t>
      </w:r>
      <w:r>
        <w:rPr>
          <w:rFonts w:hint="eastAsia" w:ascii="宋体" w:hAnsi="宋体" w:cs="宋体"/>
          <w:kern w:val="0"/>
          <w:sz w:val="24"/>
          <w:szCs w:val="24"/>
        </w:rPr>
        <w:t>三年内在经营活动中没有重大违法记录书面声明；</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7.</w:t>
      </w:r>
      <w:r>
        <w:rPr>
          <w:rFonts w:hint="eastAsia" w:ascii="宋体" w:hAnsi="宋体" w:cs="宋体"/>
          <w:sz w:val="24"/>
          <w:szCs w:val="24"/>
        </w:rPr>
        <w:t xml:space="preserve"> </w:t>
      </w:r>
      <w:r>
        <w:rPr>
          <w:rFonts w:hint="eastAsia" w:ascii="宋体" w:hAnsi="宋体"/>
          <w:sz w:val="24"/>
          <w:szCs w:val="24"/>
        </w:rPr>
        <w:t xml:space="preserve"> 招标文件对投标人的其他资格要求。</w:t>
      </w:r>
    </w:p>
    <w:p>
      <w:pPr>
        <w:spacing w:line="360" w:lineRule="auto"/>
        <w:ind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能够真实反映投标企业业绩的有效证明材料，如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4. </w:t>
      </w:r>
      <w:r>
        <w:rPr>
          <w:rFonts w:ascii="宋体" w:hAnsi="宋体"/>
          <w:kern w:val="0"/>
          <w:sz w:val="24"/>
          <w:szCs w:val="24"/>
        </w:rPr>
        <w:t>投标人认为需要提供的证明文件及资料</w:t>
      </w:r>
    </w:p>
    <w:p>
      <w:pPr>
        <w:spacing w:line="360" w:lineRule="auto"/>
        <w:ind w:firstLine="480" w:firstLineChars="200"/>
        <w:rPr>
          <w:rFonts w:ascii="宋体" w:hAnsi="宋体"/>
          <w:kern w:val="0"/>
          <w:sz w:val="24"/>
          <w:szCs w:val="24"/>
        </w:rPr>
      </w:pPr>
      <w:r>
        <w:rPr>
          <w:rFonts w:hint="eastAsia" w:ascii="宋体" w:hAnsi="宋体"/>
          <w:kern w:val="0"/>
          <w:sz w:val="24"/>
          <w:szCs w:val="24"/>
        </w:rPr>
        <w:t>5.签订合同时提供所投产品原厂售后服务承诺书</w:t>
      </w:r>
      <w:r>
        <w:rPr>
          <w:rFonts w:ascii="宋体" w:hAnsi="宋体"/>
          <w:kern w:val="0"/>
          <w:sz w:val="24"/>
          <w:szCs w:val="24"/>
        </w:rPr>
        <w:t>。</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color w:val="000000"/>
          <w:kern w:val="44"/>
          <w:sz w:val="24"/>
          <w:szCs w:val="24"/>
          <w:lang w:val="zh-CN"/>
        </w:rPr>
      </w:pPr>
      <w:bookmarkStart w:id="17" w:name="_Toc497471192"/>
      <w:r>
        <w:rPr>
          <w:rFonts w:hint="eastAsia" w:ascii="宋体" w:hAnsi="宋体"/>
          <w:b/>
          <w:bCs/>
          <w:color w:val="000000"/>
          <w:kern w:val="44"/>
          <w:sz w:val="24"/>
          <w:szCs w:val="24"/>
          <w:lang w:val="zh-CN"/>
        </w:rPr>
        <w:t>第六章 评标办法（最低评标价法）</w:t>
      </w:r>
      <w:bookmarkEnd w:id="17"/>
    </w:p>
    <w:p>
      <w:pPr>
        <w:spacing w:line="360" w:lineRule="auto"/>
        <w:jc w:val="center"/>
        <w:rPr>
          <w:rFonts w:ascii="宋体" w:hAnsi="宋体"/>
          <w:b/>
          <w:bCs/>
          <w:color w:val="000000"/>
          <w:kern w:val="44"/>
          <w:sz w:val="24"/>
          <w:szCs w:val="24"/>
          <w:lang w:val="zh-CN"/>
        </w:rPr>
      </w:pPr>
    </w:p>
    <w:p>
      <w:pPr>
        <w:spacing w:line="360" w:lineRule="auto"/>
        <w:ind w:firstLine="482" w:firstLineChars="200"/>
        <w:rPr>
          <w:rFonts w:ascii="宋体" w:hAnsi="宋体"/>
          <w:b/>
          <w:sz w:val="24"/>
          <w:szCs w:val="24"/>
        </w:rPr>
      </w:pPr>
      <w:r>
        <w:rPr>
          <w:rFonts w:hint="eastAsia" w:ascii="宋体" w:hAnsi="宋体" w:cs="黑体"/>
          <w:b/>
          <w:sz w:val="24"/>
          <w:szCs w:val="24"/>
        </w:rPr>
        <w:t>一.</w:t>
      </w:r>
      <w:r>
        <w:rPr>
          <w:rFonts w:ascii="宋体" w:hAnsi="宋体"/>
          <w:b/>
          <w:sz w:val="24"/>
          <w:szCs w:val="24"/>
        </w:rPr>
        <w:t xml:space="preserve"> </w:t>
      </w:r>
      <w:r>
        <w:rPr>
          <w:rFonts w:hint="eastAsia" w:ascii="宋体" w:hAnsi="宋体" w:cs="黑体"/>
          <w:b/>
          <w:sz w:val="24"/>
          <w:szCs w:val="24"/>
        </w:rPr>
        <w:t>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olor w:val="000000"/>
          <w:sz w:val="24"/>
          <w:szCs w:val="24"/>
        </w:rPr>
      </w:pPr>
      <w:r>
        <w:rPr>
          <w:rFonts w:hint="eastAsia" w:ascii="宋体" w:hAnsi="宋体" w:cs="宋体"/>
          <w:sz w:val="24"/>
          <w:szCs w:val="24"/>
        </w:rPr>
        <w:t>（一）最低评标价法评标</w:t>
      </w:r>
      <w:r>
        <w:rPr>
          <w:rFonts w:ascii="宋体" w:hAnsi="宋体" w:cs="宋体"/>
          <w:sz w:val="24"/>
          <w:szCs w:val="24"/>
        </w:rPr>
        <w:t>,</w:t>
      </w:r>
      <w:r>
        <w:rPr>
          <w:rFonts w:hint="eastAsia" w:ascii="宋体" w:hAnsi="宋体" w:cs="宋体"/>
          <w:sz w:val="24"/>
          <w:szCs w:val="24"/>
        </w:rPr>
        <w:t>即</w:t>
      </w:r>
      <w:r>
        <w:rPr>
          <w:rFonts w:hint="eastAsia" w:ascii="宋体" w:hAnsi="宋体" w:cs="宋体"/>
          <w:color w:val="000000"/>
          <w:sz w:val="24"/>
          <w:szCs w:val="24"/>
        </w:rPr>
        <w:t>在</w:t>
      </w:r>
      <w:r>
        <w:rPr>
          <w:rFonts w:hint="eastAsia" w:ascii="宋体" w:hAnsi="宋体" w:cs="宋体"/>
          <w:color w:val="000000"/>
          <w:kern w:val="0"/>
          <w:sz w:val="24"/>
          <w:szCs w:val="24"/>
        </w:rPr>
        <w:t>投标文件满足招标文件全部实质性要求且投标报价最低的投标人为中标人的评标方法。</w:t>
      </w:r>
      <w:r>
        <w:rPr>
          <w:rFonts w:ascii="宋体" w:hAnsi="宋体" w:cs="宋体"/>
          <w:color w:val="000000"/>
          <w:sz w:val="24"/>
          <w:szCs w:val="24"/>
        </w:rPr>
        <w:t xml:space="preserve"> </w:t>
      </w:r>
    </w:p>
    <w:p>
      <w:pPr>
        <w:widowControl/>
        <w:spacing w:line="360" w:lineRule="auto"/>
        <w:ind w:firstLine="482" w:firstLineChars="201"/>
        <w:rPr>
          <w:rFonts w:ascii="宋体" w:hAnsi="宋体"/>
          <w:color w:val="000000"/>
          <w:sz w:val="24"/>
          <w:szCs w:val="24"/>
        </w:rPr>
      </w:pPr>
      <w:r>
        <w:rPr>
          <w:rFonts w:hint="eastAsia" w:ascii="宋体" w:hAnsi="宋体" w:cs="宋体"/>
          <w:color w:val="000000"/>
          <w:sz w:val="24"/>
          <w:szCs w:val="24"/>
        </w:rPr>
        <w:t>（二）具体评审工作按照以下步骤进行。</w:t>
      </w:r>
    </w:p>
    <w:p>
      <w:pPr>
        <w:widowControl/>
        <w:spacing w:line="360" w:lineRule="auto"/>
        <w:ind w:firstLine="482" w:firstLineChars="201"/>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color w:val="000000"/>
          <w:kern w:val="0"/>
          <w:sz w:val="24"/>
          <w:szCs w:val="24"/>
        </w:rPr>
        <w:t>初审。初审分为资格性检查和符合性检查。</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color w:val="000000"/>
          <w:kern w:val="0"/>
          <w:sz w:val="24"/>
          <w:szCs w:val="24"/>
        </w:rPr>
        <w:t>评审结果为“通过”或“未通过”，未通过资格性检查、符合性检查的投标单位按无</w:t>
      </w:r>
      <w:r>
        <w:rPr>
          <w:rFonts w:hint="eastAsia" w:ascii="宋体" w:hAnsi="宋体" w:cs="宋体"/>
          <w:color w:val="000000"/>
          <w:sz w:val="24"/>
          <w:szCs w:val="24"/>
        </w:rPr>
        <w:t>效投标处理。</w:t>
      </w:r>
    </w:p>
    <w:p>
      <w:pPr>
        <w:numPr>
          <w:ilvl w:val="0"/>
          <w:numId w:val="3"/>
        </w:numPr>
        <w:spacing w:line="360" w:lineRule="auto"/>
        <w:ind w:firstLine="482" w:firstLineChars="201"/>
        <w:rPr>
          <w:rFonts w:ascii="宋体" w:hAnsi="宋体"/>
          <w:kern w:val="0"/>
          <w:sz w:val="24"/>
          <w:szCs w:val="24"/>
        </w:rPr>
      </w:pPr>
      <w:r>
        <w:rPr>
          <w:rFonts w:hint="eastAsia" w:ascii="宋体" w:hAnsi="宋体"/>
          <w:kern w:val="0"/>
          <w:sz w:val="24"/>
          <w:szCs w:val="24"/>
        </w:rPr>
        <w:t>工程量响应情况评审。根据投标人提供的已标价工程量清单，由评标委员会逐项分别进行比较和评审。评审原则如下：已标价工程量清单</w:t>
      </w:r>
      <w:r>
        <w:rPr>
          <w:rFonts w:hint="eastAsia" w:ascii="宋体" w:hAnsi="宋体"/>
          <w:sz w:val="24"/>
          <w:szCs w:val="24"/>
        </w:rPr>
        <w:t>内容是否缺项、漏项和响应内容是否实质性满足招标文件要求。</w:t>
      </w:r>
    </w:p>
    <w:p>
      <w:pPr>
        <w:widowControl/>
        <w:numPr>
          <w:ilvl w:val="0"/>
          <w:numId w:val="3"/>
        </w:numPr>
        <w:spacing w:line="360" w:lineRule="auto"/>
        <w:ind w:firstLine="482" w:firstLineChars="201"/>
        <w:jc w:val="left"/>
        <w:rPr>
          <w:rFonts w:ascii="宋体" w:hAnsi="宋体"/>
          <w:sz w:val="24"/>
          <w:szCs w:val="24"/>
        </w:rPr>
      </w:pPr>
      <w:r>
        <w:rPr>
          <w:rFonts w:hint="eastAsia" w:ascii="宋体" w:hAnsi="宋体" w:cs="宋体"/>
          <w:color w:val="000000"/>
          <w:kern w:val="0"/>
          <w:sz w:val="24"/>
          <w:szCs w:val="24"/>
        </w:rPr>
        <w:t>价格比较。由评标委员会对</w:t>
      </w:r>
      <w:r>
        <w:rPr>
          <w:rFonts w:hint="eastAsia" w:ascii="宋体" w:hAnsi="宋体" w:cs="宋体"/>
          <w:kern w:val="0"/>
          <w:sz w:val="24"/>
          <w:szCs w:val="24"/>
        </w:rPr>
        <w:t>实质性响应的投标人的报价进行比较、排序。</w:t>
      </w:r>
      <w:r>
        <w:rPr>
          <w:rFonts w:hint="eastAsia" w:ascii="宋体" w:hAnsi="宋体" w:cs="宋体"/>
          <w:sz w:val="24"/>
          <w:szCs w:val="24"/>
        </w:rPr>
        <w:t>投标报价</w:t>
      </w:r>
      <w:r>
        <w:rPr>
          <w:rFonts w:hint="eastAsia" w:ascii="宋体" w:hAnsi="宋体"/>
          <w:sz w:val="24"/>
          <w:szCs w:val="24"/>
        </w:rPr>
        <w:t>相同的，按售后服务条款、业绩的优劣顺序排列。</w:t>
      </w:r>
    </w:p>
    <w:p>
      <w:pPr>
        <w:spacing w:line="360" w:lineRule="auto"/>
        <w:ind w:firstLine="480" w:firstLineChars="200"/>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4. 投标文件满足招标文件全部实质性要求且投标报价最低的投标人为中标人。</w:t>
      </w:r>
    </w:p>
    <w:p>
      <w:pPr>
        <w:spacing w:line="360" w:lineRule="auto"/>
        <w:ind w:firstLine="570"/>
        <w:rPr>
          <w:rFonts w:ascii="宋体" w:hAnsi="宋体" w:cs="宋体"/>
          <w:b/>
          <w:sz w:val="24"/>
          <w:szCs w:val="24"/>
        </w:rPr>
      </w:pPr>
      <w:r>
        <w:rPr>
          <w:rFonts w:hint="eastAsia" w:ascii="宋体" w:hAnsi="宋体" w:cs="宋体"/>
          <w:b/>
          <w:sz w:val="24"/>
          <w:szCs w:val="24"/>
        </w:rPr>
        <w:t>注：</w:t>
      </w:r>
      <w:r>
        <w:rPr>
          <w:rFonts w:hint="eastAsia" w:ascii="宋体" w:hAnsi="宋体" w:cs="宋体"/>
          <w:sz w:val="24"/>
          <w:szCs w:val="24"/>
        </w:rPr>
        <w:t>在同等条件下，</w:t>
      </w:r>
      <w:r>
        <w:rPr>
          <w:rFonts w:hint="eastAsia" w:ascii="宋体" w:hAnsi="宋体"/>
          <w:sz w:val="24"/>
          <w:szCs w:val="24"/>
        </w:rPr>
        <w:t>保护环境、不发达地区和少数民族地区</w:t>
      </w:r>
      <w:r>
        <w:rPr>
          <w:rFonts w:ascii="宋体" w:hAnsi="宋体" w:cs="Arial"/>
          <w:sz w:val="24"/>
          <w:szCs w:val="24"/>
        </w:rPr>
        <w:t>企业</w:t>
      </w:r>
      <w:r>
        <w:rPr>
          <w:rFonts w:hint="eastAsia" w:ascii="宋体" w:hAnsi="宋体"/>
          <w:sz w:val="24"/>
          <w:szCs w:val="24"/>
        </w:rPr>
        <w:t>优先。（需提供相关证明材料）</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51"/>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26"/>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18" w:name="OLE_LINK1"/>
      <w:bookmarkStart w:id="19" w:name="OLE_LINK9"/>
      <w:r>
        <w:rPr>
          <w:rFonts w:hint="eastAsia" w:ascii="宋体" w:hAnsi="宋体"/>
          <w:sz w:val="24"/>
          <w:szCs w:val="24"/>
        </w:rPr>
        <w:t>本项所称货物不包括使用大型企业注册商标的货物。</w:t>
      </w:r>
      <w:bookmarkEnd w:id="18"/>
      <w:bookmarkEnd w:id="19"/>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20" w:name="OLE_LINK13"/>
      <w:bookmarkStart w:id="21" w:name="OLE_LINK14"/>
      <w:r>
        <w:rPr>
          <w:rFonts w:hint="eastAsia" w:ascii="宋体" w:hAnsi="宋体"/>
          <w:sz w:val="24"/>
          <w:szCs w:val="24"/>
        </w:rPr>
        <w:t>《残疾人福利性单位声明函》</w:t>
      </w:r>
      <w:bookmarkEnd w:id="20"/>
      <w:bookmarkEnd w:id="21"/>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（4）提供声明函不实或在政府采购活动中有违法违规行为的，取消其中标资格，并严格按照相关法律法规处理。</w:t>
      </w:r>
      <w:r>
        <w:rPr>
          <w:rFonts w:ascii="宋体" w:hAnsi="宋体"/>
          <w:sz w:val="24"/>
          <w:szCs w:val="24"/>
        </w:rPr>
        <w:br w:type="page"/>
      </w:r>
    </w:p>
    <w:tbl>
      <w:tblPr>
        <w:tblStyle w:val="26"/>
        <w:tblpPr w:leftFromText="180" w:rightFromText="180" w:vertAnchor="text" w:horzAnchor="page" w:tblpX="1199" w:tblpY="681"/>
        <w:tblOverlap w:val="never"/>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atLeast"/>
        </w:trPr>
        <w:tc>
          <w:tcPr>
            <w:tcW w:w="457" w:type="dxa"/>
            <w:vMerge w:val="restart"/>
            <w:tcBorders>
              <w:top w:val="single" w:color="auto" w:sz="4" w:space="0"/>
              <w:left w:val="single" w:color="auto" w:sz="4" w:space="0"/>
              <w:right w:val="single" w:color="auto" w:sz="4" w:space="0"/>
            </w:tcBorders>
            <w:vAlign w:val="center"/>
          </w:tcPr>
          <w:p>
            <w:pPr>
              <w:jc w:val="left"/>
              <w:rPr>
                <w:rFonts w:ascii="宋体" w:hAnsi="宋体"/>
                <w:color w:val="000000"/>
                <w:sz w:val="21"/>
                <w:szCs w:val="21"/>
              </w:rPr>
            </w:pPr>
            <w:r>
              <w:rPr>
                <w:rFonts w:hint="eastAsia" w:ascii="宋体" w:hAnsi="宋体"/>
                <w:color w:val="000000"/>
                <w:sz w:val="21"/>
                <w:szCs w:val="21"/>
              </w:rPr>
              <w:t>资格性检查</w:t>
            </w:r>
          </w:p>
          <w:p>
            <w:pPr>
              <w:jc w:val="left"/>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258"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457" w:type="dxa"/>
            <w:vMerge w:val="continue"/>
            <w:tcBorders>
              <w:left w:val="single" w:color="auto" w:sz="4" w:space="0"/>
              <w:right w:val="single" w:color="auto" w:sz="4" w:space="0"/>
            </w:tcBorders>
            <w:vAlign w:val="center"/>
          </w:tcPr>
          <w:p>
            <w:pPr>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1.投标人是法人的审查会计师事务所出具的2017年度财务审计报告或基本开户银行近一年内出具的资信证明。</w:t>
            </w:r>
          </w:p>
          <w:p>
            <w:pPr>
              <w:jc w:val="left"/>
              <w:rPr>
                <w:rFonts w:ascii="宋体" w:hAnsi="宋体"/>
                <w:sz w:val="24"/>
                <w:szCs w:val="24"/>
              </w:rPr>
            </w:pPr>
            <w:r>
              <w:rPr>
                <w:rFonts w:hint="eastAsia" w:ascii="宋体" w:hAnsi="宋体"/>
                <w:sz w:val="24"/>
                <w:szCs w:val="24"/>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1.2018年</w:t>
            </w:r>
            <w:r>
              <w:rPr>
                <w:rFonts w:hint="eastAsia" w:ascii="宋体" w:hAnsi="宋体"/>
                <w:sz w:val="24"/>
                <w:szCs w:val="24"/>
                <w:lang w:val="en-US" w:eastAsia="zh-CN"/>
              </w:rPr>
              <w:t>04</w:t>
            </w:r>
            <w:r>
              <w:rPr>
                <w:rFonts w:hint="eastAsia" w:ascii="宋体" w:hAnsi="宋体"/>
                <w:sz w:val="24"/>
                <w:szCs w:val="24"/>
              </w:rPr>
              <w:t>月至开标当日的任意一个月缴纳增值税或营业税或企业所得税的凭据。</w:t>
            </w:r>
          </w:p>
          <w:p>
            <w:pPr>
              <w:jc w:val="left"/>
              <w:rPr>
                <w:rFonts w:ascii="宋体" w:hAnsi="宋体"/>
                <w:sz w:val="24"/>
                <w:szCs w:val="24"/>
              </w:rPr>
            </w:pPr>
            <w:r>
              <w:rPr>
                <w:rFonts w:hint="eastAsia" w:ascii="宋体" w:hAnsi="宋体"/>
                <w:sz w:val="24"/>
                <w:szCs w:val="24"/>
              </w:rPr>
              <w:t>2.2018年</w:t>
            </w:r>
            <w:r>
              <w:rPr>
                <w:rFonts w:hint="eastAsia" w:ascii="宋体" w:hAnsi="宋体"/>
                <w:sz w:val="24"/>
                <w:szCs w:val="24"/>
                <w:lang w:val="en-US" w:eastAsia="zh-CN"/>
              </w:rPr>
              <w:t>04</w:t>
            </w:r>
            <w:r>
              <w:rPr>
                <w:rFonts w:hint="eastAsia" w:ascii="宋体" w:hAnsi="宋体"/>
                <w:sz w:val="24"/>
                <w:szCs w:val="24"/>
              </w:rPr>
              <w:t>月至开标当日的任意一个月缴纳社会保险的凭据（专用收据或社保缴纳清单）</w:t>
            </w:r>
          </w:p>
          <w:p>
            <w:pPr>
              <w:jc w:val="left"/>
              <w:rPr>
                <w:rFonts w:ascii="宋体" w:hAnsi="宋体"/>
                <w:sz w:val="24"/>
                <w:szCs w:val="24"/>
              </w:rPr>
            </w:pPr>
            <w:r>
              <w:rPr>
                <w:rFonts w:hint="eastAsia" w:ascii="宋体" w:hAnsi="宋体"/>
                <w:sz w:val="24"/>
                <w:szCs w:val="24"/>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6" w:hRule="atLeast"/>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1.审查（2015 年至2017年）投标人书面声明函；</w:t>
            </w:r>
          </w:p>
          <w:p>
            <w:pPr>
              <w:jc w:val="left"/>
              <w:rPr>
                <w:rFonts w:ascii="宋体" w:hAnsi="宋体"/>
                <w:sz w:val="24"/>
                <w:szCs w:val="24"/>
              </w:rPr>
            </w:pPr>
            <w:r>
              <w:rPr>
                <w:rFonts w:hint="eastAsia" w:ascii="宋体" w:hAnsi="宋体"/>
                <w:sz w:val="24"/>
                <w:szCs w:val="24"/>
              </w:rPr>
              <w:t>2.在“信用中国”网站(</w:t>
            </w:r>
            <w:r>
              <w:fldChar w:fldCharType="begin"/>
            </w:r>
            <w:r>
              <w:instrText xml:space="preserve"> HYPERLINK "http://www.creditchina.gov.cn" </w:instrText>
            </w:r>
            <w:r>
              <w:fldChar w:fldCharType="separate"/>
            </w:r>
            <w:r>
              <w:rPr>
                <w:rFonts w:hint="eastAsia" w:ascii="宋体" w:hAnsi="宋体"/>
                <w:sz w:val="24"/>
                <w:szCs w:val="24"/>
              </w:rPr>
              <w:t>www.creditchina.gov.cn</w:t>
            </w:r>
            <w:r>
              <w:rPr>
                <w:rFonts w:hint="eastAsia" w:ascii="宋体" w:hAnsi="宋体"/>
                <w:sz w:val="24"/>
                <w:szCs w:val="24"/>
              </w:rPr>
              <w:fldChar w:fldCharType="end"/>
            </w:r>
            <w:r>
              <w:rPr>
                <w:rFonts w:hint="eastAsia" w:ascii="宋体" w:hAnsi="宋体"/>
                <w:sz w:val="24"/>
                <w:szCs w:val="24"/>
              </w:rPr>
              <w:t>)和“中国政府采购网”（www.ccgp.gov.cn）未被列入有关违法违规纪录。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5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招标文件要求的其他无效投标情形；串通投标和法律法规规定的其它无效投标条款。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trPr>
        <w:tc>
          <w:tcPr>
            <w:tcW w:w="457" w:type="dxa"/>
            <w:vMerge w:val="restart"/>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符合性检查</w:t>
            </w:r>
          </w:p>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atLeast"/>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457" w:type="dxa"/>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工程量</w:t>
            </w: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实质性内容</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已标价工程量清单无缺项、漏项，响应内容实质性满足招标文件要求。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457" w:type="dxa"/>
            <w:vMerge w:val="restart"/>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报价</w:t>
            </w: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未超过采购预算、不缺项漏项。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trPr>
        <w:tc>
          <w:tcPr>
            <w:tcW w:w="457" w:type="dxa"/>
            <w:vMerge w:val="continue"/>
            <w:tcBorders>
              <w:left w:val="single" w:color="auto" w:sz="4" w:space="0"/>
              <w:bottom w:val="single" w:color="auto" w:sz="4" w:space="0"/>
              <w:right w:val="single" w:color="auto" w:sz="4" w:space="0"/>
            </w:tcBorders>
            <w:vAlign w:val="center"/>
          </w:tcPr>
          <w:p>
            <w:pPr>
              <w:rPr>
                <w:rFonts w:ascii="宋体" w:hAnsi="宋体"/>
                <w:color w:val="000000"/>
                <w:sz w:val="21"/>
                <w:szCs w:val="21"/>
              </w:rPr>
            </w:pPr>
          </w:p>
        </w:tc>
        <w:tc>
          <w:tcPr>
            <w:tcW w:w="2913" w:type="dxa"/>
            <w:vMerge w:val="continue"/>
            <w:tcBorders>
              <w:left w:val="single" w:color="auto" w:sz="4" w:space="0"/>
              <w:bottom w:val="single" w:color="auto" w:sz="4" w:space="0"/>
              <w:right w:val="single" w:color="auto" w:sz="4" w:space="0"/>
            </w:tcBorders>
            <w:vAlign w:val="center"/>
          </w:tcPr>
          <w:p>
            <w:pPr>
              <w:jc w:val="left"/>
              <w:rPr>
                <w:rFonts w:ascii="宋体" w:hAnsi="宋体"/>
                <w:sz w:val="24"/>
                <w:szCs w:val="24"/>
              </w:rPr>
            </w:pP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报价合理。</w:t>
            </w:r>
          </w:p>
        </w:tc>
      </w:tr>
    </w:tbl>
    <w:p>
      <w:pPr>
        <w:spacing w:line="360" w:lineRule="auto"/>
        <w:rPr>
          <w:rFonts w:ascii="宋体" w:hAnsi="宋体"/>
          <w:b/>
          <w:sz w:val="24"/>
          <w:szCs w:val="24"/>
          <w:lang w:val="zh-CN"/>
        </w:rPr>
      </w:pPr>
      <w:r>
        <w:rPr>
          <w:rFonts w:hint="eastAsia" w:ascii="宋体" w:hAnsi="宋体"/>
          <w:b/>
          <w:sz w:val="24"/>
          <w:szCs w:val="24"/>
          <w:lang w:val="zh-CN"/>
        </w:rPr>
        <w:t>四.评审表</w:t>
      </w:r>
    </w:p>
    <w:p>
      <w:pPr>
        <w:pStyle w:val="2"/>
        <w:keepNext w:val="0"/>
        <w:keepLines w:val="0"/>
        <w:spacing w:line="360" w:lineRule="auto"/>
        <w:rPr>
          <w:rFonts w:ascii="宋体" w:hAnsi="宋体"/>
          <w:color w:val="000000"/>
          <w:sz w:val="24"/>
          <w:szCs w:val="24"/>
        </w:rPr>
      </w:pPr>
      <w:bookmarkStart w:id="22" w:name="_Toc497471193"/>
      <w:bookmarkStart w:id="23" w:name="_Toc494544369"/>
    </w:p>
    <w:p>
      <w:pPr>
        <w:pStyle w:val="2"/>
        <w:keepNext w:val="0"/>
        <w:keepLines w:val="0"/>
        <w:spacing w:line="360" w:lineRule="auto"/>
        <w:rPr>
          <w:rFonts w:ascii="宋体" w:hAnsi="宋体"/>
          <w:color w:val="000000"/>
          <w:sz w:val="24"/>
          <w:szCs w:val="24"/>
        </w:rPr>
      </w:pPr>
      <w:r>
        <w:rPr>
          <w:rFonts w:hint="eastAsia" w:ascii="宋体" w:hAnsi="宋体"/>
          <w:color w:val="000000"/>
          <w:sz w:val="24"/>
          <w:szCs w:val="24"/>
        </w:rPr>
        <w:t>第七章 投标文件格式与要求</w:t>
      </w:r>
      <w:bookmarkEnd w:id="22"/>
      <w:bookmarkEnd w:id="23"/>
    </w:p>
    <w:p>
      <w:pPr>
        <w:rPr>
          <w:sz w:val="24"/>
          <w:szCs w:val="24"/>
          <w:lang w:val="zh-CN"/>
        </w:rPr>
      </w:pPr>
    </w:p>
    <w:p>
      <w:pPr>
        <w:ind w:firstLine="720" w:firstLineChars="300"/>
        <w:rPr>
          <w:sz w:val="24"/>
          <w:szCs w:val="24"/>
          <w:lang w:val="zh-CN"/>
        </w:rPr>
      </w:pPr>
      <w:r>
        <w:rPr>
          <w:rFonts w:hint="eastAsia"/>
          <w:sz w:val="24"/>
          <w:szCs w:val="24"/>
          <w:lang w:val="zh-CN"/>
        </w:rPr>
        <w:t>投标人提供投标文件应当按照以下格式及要求进行编制，且应当不少于以下内容。</w:t>
      </w:r>
    </w:p>
    <w:p>
      <w:pPr>
        <w:spacing w:line="360" w:lineRule="auto"/>
        <w:rPr>
          <w:rFonts w:ascii="宋体" w:hAnsi="宋体"/>
          <w:b/>
          <w:bCs/>
          <w:color w:val="000000"/>
          <w:kern w:val="0"/>
          <w:sz w:val="24"/>
          <w:szCs w:val="24"/>
          <w:lang w:val="zh-CN"/>
        </w:rPr>
      </w:pPr>
      <w:r>
        <w:rPr>
          <w:rFonts w:ascii="宋体" w:hAnsi="宋体"/>
          <w:b/>
          <w:bCs/>
          <w:color w:val="000000"/>
          <w:kern w:val="0"/>
          <w:sz w:val="24"/>
          <w:szCs w:val="24"/>
          <w:lang w:val="zh-CN"/>
        </w:rPr>
        <w:br w:type="page"/>
      </w:r>
    </w:p>
    <w:p>
      <w:pPr>
        <w:spacing w:line="360" w:lineRule="auto"/>
        <w:jc w:val="left"/>
        <w:rPr>
          <w:rFonts w:ascii="宋体" w:hAnsi="宋体"/>
          <w:bCs/>
          <w:color w:val="000000"/>
          <w:kern w:val="0"/>
          <w:sz w:val="24"/>
          <w:szCs w:val="24"/>
          <w:lang w:val="zh-CN"/>
        </w:rPr>
      </w:pPr>
      <w:r>
        <w:rPr>
          <w:rFonts w:hint="eastAsia" w:ascii="宋体" w:hAnsi="宋体"/>
          <w:b/>
          <w:bCs/>
          <w:color w:val="000000"/>
          <w:kern w:val="0"/>
          <w:sz w:val="24"/>
          <w:szCs w:val="24"/>
          <w:lang w:val="zh-CN"/>
        </w:rPr>
        <w:t>格式一</w:t>
      </w:r>
      <w:r>
        <w:rPr>
          <w:rFonts w:hint="eastAsia" w:ascii="宋体" w:hAnsi="宋体"/>
          <w:bCs/>
          <w:color w:val="000000"/>
          <w:kern w:val="0"/>
          <w:sz w:val="24"/>
          <w:szCs w:val="24"/>
          <w:lang w:val="zh-CN"/>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Theme="minorEastAsia" w:hAnsiTheme="minorEastAsia" w:eastAsiaTheme="minorEastAsia"/>
          <w:b/>
          <w:bCs/>
          <w:sz w:val="36"/>
          <w:szCs w:val="36"/>
        </w:rPr>
      </w:pPr>
      <w:r>
        <w:rPr>
          <w:rFonts w:hint="eastAsia" w:cs="宋体" w:asciiTheme="minorEastAsia" w:hAnsiTheme="minorEastAsia" w:eastAsiaTheme="minorEastAsia"/>
          <w:b/>
          <w:bCs/>
          <w:sz w:val="36"/>
          <w:szCs w:val="36"/>
        </w:rPr>
        <w:t>投标文件封面</w:t>
      </w:r>
    </w:p>
    <w:p>
      <w:pPr>
        <w:spacing w:line="360" w:lineRule="auto"/>
        <w:ind w:firstLine="1049" w:firstLineChars="201"/>
        <w:jc w:val="center"/>
        <w:rPr>
          <w:rFonts w:asciiTheme="minorEastAsia" w:hAnsiTheme="minorEastAsia" w:eastAsiaTheme="minorEastAsia"/>
          <w:b/>
          <w:bCs/>
          <w:sz w:val="52"/>
          <w:szCs w:val="52"/>
        </w:rPr>
      </w:pPr>
    </w:p>
    <w:p>
      <w:pPr>
        <w:spacing w:line="360" w:lineRule="auto"/>
        <w:ind w:firstLine="1049" w:firstLineChars="201"/>
        <w:jc w:val="center"/>
        <w:rPr>
          <w:rFonts w:asciiTheme="minorEastAsia" w:hAnsiTheme="minorEastAsia" w:eastAsiaTheme="minorEastAsia"/>
          <w:b/>
          <w:bCs/>
          <w:kern w:val="0"/>
          <w:sz w:val="52"/>
          <w:szCs w:val="52"/>
        </w:rPr>
      </w:pPr>
      <w:r>
        <w:rPr>
          <w:rFonts w:hint="eastAsia" w:cs="宋体" w:asciiTheme="minorEastAsia" w:hAnsiTheme="minorEastAsia" w:eastAsiaTheme="minorEastAsia"/>
          <w:b/>
          <w:bCs/>
          <w:kern w:val="0"/>
          <w:sz w:val="52"/>
          <w:szCs w:val="52"/>
        </w:rPr>
        <w:t>（项目名称）</w:t>
      </w:r>
    </w:p>
    <w:p>
      <w:pPr>
        <w:spacing w:line="360" w:lineRule="auto"/>
        <w:ind w:firstLine="1049" w:firstLineChars="201"/>
        <w:jc w:val="center"/>
        <w:rPr>
          <w:rFonts w:asciiTheme="minorEastAsia" w:hAnsiTheme="minorEastAsia" w:eastAsiaTheme="minorEastAsia"/>
          <w:b/>
          <w:bCs/>
          <w:kern w:val="0"/>
          <w:sz w:val="52"/>
          <w:szCs w:val="52"/>
        </w:rPr>
      </w:pPr>
      <w:r>
        <w:rPr>
          <w:rFonts w:hint="eastAsia" w:cs="宋体" w:asciiTheme="minorEastAsia" w:hAnsiTheme="minorEastAsia" w:eastAsiaTheme="minorEastAsia"/>
          <w:b/>
          <w:bCs/>
          <w:kern w:val="0"/>
          <w:sz w:val="52"/>
          <w:szCs w:val="52"/>
        </w:rPr>
        <w:t>投标文件</w:t>
      </w:r>
    </w:p>
    <w:p>
      <w:pPr>
        <w:spacing w:line="360" w:lineRule="auto"/>
        <w:ind w:firstLine="723" w:firstLineChars="201"/>
        <w:jc w:val="center"/>
        <w:rPr>
          <w:rFonts w:asciiTheme="minorEastAsia" w:hAnsiTheme="minorEastAsia" w:eastAsiaTheme="minorEastAsia"/>
          <w:b/>
          <w:bCs/>
          <w:kern w:val="0"/>
          <w:sz w:val="36"/>
          <w:szCs w:val="36"/>
        </w:rPr>
      </w:pPr>
      <w:r>
        <w:rPr>
          <w:rFonts w:hint="eastAsia" w:cs="楷体_GB2312" w:asciiTheme="minorEastAsia" w:hAnsiTheme="minorEastAsia" w:eastAsiaTheme="minorEastAsia"/>
          <w:sz w:val="36"/>
          <w:szCs w:val="36"/>
        </w:rPr>
        <w:t>（正本</w:t>
      </w:r>
      <w:r>
        <w:rPr>
          <w:rFonts w:cs="楷体_GB2312" w:asciiTheme="minorEastAsia" w:hAnsiTheme="minorEastAsia" w:eastAsiaTheme="minorEastAsia"/>
          <w:sz w:val="36"/>
          <w:szCs w:val="36"/>
        </w:rPr>
        <w:t>/</w:t>
      </w:r>
      <w:r>
        <w:rPr>
          <w:rFonts w:hint="eastAsia" w:cs="楷体_GB2312" w:asciiTheme="minorEastAsia" w:hAnsiTheme="minorEastAsia" w:eastAsiaTheme="minorEastAsia"/>
          <w:sz w:val="36"/>
          <w:szCs w:val="36"/>
        </w:rPr>
        <w:t>副本）</w:t>
      </w:r>
    </w:p>
    <w:p>
      <w:pPr>
        <w:spacing w:line="360" w:lineRule="auto"/>
        <w:ind w:firstLine="723" w:firstLineChars="201"/>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项目编号：</w:t>
      </w:r>
    </w:p>
    <w:p>
      <w:pPr>
        <w:spacing w:line="360" w:lineRule="auto"/>
        <w:ind w:firstLine="723" w:firstLineChars="201"/>
        <w:rPr>
          <w:rFonts w:asciiTheme="minorEastAsia" w:hAnsiTheme="minorEastAsia" w:eastAsiaTheme="minorEastAsia"/>
          <w:b/>
          <w:bCs/>
          <w:kern w:val="0"/>
          <w:sz w:val="36"/>
          <w:szCs w:val="36"/>
        </w:rPr>
      </w:pPr>
      <w:r>
        <w:rPr>
          <w:rFonts w:hint="eastAsia" w:cs="楷体_GB2312" w:asciiTheme="minorEastAsia" w:hAnsiTheme="minorEastAsia" w:eastAsiaTheme="minorEastAsia"/>
          <w:sz w:val="36"/>
          <w:szCs w:val="36"/>
        </w:rPr>
        <w:t>包</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号：</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第</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包</w:t>
      </w:r>
      <w:r>
        <w:rPr>
          <w:rFonts w:hint="eastAsia" w:cs="方正楷体简体" w:asciiTheme="minorEastAsia" w:hAnsiTheme="minorEastAsia" w:eastAsiaTheme="minorEastAsia"/>
          <w:szCs w:val="28"/>
        </w:rPr>
        <w:t>（</w:t>
      </w:r>
      <w:r>
        <w:rPr>
          <w:rFonts w:hint="eastAsia" w:cs="宋体" w:asciiTheme="minorEastAsia" w:hAnsiTheme="minorEastAsia" w:eastAsiaTheme="minorEastAsia"/>
          <w:kern w:val="0"/>
          <w:szCs w:val="28"/>
        </w:rPr>
        <w:t>若项目分包时使用）</w:t>
      </w:r>
    </w:p>
    <w:p>
      <w:pPr>
        <w:spacing w:line="360" w:lineRule="auto"/>
        <w:rPr>
          <w:rFonts w:asciiTheme="minorEastAsia" w:hAnsiTheme="minorEastAsia" w:eastAsiaTheme="minorEastAsia"/>
          <w:kern w:val="0"/>
          <w:szCs w:val="28"/>
        </w:rPr>
      </w:pPr>
    </w:p>
    <w:p>
      <w:pPr>
        <w:spacing w:line="360" w:lineRule="auto"/>
        <w:rPr>
          <w:rFonts w:asciiTheme="minorEastAsia" w:hAnsiTheme="minorEastAsia" w:eastAsiaTheme="minorEastAsia"/>
          <w:kern w:val="0"/>
          <w:szCs w:val="28"/>
        </w:rPr>
      </w:pPr>
    </w:p>
    <w:p>
      <w:pPr>
        <w:spacing w:line="360" w:lineRule="auto"/>
        <w:ind w:firstLine="723" w:firstLineChars="201"/>
        <w:jc w:val="center"/>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（投标人名称）</w:t>
      </w:r>
    </w:p>
    <w:p>
      <w:pPr>
        <w:spacing w:line="360" w:lineRule="auto"/>
        <w:ind w:firstLine="723" w:firstLineChars="201"/>
        <w:jc w:val="center"/>
        <w:rPr>
          <w:rFonts w:asciiTheme="minorEastAsia" w:hAnsiTheme="minorEastAsia" w:eastAsiaTheme="minorEastAsia"/>
          <w:sz w:val="36"/>
          <w:szCs w:val="36"/>
        </w:rPr>
      </w:pPr>
    </w:p>
    <w:p>
      <w:pPr>
        <w:spacing w:line="360" w:lineRule="auto"/>
        <w:ind w:firstLine="723" w:firstLineChars="201"/>
        <w:jc w:val="center"/>
        <w:rPr>
          <w:rFonts w:asciiTheme="minorEastAsia" w:hAnsiTheme="minorEastAsia" w:eastAsiaTheme="minorEastAsia"/>
          <w:sz w:val="36"/>
          <w:szCs w:val="36"/>
        </w:rPr>
      </w:pPr>
    </w:p>
    <w:p>
      <w:pPr>
        <w:spacing w:line="360" w:lineRule="auto"/>
        <w:ind w:firstLine="723" w:firstLineChars="201"/>
        <w:jc w:val="center"/>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年</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月</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日</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jc w:val="left"/>
        <w:rPr>
          <w:rFonts w:ascii="宋体" w:hAnsi="宋体"/>
          <w:b/>
          <w:sz w:val="24"/>
          <w:szCs w:val="24"/>
        </w:rPr>
      </w:pPr>
      <w:r>
        <w:rPr>
          <w:rFonts w:hint="eastAsia" w:ascii="宋体" w:hAnsi="宋体"/>
          <w:b/>
          <w:sz w:val="24"/>
          <w:szCs w:val="24"/>
        </w:rPr>
        <w:t xml:space="preserve">格式二：                 </w:t>
      </w:r>
    </w:p>
    <w:p>
      <w:pPr>
        <w:spacing w:line="360" w:lineRule="auto"/>
        <w:jc w:val="center"/>
        <w:rPr>
          <w:rFonts w:ascii="宋体" w:hAnsi="宋体"/>
          <w:sz w:val="24"/>
          <w:szCs w:val="24"/>
        </w:rPr>
      </w:pPr>
      <w:r>
        <w:rPr>
          <w:rFonts w:hint="eastAsia" w:ascii="宋体" w:hAnsi="宋体"/>
          <w:sz w:val="24"/>
          <w:szCs w:val="24"/>
        </w:rPr>
        <w:t>投标文件目录</w:t>
      </w:r>
    </w:p>
    <w:p>
      <w:pPr>
        <w:spacing w:line="360" w:lineRule="auto"/>
        <w:rPr>
          <w:rFonts w:ascii="宋体" w:hAnsi="宋体"/>
          <w:sz w:val="24"/>
          <w:szCs w:val="24"/>
        </w:rPr>
      </w:pPr>
      <w:r>
        <w:rPr>
          <w:rFonts w:hint="eastAsia" w:ascii="宋体" w:hAnsi="宋体"/>
          <w:sz w:val="24"/>
          <w:szCs w:val="24"/>
        </w:rPr>
        <w:t>一. 投标承诺书………………………………………………………</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 开标一览表……………………………………………………</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三. 法定代表人身份证明……………………………………………………</w:t>
      </w:r>
      <w:r>
        <w:rPr>
          <w:rFonts w:ascii="宋体" w:hAnsi="宋体"/>
          <w:sz w:val="24"/>
          <w:szCs w:val="24"/>
        </w:rPr>
        <w:t>…</w:t>
      </w:r>
      <w:r>
        <w:rPr>
          <w:rFonts w:hint="eastAsia" w:ascii="宋体" w:hAnsi="宋体"/>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sz w:val="24"/>
          <w:szCs w:val="24"/>
        </w:rPr>
        <w:t>四.</w:t>
      </w:r>
      <w:r>
        <w:rPr>
          <w:rFonts w:asciiTheme="minorEastAsia" w:hAnsiTheme="minorEastAsia" w:eastAsiaTheme="minorEastAsia"/>
          <w:sz w:val="24"/>
          <w:szCs w:val="24"/>
        </w:rPr>
        <w:t>授权委托人身份证明</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sz w:val="24"/>
          <w:szCs w:val="24"/>
        </w:rPr>
        <w:t>五.</w:t>
      </w:r>
      <w:r>
        <w:rPr>
          <w:rFonts w:asciiTheme="minorEastAsia" w:hAnsiTheme="minorEastAsia" w:eastAsiaTheme="minorEastAsia"/>
          <w:sz w:val="24"/>
          <w:szCs w:val="24"/>
        </w:rPr>
        <w:t>授权委托书</w:t>
      </w:r>
      <w:r>
        <w:rPr>
          <w:rFonts w:hint="eastAsia" w:ascii="宋体" w:hAnsi="宋体"/>
          <w:sz w:val="24"/>
          <w:szCs w:val="24"/>
        </w:rPr>
        <w:t>……………………………………………………</w:t>
      </w:r>
      <w:r>
        <w:rPr>
          <w:rFonts w:ascii="宋体" w:hAnsi="宋体"/>
          <w:sz w:val="24"/>
          <w:szCs w:val="24"/>
        </w:rPr>
        <w:t>…………</w:t>
      </w:r>
      <w:r>
        <w:rPr>
          <w:rFonts w:hint="eastAsia" w:ascii="宋体" w:hAnsi="宋体"/>
          <w:sz w:val="24"/>
          <w:szCs w:val="24"/>
        </w:rPr>
        <w:t>…   （ ）</w:t>
      </w:r>
    </w:p>
    <w:p>
      <w:pPr>
        <w:spacing w:line="360" w:lineRule="auto"/>
        <w:rPr>
          <w:rFonts w:asciiTheme="minorEastAsia" w:hAnsiTheme="minorEastAsia" w:eastAsiaTheme="minorEastAsia"/>
          <w:bCs/>
          <w:sz w:val="24"/>
          <w:szCs w:val="24"/>
        </w:rPr>
      </w:pPr>
      <w:r>
        <w:rPr>
          <w:rFonts w:hint="eastAsia" w:ascii="宋体" w:hAnsi="宋体"/>
          <w:sz w:val="24"/>
          <w:szCs w:val="24"/>
        </w:rPr>
        <w:t>六.</w:t>
      </w:r>
      <w:r>
        <w:rPr>
          <w:rFonts w:asciiTheme="minorEastAsia" w:hAnsiTheme="minorEastAsia" w:eastAsiaTheme="minorEastAsia"/>
          <w:bCs/>
          <w:sz w:val="24"/>
          <w:szCs w:val="24"/>
        </w:rPr>
        <w:t>投标保证金</w:t>
      </w:r>
      <w:r>
        <w:rPr>
          <w:rFonts w:hint="eastAsia" w:ascii="宋体" w:hAnsi="宋体"/>
          <w:sz w:val="24"/>
          <w:szCs w:val="24"/>
        </w:rPr>
        <w:t>……………………………………………………</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七.</w:t>
      </w:r>
      <w:r>
        <w:rPr>
          <w:rFonts w:asciiTheme="minorEastAsia" w:hAnsiTheme="minorEastAsia" w:eastAsiaTheme="minorEastAsia"/>
          <w:bCs/>
          <w:sz w:val="24"/>
          <w:szCs w:val="24"/>
        </w:rPr>
        <w:t>联合体协议书</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color w:val="FF0000"/>
          <w:sz w:val="24"/>
          <w:szCs w:val="24"/>
        </w:rPr>
      </w:pPr>
      <w:r>
        <w:rPr>
          <w:rFonts w:hint="eastAsia" w:ascii="宋体" w:hAnsi="宋体"/>
          <w:color w:val="FF0000"/>
          <w:sz w:val="24"/>
          <w:szCs w:val="24"/>
        </w:rPr>
        <w:t>八.投标货物分项报价明细表……………………………………</w:t>
      </w:r>
      <w:r>
        <w:rPr>
          <w:rFonts w:ascii="宋体" w:hAnsi="宋体"/>
          <w:color w:val="FF0000"/>
          <w:sz w:val="24"/>
          <w:szCs w:val="24"/>
        </w:rPr>
        <w:t>…………</w:t>
      </w:r>
      <w:r>
        <w:rPr>
          <w:rFonts w:hint="eastAsia" w:ascii="宋体" w:hAnsi="宋体"/>
          <w:color w:val="FF0000"/>
          <w:sz w:val="24"/>
          <w:szCs w:val="24"/>
        </w:rPr>
        <w:t>…   （ ）</w:t>
      </w:r>
    </w:p>
    <w:p>
      <w:pPr>
        <w:spacing w:line="360" w:lineRule="auto"/>
        <w:rPr>
          <w:rFonts w:ascii="宋体" w:hAnsi="宋体"/>
          <w:color w:val="FF0000"/>
          <w:sz w:val="24"/>
          <w:szCs w:val="24"/>
        </w:rPr>
      </w:pPr>
      <w:r>
        <w:rPr>
          <w:rFonts w:hint="eastAsia" w:ascii="宋体" w:hAnsi="宋体"/>
          <w:color w:val="FF0000"/>
          <w:sz w:val="24"/>
          <w:szCs w:val="24"/>
        </w:rPr>
        <w:t>九.投标货物情况介绍表</w:t>
      </w:r>
      <w:r>
        <w:rPr>
          <w:rFonts w:ascii="宋体" w:hAnsi="宋体"/>
          <w:color w:val="FF0000"/>
          <w:sz w:val="24"/>
          <w:szCs w:val="24"/>
        </w:rPr>
        <w:t>………………………………………………………</w:t>
      </w:r>
      <w:r>
        <w:rPr>
          <w:rFonts w:hint="eastAsia" w:ascii="宋体" w:hAnsi="宋体"/>
          <w:color w:val="FF0000"/>
          <w:sz w:val="24"/>
          <w:szCs w:val="24"/>
        </w:rPr>
        <w:t xml:space="preserve">   （ ）</w:t>
      </w:r>
    </w:p>
    <w:p>
      <w:pPr>
        <w:spacing w:line="360" w:lineRule="auto"/>
        <w:rPr>
          <w:rFonts w:ascii="宋体" w:hAnsi="宋体"/>
          <w:color w:val="FF0000"/>
          <w:sz w:val="24"/>
          <w:szCs w:val="24"/>
        </w:rPr>
      </w:pPr>
      <w:r>
        <w:rPr>
          <w:rFonts w:hint="eastAsia" w:ascii="宋体" w:hAnsi="宋体"/>
          <w:color w:val="FF0000"/>
          <w:sz w:val="24"/>
          <w:szCs w:val="24"/>
        </w:rPr>
        <w:t>十.技术规格响应表………………………………………………</w:t>
      </w:r>
      <w:r>
        <w:rPr>
          <w:rFonts w:ascii="宋体" w:hAnsi="宋体"/>
          <w:color w:val="FF0000"/>
          <w:sz w:val="24"/>
          <w:szCs w:val="24"/>
        </w:rPr>
        <w:t>……………</w:t>
      </w:r>
      <w:r>
        <w:rPr>
          <w:rFonts w:hint="eastAsia" w:ascii="宋体" w:hAnsi="宋体"/>
          <w:color w:val="FF0000"/>
          <w:sz w:val="24"/>
          <w:szCs w:val="24"/>
        </w:rPr>
        <w:t xml:space="preserve">   （ ）</w:t>
      </w:r>
    </w:p>
    <w:p>
      <w:pPr>
        <w:spacing w:line="360" w:lineRule="auto"/>
        <w:rPr>
          <w:rFonts w:ascii="宋体" w:hAnsi="宋体"/>
          <w:sz w:val="24"/>
          <w:szCs w:val="24"/>
        </w:rPr>
      </w:pPr>
      <w:r>
        <w:rPr>
          <w:rFonts w:hint="eastAsia" w:ascii="宋体" w:hAnsi="宋体"/>
          <w:color w:val="FF0000"/>
          <w:sz w:val="24"/>
          <w:szCs w:val="24"/>
        </w:rPr>
        <w:t>十一.售后服务承诺及方案</w:t>
      </w:r>
      <w:r>
        <w:rPr>
          <w:rFonts w:hint="eastAsia" w:ascii="宋体" w:hAnsi="宋体"/>
          <w:sz w:val="24"/>
          <w:szCs w:val="24"/>
        </w:rPr>
        <w:t xml:space="preserve">  ………………………………………</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十二.商务规格响应表…………………………………………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十三.投标人业绩情况表…………………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十四.投标人基本情况表……………………………………………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 xml:space="preserve">十五.上一年度财务会计制度… </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十六.依法缴纳税收的凭据 ……………………………………………………  （ ）</w:t>
      </w:r>
    </w:p>
    <w:p>
      <w:pPr>
        <w:autoSpaceDE w:val="0"/>
        <w:autoSpaceDN w:val="0"/>
        <w:spacing w:line="360" w:lineRule="auto"/>
        <w:rPr>
          <w:rFonts w:ascii="宋体" w:hAnsi="宋体"/>
          <w:sz w:val="24"/>
          <w:szCs w:val="24"/>
        </w:rPr>
      </w:pPr>
      <w:r>
        <w:rPr>
          <w:rFonts w:hint="eastAsia" w:ascii="宋体" w:hAnsi="宋体"/>
          <w:sz w:val="24"/>
          <w:szCs w:val="24"/>
        </w:rPr>
        <w:t>十七.依法缴纳社会保险的凭据………………………………………………… （ ）</w:t>
      </w:r>
    </w:p>
    <w:p>
      <w:pPr>
        <w:autoSpaceDE w:val="0"/>
        <w:autoSpaceDN w:val="0"/>
        <w:spacing w:line="360" w:lineRule="auto"/>
        <w:jc w:val="left"/>
        <w:rPr>
          <w:rFonts w:ascii="宋体" w:hAnsi="宋体"/>
          <w:sz w:val="24"/>
          <w:szCs w:val="24"/>
        </w:rPr>
      </w:pPr>
      <w:r>
        <w:rPr>
          <w:rFonts w:hint="eastAsia" w:ascii="宋体" w:hAnsi="宋体"/>
          <w:sz w:val="24"/>
          <w:szCs w:val="24"/>
        </w:rPr>
        <w:t>十八.参加政府采购前三年内在经营活动中无重大违法记录书面声明</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十九.《检察机关行贿犯罪档案查询结果告知函》……………………</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二十.政府采购政策情况表</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二十一.中小企业声明函</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二十二.残疾人福利性单位声明函</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二十三.各类证明材料…………………………………………………</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b/>
          <w:sz w:val="24"/>
          <w:szCs w:val="24"/>
        </w:rPr>
      </w:pPr>
      <w:bookmarkStart w:id="24" w:name="_Toc482026547"/>
      <w:r>
        <w:rPr>
          <w:rFonts w:ascii="宋体" w:hAnsi="宋体"/>
          <w:b/>
          <w:sz w:val="24"/>
          <w:szCs w:val="24"/>
        </w:rPr>
        <w:br w:type="page"/>
      </w:r>
    </w:p>
    <w:bookmarkEnd w:id="24"/>
    <w:p>
      <w:pPr>
        <w:spacing w:line="360" w:lineRule="auto"/>
        <w:jc w:val="left"/>
        <w:rPr>
          <w:rFonts w:ascii="宋体" w:hAnsi="宋体"/>
          <w:b/>
          <w:color w:val="000000"/>
          <w:sz w:val="24"/>
          <w:szCs w:val="24"/>
        </w:rPr>
      </w:pPr>
      <w:r>
        <w:rPr>
          <w:rFonts w:hint="eastAsia" w:ascii="宋体" w:hAnsi="宋体"/>
          <w:b/>
          <w:color w:val="000000"/>
          <w:sz w:val="24"/>
          <w:szCs w:val="24"/>
        </w:rPr>
        <w:t>格式三：</w:t>
      </w:r>
    </w:p>
    <w:p>
      <w:pPr>
        <w:spacing w:line="360" w:lineRule="auto"/>
        <w:ind w:firstLine="3960" w:firstLineChars="1650"/>
        <w:jc w:val="left"/>
        <w:rPr>
          <w:rFonts w:ascii="宋体" w:hAnsi="宋体"/>
          <w:color w:val="000000"/>
          <w:sz w:val="24"/>
          <w:szCs w:val="24"/>
        </w:rPr>
      </w:pPr>
      <w:r>
        <w:rPr>
          <w:rFonts w:hint="eastAsia" w:ascii="宋体" w:hAnsi="宋体"/>
          <w:color w:val="000000"/>
          <w:sz w:val="24"/>
          <w:szCs w:val="24"/>
        </w:rPr>
        <w:t>投标承诺书</w:t>
      </w:r>
    </w:p>
    <w:p>
      <w:pPr>
        <w:spacing w:line="360" w:lineRule="auto"/>
        <w:rPr>
          <w:rFonts w:ascii="宋体" w:hAnsi="宋体"/>
          <w:color w:val="000000"/>
          <w:sz w:val="24"/>
          <w:szCs w:val="24"/>
        </w:rPr>
      </w:pPr>
      <w:r>
        <w:rPr>
          <w:rFonts w:hint="eastAsia" w:ascii="宋体" w:hAnsi="宋体"/>
          <w:color w:val="000000"/>
          <w:sz w:val="24"/>
          <w:szCs w:val="24"/>
        </w:rPr>
        <w:t xml:space="preserve">（采购单位名称）： </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1.按照已收到的</w:t>
      </w:r>
      <w:r>
        <w:rPr>
          <w:rFonts w:hint="eastAsia" w:ascii="宋体" w:hAnsi="宋体"/>
          <w:color w:val="000000"/>
          <w:sz w:val="24"/>
          <w:szCs w:val="24"/>
          <w:u w:val="single"/>
        </w:rPr>
        <w:t xml:space="preserve">               </w:t>
      </w:r>
      <w:r>
        <w:rPr>
          <w:rFonts w:hint="eastAsia" w:ascii="宋体" w:hAnsi="宋体"/>
          <w:color w:val="000000"/>
          <w:sz w:val="24"/>
          <w:szCs w:val="24"/>
        </w:rPr>
        <w:t>项目（项目编号：</w:t>
      </w:r>
      <w:r>
        <w:rPr>
          <w:rFonts w:hint="eastAsia" w:ascii="宋体" w:hAnsi="宋体"/>
          <w:color w:val="000000"/>
          <w:sz w:val="24"/>
          <w:szCs w:val="24"/>
          <w:u w:val="single"/>
        </w:rPr>
        <w:t xml:space="preserve">         </w:t>
      </w:r>
      <w:r>
        <w:rPr>
          <w:rFonts w:hint="eastAsia" w:ascii="宋体" w:hAnsi="宋体"/>
          <w:color w:val="000000"/>
          <w:sz w:val="24"/>
          <w:szCs w:val="24"/>
        </w:rPr>
        <w:t>）招标文件要求，经我方</w:t>
      </w:r>
      <w:r>
        <w:rPr>
          <w:rFonts w:hint="eastAsia" w:ascii="宋体" w:hAnsi="宋体"/>
          <w:color w:val="000000"/>
          <w:sz w:val="24"/>
          <w:szCs w:val="24"/>
          <w:u w:val="single"/>
        </w:rPr>
        <w:t xml:space="preserve"> （投标人名称） </w:t>
      </w:r>
      <w:r>
        <w:rPr>
          <w:rFonts w:hint="eastAsia" w:ascii="宋体" w:hAnsi="宋体"/>
          <w:color w:val="000000"/>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000000"/>
          <w:sz w:val="24"/>
          <w:szCs w:val="24"/>
        </w:rPr>
      </w:pPr>
      <w:r>
        <w:rPr>
          <w:rFonts w:hint="eastAsia" w:ascii="宋体" w:hAnsi="宋体"/>
          <w:color w:val="000000"/>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 我方将严格遵守《中华人民共和国政府采购法》、《</w:t>
      </w:r>
      <w:r>
        <w:rPr>
          <w:rFonts w:ascii="宋体" w:hAnsi="宋体"/>
          <w:color w:val="000000"/>
          <w:sz w:val="24"/>
          <w:szCs w:val="24"/>
        </w:rPr>
        <w:t>中华人民共和国合同法</w:t>
      </w:r>
      <w:r>
        <w:rPr>
          <w:rFonts w:hint="eastAsia" w:ascii="宋体" w:hAnsi="宋体"/>
          <w:color w:val="000000"/>
          <w:sz w:val="24"/>
          <w:szCs w:val="24"/>
        </w:rPr>
        <w:t>》等有关法律、法规规定，如有违反，无条件接受相关部门的处罚；</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 我方同意提供</w:t>
      </w:r>
      <w:r>
        <w:rPr>
          <w:rFonts w:hint="eastAsia" w:ascii="宋体" w:hAnsi="宋体"/>
          <w:color w:val="000000"/>
          <w:kern w:val="0"/>
          <w:sz w:val="24"/>
          <w:szCs w:val="24"/>
        </w:rPr>
        <w:t>按照贵方</w:t>
      </w:r>
      <w:r>
        <w:rPr>
          <w:rFonts w:hint="eastAsia" w:ascii="宋体" w:hAnsi="宋体"/>
          <w:color w:val="000000"/>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kern w:val="0"/>
          <w:sz w:val="24"/>
          <w:szCs w:val="24"/>
        </w:rPr>
        <w:t xml:space="preserve">详细地址：                        </w:t>
      </w:r>
      <w:r>
        <w:rPr>
          <w:rFonts w:hint="eastAsia" w:ascii="宋体" w:hAnsi="宋体"/>
          <w:color w:val="000000"/>
          <w:sz w:val="24"/>
          <w:szCs w:val="24"/>
        </w:rPr>
        <w:t>邮政编码：</w:t>
      </w:r>
    </w:p>
    <w:p>
      <w:pPr>
        <w:autoSpaceDE w:val="0"/>
        <w:autoSpaceDN w:val="0"/>
        <w:adjustRightInd w:val="0"/>
        <w:spacing w:line="360" w:lineRule="auto"/>
        <w:ind w:right="246" w:firstLine="720" w:firstLineChars="300"/>
        <w:rPr>
          <w:rFonts w:ascii="宋体" w:hAnsi="宋体"/>
          <w:color w:val="000000"/>
          <w:kern w:val="0"/>
          <w:sz w:val="24"/>
          <w:szCs w:val="24"/>
        </w:rPr>
      </w:pPr>
      <w:r>
        <w:rPr>
          <w:rFonts w:hint="eastAsia" w:ascii="宋体" w:hAnsi="宋体"/>
          <w:color w:val="000000"/>
          <w:kern w:val="0"/>
          <w:sz w:val="24"/>
          <w:szCs w:val="24"/>
        </w:rPr>
        <w:t>电    话：                        电子函件：</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sz w:val="24"/>
          <w:szCs w:val="24"/>
        </w:rPr>
        <w:t>投标人开户银行：                  账号/行号：</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投标人法人签字：</w:t>
      </w:r>
    </w:p>
    <w:p>
      <w:pPr>
        <w:adjustRightInd w:val="0"/>
        <w:snapToGrid w:val="0"/>
        <w:spacing w:line="360" w:lineRule="auto"/>
        <w:ind w:firstLine="720" w:firstLineChars="300"/>
        <w:rPr>
          <w:rFonts w:hAnsi="宋体"/>
          <w:b/>
          <w:bCs/>
          <w:color w:val="000000"/>
          <w:sz w:val="24"/>
          <w:szCs w:val="24"/>
        </w:rPr>
      </w:pPr>
      <w:r>
        <w:rPr>
          <w:rFonts w:hint="eastAsia" w:ascii="宋体" w:hAnsi="宋体"/>
          <w:color w:val="000000"/>
          <w:sz w:val="24"/>
          <w:szCs w:val="24"/>
        </w:rPr>
        <w:t>投标人法人授权代表签字：（加盖公章）              年 月  日</w:t>
      </w:r>
      <w:r>
        <w:rPr>
          <w:rFonts w:ascii="宋体" w:hAnsi="宋体"/>
          <w:color w:val="000000"/>
          <w:sz w:val="24"/>
          <w:szCs w:val="24"/>
        </w:rPr>
        <w:br w:type="page"/>
      </w:r>
    </w:p>
    <w:p>
      <w:pPr>
        <w:spacing w:line="360" w:lineRule="auto"/>
        <w:rPr>
          <w:rFonts w:ascii="宋体" w:hAnsi="宋体"/>
          <w:b/>
          <w:bCs/>
          <w:color w:val="000000"/>
          <w:kern w:val="0"/>
          <w:sz w:val="24"/>
          <w:szCs w:val="24"/>
          <w:lang w:val="zh-CN"/>
        </w:rPr>
      </w:pPr>
      <w:r>
        <w:rPr>
          <w:rFonts w:hint="eastAsia" w:hAnsi="宋体"/>
          <w:b/>
          <w:bCs/>
          <w:color w:val="000000"/>
          <w:sz w:val="24"/>
          <w:szCs w:val="24"/>
        </w:rPr>
        <w:t>格式四：</w:t>
      </w:r>
      <w:r>
        <w:rPr>
          <w:rFonts w:hint="eastAsia" w:ascii="宋体" w:hAnsi="宋体"/>
          <w:b/>
          <w:color w:val="000000"/>
          <w:sz w:val="24"/>
          <w:szCs w:val="24"/>
        </w:rPr>
        <w:t xml:space="preserve"> </w:t>
      </w:r>
    </w:p>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开标一览表</w:t>
      </w:r>
    </w:p>
    <w:p>
      <w:pPr>
        <w:pStyle w:val="14"/>
        <w:spacing w:line="360" w:lineRule="auto"/>
        <w:ind w:left="57" w:right="57" w:firstLine="57"/>
        <w:rPr>
          <w:rFonts w:hAnsi="宋体"/>
          <w:bCs/>
          <w:color w:val="000000"/>
          <w:sz w:val="24"/>
          <w:szCs w:val="24"/>
        </w:rPr>
      </w:pPr>
    </w:p>
    <w:p>
      <w:pPr>
        <w:pStyle w:val="14"/>
        <w:spacing w:line="360" w:lineRule="auto"/>
        <w:ind w:left="57" w:right="57" w:firstLine="57"/>
        <w:rPr>
          <w:rFonts w:hAnsi="宋体"/>
          <w:color w:val="000000"/>
          <w:sz w:val="24"/>
          <w:szCs w:val="24"/>
        </w:rPr>
      </w:pPr>
      <w:r>
        <w:rPr>
          <w:rFonts w:hint="eastAsia" w:hAnsi="宋体"/>
          <w:color w:val="000000"/>
          <w:sz w:val="24"/>
          <w:szCs w:val="24"/>
        </w:rPr>
        <w:t>投标人名称（加盖公章）</w:t>
      </w:r>
    </w:p>
    <w:p>
      <w:pPr>
        <w:spacing w:line="360" w:lineRule="auto"/>
        <w:ind w:firstLine="120" w:firstLineChars="50"/>
        <w:rPr>
          <w:rFonts w:ascii="宋体" w:hAnsi="宋体"/>
          <w:color w:val="000000"/>
          <w:sz w:val="24"/>
          <w:szCs w:val="24"/>
        </w:rPr>
      </w:pPr>
      <w:r>
        <w:rPr>
          <w:rFonts w:hint="eastAsia" w:ascii="宋体" w:hAnsi="宋体"/>
          <w:color w:val="000000"/>
          <w:sz w:val="24"/>
          <w:szCs w:val="24"/>
        </w:rPr>
        <w:t>项目名称、包号：                          项目编号：</w:t>
      </w: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411"/>
        <w:gridCol w:w="1340"/>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4219" w:type="dxa"/>
            <w:vAlign w:val="center"/>
          </w:tcPr>
          <w:p>
            <w:pPr>
              <w:spacing w:line="360" w:lineRule="auto"/>
              <w:ind w:firstLine="240" w:firstLineChars="100"/>
              <w:jc w:val="center"/>
              <w:rPr>
                <w:rFonts w:ascii="宋体" w:hAnsi="宋体"/>
                <w:color w:val="000000"/>
                <w:sz w:val="24"/>
                <w:szCs w:val="24"/>
              </w:rPr>
            </w:pPr>
            <w:r>
              <w:rPr>
                <w:rFonts w:hint="eastAsia" w:ascii="宋体" w:hAnsi="宋体"/>
                <w:color w:val="000000"/>
                <w:sz w:val="24"/>
                <w:szCs w:val="24"/>
              </w:rPr>
              <w:t>投标总报价（元）</w:t>
            </w:r>
          </w:p>
        </w:tc>
        <w:tc>
          <w:tcPr>
            <w:tcW w:w="241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工期</w:t>
            </w:r>
          </w:p>
        </w:tc>
        <w:tc>
          <w:tcPr>
            <w:tcW w:w="1340"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工程质量</w:t>
            </w:r>
          </w:p>
        </w:tc>
        <w:tc>
          <w:tcPr>
            <w:tcW w:w="165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4219"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大写：</w:t>
            </w:r>
          </w:p>
        </w:tc>
        <w:tc>
          <w:tcPr>
            <w:tcW w:w="2411" w:type="dxa"/>
            <w:vMerge w:val="restart"/>
            <w:vAlign w:val="center"/>
          </w:tcPr>
          <w:p>
            <w:pPr>
              <w:spacing w:line="360" w:lineRule="auto"/>
              <w:ind w:right="57"/>
              <w:rPr>
                <w:rFonts w:ascii="宋体" w:hAnsi="宋体"/>
                <w:color w:val="000000"/>
                <w:sz w:val="24"/>
                <w:szCs w:val="24"/>
              </w:rPr>
            </w:pPr>
            <w:r>
              <w:rPr>
                <w:rFonts w:hint="eastAsia" w:ascii="宋体" w:hAnsi="宋体"/>
                <w:sz w:val="24"/>
                <w:szCs w:val="24"/>
              </w:rPr>
              <w:t>合同生效后</w:t>
            </w:r>
            <w:r>
              <w:rPr>
                <w:rFonts w:hint="eastAsia" w:ascii="宋体" w:hAnsi="宋体"/>
                <w:sz w:val="24"/>
                <w:szCs w:val="24"/>
                <w:u w:val="single"/>
              </w:rPr>
              <w:t xml:space="preserve">     </w:t>
            </w:r>
            <w:r>
              <w:rPr>
                <w:rFonts w:hint="eastAsia" w:ascii="宋体" w:hAnsi="宋体"/>
                <w:sz w:val="24"/>
                <w:szCs w:val="24"/>
              </w:rPr>
              <w:t>内</w:t>
            </w:r>
          </w:p>
        </w:tc>
        <w:tc>
          <w:tcPr>
            <w:tcW w:w="1340" w:type="dxa"/>
            <w:vMerge w:val="restart"/>
            <w:vAlign w:val="center"/>
          </w:tcPr>
          <w:p>
            <w:pPr>
              <w:spacing w:line="360" w:lineRule="auto"/>
              <w:ind w:right="57"/>
              <w:rPr>
                <w:rFonts w:ascii="宋体" w:hAnsi="宋体"/>
                <w:color w:val="000000"/>
                <w:sz w:val="24"/>
                <w:szCs w:val="24"/>
              </w:rPr>
            </w:pPr>
          </w:p>
        </w:tc>
        <w:tc>
          <w:tcPr>
            <w:tcW w:w="1658" w:type="dxa"/>
            <w:vMerge w:val="restart"/>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4219"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小写：</w:t>
            </w:r>
          </w:p>
        </w:tc>
        <w:tc>
          <w:tcPr>
            <w:tcW w:w="2411"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340"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658" w:type="dxa"/>
            <w:vMerge w:val="continue"/>
            <w:vAlign w:val="center"/>
          </w:tcPr>
          <w:p>
            <w:pPr>
              <w:spacing w:line="360" w:lineRule="auto"/>
              <w:ind w:left="57" w:right="57" w:firstLine="57"/>
              <w:jc w:val="center"/>
              <w:outlineLvl w:val="0"/>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s="Courier New"/>
          <w:color w:val="000000"/>
          <w:kern w:val="0"/>
          <w:sz w:val="24"/>
          <w:szCs w:val="24"/>
        </w:rPr>
      </w:pPr>
      <w:r>
        <w:rPr>
          <w:rFonts w:hint="eastAsia" w:ascii="宋体" w:hAnsi="宋体"/>
          <w:color w:val="000000"/>
          <w:sz w:val="24"/>
          <w:szCs w:val="24"/>
        </w:rPr>
        <w:t>说明：1．所有价格均系用人民币表示，单位为元。</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2．价格应按照“投标人须知”的要求报价。</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3．格式、内容和签署、盖章必须完整。</w:t>
      </w:r>
    </w:p>
    <w:p>
      <w:pPr>
        <w:adjustRightInd w:val="0"/>
        <w:snapToGrid w:val="0"/>
        <w:spacing w:line="360" w:lineRule="auto"/>
        <w:ind w:firstLine="720" w:firstLineChars="300"/>
        <w:rPr>
          <w:rFonts w:ascii="宋体" w:hAnsi="宋体"/>
          <w:color w:val="000000"/>
          <w:sz w:val="24"/>
          <w:szCs w:val="24"/>
        </w:rPr>
      </w:pPr>
      <w:r>
        <w:rPr>
          <w:rFonts w:hint="eastAsia" w:ascii="宋体" w:hAnsi="宋体" w:cs="Courier New"/>
          <w:color w:val="000000"/>
          <w:kern w:val="0"/>
          <w:sz w:val="24"/>
          <w:szCs w:val="24"/>
        </w:rPr>
        <w:t>4.《</w:t>
      </w:r>
      <w:r>
        <w:rPr>
          <w:rFonts w:hint="eastAsia" w:ascii="宋体" w:hAnsi="宋体"/>
          <w:color w:val="000000"/>
          <w:sz w:val="24"/>
          <w:szCs w:val="24"/>
        </w:rPr>
        <w:t>开标一览表</w:t>
      </w:r>
      <w:r>
        <w:rPr>
          <w:rFonts w:hint="eastAsia" w:ascii="宋体" w:hAnsi="宋体" w:cs="Courier New"/>
          <w:color w:val="000000"/>
          <w:kern w:val="0"/>
          <w:sz w:val="24"/>
          <w:szCs w:val="24"/>
        </w:rPr>
        <w:t>》中所填写内容与投标文件中内容不一致的，以开标一览表为准。</w:t>
      </w:r>
    </w:p>
    <w:p>
      <w:pPr>
        <w:adjustRightInd w:val="0"/>
        <w:snapToGrid w:val="0"/>
        <w:spacing w:line="360" w:lineRule="auto"/>
        <w:ind w:firstLine="720" w:firstLineChars="300"/>
        <w:rPr>
          <w:rFonts w:ascii="宋体" w:hAnsi="宋体" w:cs="Courier New"/>
          <w:color w:val="000000"/>
          <w:kern w:val="0"/>
          <w:sz w:val="24"/>
          <w:szCs w:val="24"/>
        </w:rPr>
      </w:pPr>
    </w:p>
    <w:p>
      <w:pPr>
        <w:spacing w:line="360" w:lineRule="auto"/>
        <w:ind w:right="240"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r>
        <w:rPr>
          <w:rFonts w:hint="eastAsia" w:ascii="宋体" w:hAnsi="宋体"/>
          <w:color w:val="000000"/>
          <w:sz w:val="24"/>
          <w:szCs w:val="24"/>
        </w:rPr>
        <w:t>法定代表人或法人授权代表（签字）：</w:t>
      </w:r>
    </w:p>
    <w:p>
      <w:pPr>
        <w:adjustRightInd w:val="0"/>
        <w:snapToGrid w:val="0"/>
        <w:spacing w:line="360" w:lineRule="auto"/>
        <w:rPr>
          <w:rFonts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rPr>
        <w:t xml:space="preserve">                                              年    月     日</w:t>
      </w:r>
    </w:p>
    <w:p>
      <w:pPr>
        <w:widowControl/>
        <w:jc w:val="left"/>
        <w:rPr>
          <w:rFonts w:ascii="宋体" w:hAnsi="宋体"/>
          <w:color w:val="000000"/>
          <w:sz w:val="24"/>
          <w:szCs w:val="24"/>
        </w:rPr>
      </w:pPr>
      <w:r>
        <w:rPr>
          <w:rFonts w:ascii="宋体" w:hAnsi="宋体"/>
          <w:color w:val="000000"/>
          <w:sz w:val="24"/>
          <w:szCs w:val="24"/>
        </w:rPr>
        <w:br w:type="page"/>
      </w:r>
    </w:p>
    <w:p>
      <w:pPr>
        <w:spacing w:line="360" w:lineRule="auto"/>
        <w:rPr>
          <w:rFonts w:asciiTheme="minorEastAsia" w:hAnsiTheme="minorEastAsia" w:eastAsiaTheme="minorEastAsia"/>
          <w:b/>
          <w:sz w:val="24"/>
          <w:szCs w:val="24"/>
        </w:rPr>
      </w:pPr>
      <w:bookmarkStart w:id="25" w:name="_Toc496001220"/>
      <w:bookmarkStart w:id="26" w:name="_Toc482026549"/>
      <w:r>
        <w:rPr>
          <w:rFonts w:hint="eastAsia" w:asciiTheme="minorEastAsia" w:hAnsiTheme="minorEastAsia" w:eastAsiaTheme="minorEastAsia"/>
          <w:b/>
          <w:sz w:val="24"/>
          <w:szCs w:val="24"/>
        </w:rPr>
        <w:t>格式五：</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（投标人名称）的法定代表人。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注：本身份证明需由投标人加盖单位公章。</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格式六：</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（投标人名称）的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注：本身份证明需由投标人加盖单位公章。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日</w:t>
      </w: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格式七：</w:t>
      </w:r>
      <w:bookmarkEnd w:id="25"/>
    </w:p>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（投标人名称）的法定代表人，现委托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交、撤回、修改招标项目投标文件、签订合同和处理有关事宜，其法律后果由我方承担。委托期限：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注：本授权委托书需由投标人加盖单位公章并由其法定代表人和委托代理人签字。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14"/>
        <w:spacing w:line="360" w:lineRule="auto"/>
        <w:ind w:right="57"/>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w:t>
      </w: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spacing w:line="360" w:lineRule="auto"/>
        <w:rPr>
          <w:rFonts w:asciiTheme="minorEastAsia" w:hAnsiTheme="minorEastAsia" w:eastAsiaTheme="minorEastAsia"/>
          <w:color w:val="000000"/>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bCs/>
          <w:sz w:val="24"/>
          <w:szCs w:val="24"/>
        </w:rPr>
        <w:t>格式八：</w:t>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bCs/>
          <w:sz w:val="24"/>
          <w:szCs w:val="24"/>
        </w:rPr>
        <w:t>投标保证金</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投标人应在此提供</w:t>
      </w:r>
      <w:r>
        <w:rPr>
          <w:rFonts w:hint="eastAsia" w:asciiTheme="minorEastAsia" w:hAnsiTheme="minorEastAsia" w:eastAsiaTheme="minorEastAsia"/>
          <w:sz w:val="24"/>
          <w:szCs w:val="24"/>
        </w:rPr>
        <w:t>保证金</w:t>
      </w:r>
      <w:r>
        <w:rPr>
          <w:rFonts w:asciiTheme="minorEastAsia" w:hAnsiTheme="minorEastAsia" w:eastAsiaTheme="minorEastAsia"/>
          <w:sz w:val="24"/>
          <w:szCs w:val="24"/>
        </w:rPr>
        <w:t xml:space="preserve">汇款凭证的复印件。 </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格式九：</w:t>
      </w:r>
    </w:p>
    <w:p>
      <w:pPr>
        <w:spacing w:line="360" w:lineRule="auto"/>
        <w:jc w:val="center"/>
        <w:rPr>
          <w:rFonts w:asciiTheme="minorEastAsia" w:hAnsiTheme="minorEastAsia" w:eastAsiaTheme="minorEastAsia"/>
          <w:bCs/>
          <w:sz w:val="24"/>
          <w:szCs w:val="24"/>
        </w:rPr>
      </w:pPr>
      <w:r>
        <w:rPr>
          <w:rFonts w:asciiTheme="minorEastAsia" w:hAnsiTheme="minorEastAsia" w:eastAsiaTheme="minorEastAsia"/>
          <w:bCs/>
          <w:sz w:val="24"/>
          <w:szCs w:val="24"/>
        </w:rPr>
        <w:t>联合体协议书</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______________________________</w:t>
      </w:r>
      <w:r>
        <w:rPr>
          <w:rFonts w:asciiTheme="minorEastAsia" w:hAnsiTheme="minorEastAsia" w:eastAsiaTheme="minorEastAsia"/>
          <w:sz w:val="24"/>
          <w:szCs w:val="24"/>
        </w:rPr>
        <w:t>（所有成员单位名称）自愿组成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（联合体名称）联合体，共同参加</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（项目名称）招标项目投标。现就联合体投标事宜订立如下协议。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（某成员单位名称）为 （联合体名称）牵头人。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4. 联合体各成员单位内部的职责分工如下：</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5. 本协议书自所有成员单位法定代表人或其委托代理人签字或盖单位章之日起生效，合同履行完毕后自动失效。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6. 本协议书一式</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 xml:space="preserve">份，联合体成员和招标人各执一份。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协议书由法定代表人签字的，应附法定代表人身份证明；由委托代理人签字的，应附授权委托书。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联合体牵头人名称：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联合体成员名称：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日</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sz w:val="24"/>
          <w:szCs w:val="24"/>
        </w:rPr>
      </w:pPr>
    </w:p>
    <w:bookmarkEnd w:id="26"/>
    <w:p>
      <w:pPr>
        <w:adjustRightInd w:val="0"/>
        <w:snapToGrid w:val="0"/>
        <w:spacing w:line="360" w:lineRule="auto"/>
        <w:jc w:val="left"/>
        <w:rPr>
          <w:rFonts w:hAnsi="宋体"/>
          <w:b/>
          <w:bCs/>
          <w:color w:val="FF0000"/>
          <w:sz w:val="24"/>
          <w:szCs w:val="24"/>
        </w:rPr>
      </w:pPr>
      <w:bookmarkStart w:id="27" w:name="_Toc491862100"/>
      <w:r>
        <w:rPr>
          <w:rFonts w:hint="eastAsia" w:hAnsi="宋体"/>
          <w:b/>
          <w:bCs/>
          <w:color w:val="FF0000"/>
          <w:sz w:val="24"/>
          <w:szCs w:val="24"/>
        </w:rPr>
        <w:t>格式十：</w:t>
      </w:r>
      <w:bookmarkEnd w:id="27"/>
      <w:r>
        <w:rPr>
          <w:rFonts w:hint="eastAsia" w:hAnsi="宋体"/>
          <w:b/>
          <w:bCs/>
          <w:color w:val="FF0000"/>
          <w:sz w:val="24"/>
          <w:szCs w:val="24"/>
        </w:rPr>
        <w:t xml:space="preserve"> </w:t>
      </w:r>
    </w:p>
    <w:p>
      <w:pPr>
        <w:jc w:val="center"/>
        <w:rPr>
          <w:rFonts w:ascii="宋体" w:hAnsi="宋体" w:cs="Courier New"/>
          <w:color w:val="FF0000"/>
          <w:kern w:val="0"/>
          <w:sz w:val="24"/>
          <w:szCs w:val="24"/>
        </w:rPr>
      </w:pPr>
      <w:r>
        <w:rPr>
          <w:rFonts w:hint="eastAsia" w:ascii="宋体" w:hAnsi="宋体" w:cs="Courier New"/>
          <w:color w:val="FF0000"/>
          <w:kern w:val="0"/>
          <w:sz w:val="24"/>
          <w:szCs w:val="24"/>
        </w:rPr>
        <w:t>投标货物分项报价明细表</w:t>
      </w:r>
    </w:p>
    <w:p>
      <w:pPr>
        <w:jc w:val="center"/>
        <w:rPr>
          <w:rFonts w:ascii="宋体" w:hAnsi="宋体" w:cs="Courier New"/>
          <w:color w:val="FF0000"/>
          <w:kern w:val="0"/>
          <w:sz w:val="24"/>
          <w:szCs w:val="24"/>
        </w:rPr>
      </w:pPr>
    </w:p>
    <w:p>
      <w:pPr>
        <w:jc w:val="center"/>
        <w:rPr>
          <w:rFonts w:ascii="宋体" w:hAnsi="宋体" w:cs="Courier New"/>
          <w:color w:val="FF0000"/>
          <w:kern w:val="0"/>
          <w:sz w:val="24"/>
          <w:szCs w:val="24"/>
        </w:rPr>
      </w:pPr>
    </w:p>
    <w:tbl>
      <w:tblPr>
        <w:tblStyle w:val="26"/>
        <w:tblW w:w="1118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color w:val="FF0000"/>
                <w:sz w:val="24"/>
                <w:szCs w:val="24"/>
              </w:rPr>
            </w:pPr>
            <w:r>
              <w:rPr>
                <w:rFonts w:hint="eastAsia" w:ascii="宋体" w:hAnsi="宋体"/>
                <w:color w:val="FF0000"/>
                <w:sz w:val="24"/>
                <w:szCs w:val="24"/>
              </w:rPr>
              <w:t>序号</w:t>
            </w:r>
          </w:p>
        </w:tc>
        <w:tc>
          <w:tcPr>
            <w:tcW w:w="1651" w:type="dxa"/>
            <w:vAlign w:val="center"/>
          </w:tcPr>
          <w:p>
            <w:pPr>
              <w:adjustRightInd w:val="0"/>
              <w:snapToGrid w:val="0"/>
              <w:spacing w:line="360" w:lineRule="auto"/>
              <w:jc w:val="center"/>
              <w:rPr>
                <w:rFonts w:ascii="宋体" w:hAnsi="宋体"/>
                <w:color w:val="FF0000"/>
                <w:sz w:val="24"/>
                <w:szCs w:val="24"/>
              </w:rPr>
            </w:pPr>
            <w:r>
              <w:rPr>
                <w:rFonts w:hint="eastAsia" w:ascii="宋体" w:hAnsi="宋体"/>
                <w:color w:val="FF0000"/>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color w:val="FF0000"/>
                <w:sz w:val="24"/>
                <w:szCs w:val="24"/>
              </w:rPr>
            </w:pPr>
            <w:r>
              <w:rPr>
                <w:rFonts w:hint="eastAsia" w:ascii="宋体" w:hAnsi="宋体"/>
                <w:color w:val="FF0000"/>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color w:val="FF0000"/>
                <w:sz w:val="24"/>
                <w:szCs w:val="24"/>
              </w:rPr>
            </w:pPr>
            <w:r>
              <w:rPr>
                <w:rFonts w:hint="eastAsia" w:ascii="宋体" w:hAnsi="宋体"/>
                <w:color w:val="FF0000"/>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color w:val="FF0000"/>
                <w:sz w:val="24"/>
                <w:szCs w:val="24"/>
              </w:rPr>
            </w:pPr>
            <w:r>
              <w:rPr>
                <w:rFonts w:hint="eastAsia" w:ascii="宋体" w:hAnsi="宋体"/>
                <w:color w:val="FF0000"/>
                <w:sz w:val="24"/>
                <w:szCs w:val="24"/>
              </w:rPr>
              <w:t>数量及单位</w:t>
            </w:r>
          </w:p>
        </w:tc>
        <w:tc>
          <w:tcPr>
            <w:tcW w:w="1639" w:type="dxa"/>
            <w:tcBorders>
              <w:left w:val="single" w:color="auto" w:sz="4" w:space="0"/>
              <w:right w:val="single" w:color="auto" w:sz="4" w:space="0"/>
            </w:tcBorders>
            <w:vAlign w:val="center"/>
          </w:tcPr>
          <w:p>
            <w:pPr>
              <w:adjustRightInd w:val="0"/>
              <w:snapToGrid w:val="0"/>
              <w:spacing w:line="360" w:lineRule="auto"/>
              <w:rPr>
                <w:rFonts w:ascii="宋体" w:hAnsi="宋体"/>
                <w:color w:val="FF0000"/>
                <w:sz w:val="24"/>
                <w:szCs w:val="24"/>
              </w:rPr>
            </w:pPr>
            <w:r>
              <w:rPr>
                <w:rFonts w:hint="eastAsia" w:ascii="宋体" w:hAnsi="宋体"/>
                <w:color w:val="FF0000"/>
                <w:sz w:val="24"/>
                <w:szCs w:val="24"/>
              </w:rPr>
              <w:t>单价（元）</w:t>
            </w:r>
          </w:p>
        </w:tc>
        <w:tc>
          <w:tcPr>
            <w:tcW w:w="1552"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FF0000"/>
                <w:sz w:val="24"/>
                <w:szCs w:val="24"/>
              </w:rPr>
            </w:pPr>
            <w:r>
              <w:rPr>
                <w:rFonts w:hint="eastAsia" w:ascii="宋体" w:hAnsi="宋体"/>
                <w:color w:val="FF0000"/>
                <w:sz w:val="24"/>
                <w:szCs w:val="24"/>
              </w:rPr>
              <w:t>总价（元）</w:t>
            </w:r>
          </w:p>
        </w:tc>
        <w:tc>
          <w:tcPr>
            <w:tcW w:w="1552" w:type="dxa"/>
            <w:tcBorders>
              <w:left w:val="single" w:color="auto" w:sz="4" w:space="0"/>
            </w:tcBorders>
            <w:vAlign w:val="center"/>
          </w:tcPr>
          <w:p>
            <w:pPr>
              <w:adjustRightInd w:val="0"/>
              <w:snapToGrid w:val="0"/>
              <w:spacing w:line="360" w:lineRule="auto"/>
              <w:jc w:val="center"/>
              <w:rPr>
                <w:rFonts w:ascii="宋体" w:hAnsi="宋体"/>
                <w:color w:val="FF0000"/>
                <w:sz w:val="24"/>
                <w:szCs w:val="24"/>
              </w:rPr>
            </w:pPr>
            <w:r>
              <w:rPr>
                <w:rFonts w:hint="eastAsia" w:ascii="宋体" w:hAnsi="宋体"/>
                <w:color w:val="FF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FF0000"/>
                <w:sz w:val="24"/>
                <w:szCs w:val="24"/>
              </w:rPr>
            </w:pPr>
            <w:r>
              <w:rPr>
                <w:rFonts w:hint="eastAsia" w:ascii="宋体" w:hAnsi="宋体"/>
                <w:color w:val="FF0000"/>
                <w:sz w:val="24"/>
                <w:szCs w:val="24"/>
              </w:rPr>
              <w:t>1</w:t>
            </w:r>
          </w:p>
        </w:tc>
        <w:tc>
          <w:tcPr>
            <w:tcW w:w="1651" w:type="dxa"/>
            <w:vAlign w:val="center"/>
          </w:tcPr>
          <w:p>
            <w:pPr>
              <w:adjustRightInd w:val="0"/>
              <w:snapToGrid w:val="0"/>
              <w:spacing w:line="360" w:lineRule="auto"/>
              <w:ind w:left="-118" w:leftChars="-42"/>
              <w:jc w:val="center"/>
              <w:rPr>
                <w:rFonts w:ascii="宋体" w:hAnsi="宋体"/>
                <w:color w:val="FF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FF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FF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552" w:type="dxa"/>
            <w:tcBorders>
              <w:left w:val="single" w:color="auto" w:sz="4" w:space="0"/>
              <w:right w:val="single" w:color="auto" w:sz="4" w:space="0"/>
            </w:tcBorders>
          </w:tcPr>
          <w:p>
            <w:pPr>
              <w:adjustRightInd w:val="0"/>
              <w:snapToGrid w:val="0"/>
              <w:spacing w:line="360" w:lineRule="auto"/>
              <w:jc w:val="center"/>
              <w:rPr>
                <w:rFonts w:ascii="宋体" w:hAnsi="宋体"/>
                <w:color w:val="FF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FF0000"/>
                <w:sz w:val="24"/>
                <w:szCs w:val="24"/>
              </w:rPr>
            </w:pPr>
            <w:r>
              <w:rPr>
                <w:rFonts w:hint="eastAsia" w:ascii="宋体" w:hAnsi="宋体"/>
                <w:color w:val="FF0000"/>
                <w:sz w:val="24"/>
                <w:szCs w:val="24"/>
              </w:rPr>
              <w:t>2</w:t>
            </w:r>
          </w:p>
        </w:tc>
        <w:tc>
          <w:tcPr>
            <w:tcW w:w="1651" w:type="dxa"/>
            <w:vAlign w:val="center"/>
          </w:tcPr>
          <w:p>
            <w:pPr>
              <w:adjustRightInd w:val="0"/>
              <w:snapToGrid w:val="0"/>
              <w:spacing w:line="360" w:lineRule="auto"/>
              <w:ind w:left="-118" w:leftChars="-42"/>
              <w:jc w:val="center"/>
              <w:rPr>
                <w:rFonts w:ascii="宋体" w:hAnsi="宋体"/>
                <w:color w:val="FF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FF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FF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552" w:type="dxa"/>
            <w:tcBorders>
              <w:left w:val="single" w:color="auto" w:sz="4" w:space="0"/>
              <w:right w:val="single" w:color="auto" w:sz="4" w:space="0"/>
            </w:tcBorders>
          </w:tcPr>
          <w:p>
            <w:pPr>
              <w:adjustRightInd w:val="0"/>
              <w:snapToGrid w:val="0"/>
              <w:spacing w:line="360" w:lineRule="auto"/>
              <w:jc w:val="center"/>
              <w:rPr>
                <w:rFonts w:ascii="宋体" w:hAnsi="宋体"/>
                <w:color w:val="FF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FF0000"/>
                <w:sz w:val="24"/>
                <w:szCs w:val="24"/>
              </w:rPr>
            </w:pPr>
            <w:r>
              <w:rPr>
                <w:rFonts w:hint="eastAsia" w:ascii="宋体" w:hAnsi="宋体"/>
                <w:color w:val="FF0000"/>
                <w:sz w:val="24"/>
                <w:szCs w:val="24"/>
              </w:rPr>
              <w:t>3</w:t>
            </w:r>
          </w:p>
        </w:tc>
        <w:tc>
          <w:tcPr>
            <w:tcW w:w="1651" w:type="dxa"/>
            <w:vAlign w:val="center"/>
          </w:tcPr>
          <w:p>
            <w:pPr>
              <w:adjustRightInd w:val="0"/>
              <w:snapToGrid w:val="0"/>
              <w:spacing w:line="360" w:lineRule="auto"/>
              <w:ind w:left="-118" w:leftChars="-42"/>
              <w:jc w:val="center"/>
              <w:rPr>
                <w:rFonts w:ascii="宋体" w:hAnsi="宋体"/>
                <w:color w:val="FF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FF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FF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552" w:type="dxa"/>
            <w:tcBorders>
              <w:left w:val="single" w:color="auto" w:sz="4" w:space="0"/>
              <w:right w:val="single" w:color="auto" w:sz="4" w:space="0"/>
            </w:tcBorders>
          </w:tcPr>
          <w:p>
            <w:pPr>
              <w:adjustRightInd w:val="0"/>
              <w:snapToGrid w:val="0"/>
              <w:spacing w:line="360" w:lineRule="auto"/>
              <w:jc w:val="center"/>
              <w:rPr>
                <w:rFonts w:ascii="宋体" w:hAnsi="宋体"/>
                <w:color w:val="FF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FF0000"/>
                <w:sz w:val="24"/>
                <w:szCs w:val="24"/>
              </w:rPr>
            </w:pPr>
            <w:r>
              <w:rPr>
                <w:rFonts w:hint="eastAsia" w:ascii="宋体" w:hAnsi="宋体"/>
                <w:color w:val="FF0000"/>
                <w:sz w:val="24"/>
                <w:szCs w:val="24"/>
              </w:rPr>
              <w:t>4</w:t>
            </w:r>
          </w:p>
        </w:tc>
        <w:tc>
          <w:tcPr>
            <w:tcW w:w="1651" w:type="dxa"/>
            <w:vAlign w:val="center"/>
          </w:tcPr>
          <w:p>
            <w:pPr>
              <w:adjustRightInd w:val="0"/>
              <w:snapToGrid w:val="0"/>
              <w:spacing w:line="360" w:lineRule="auto"/>
              <w:ind w:left="-118" w:leftChars="-42"/>
              <w:jc w:val="center"/>
              <w:rPr>
                <w:rFonts w:ascii="宋体" w:hAnsi="宋体"/>
                <w:color w:val="FF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FF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FF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552" w:type="dxa"/>
            <w:tcBorders>
              <w:left w:val="single" w:color="auto" w:sz="4" w:space="0"/>
              <w:right w:val="single" w:color="auto" w:sz="4" w:space="0"/>
            </w:tcBorders>
          </w:tcPr>
          <w:p>
            <w:pPr>
              <w:adjustRightInd w:val="0"/>
              <w:snapToGrid w:val="0"/>
              <w:spacing w:line="360" w:lineRule="auto"/>
              <w:jc w:val="center"/>
              <w:rPr>
                <w:rFonts w:ascii="宋体" w:hAnsi="宋体"/>
                <w:color w:val="FF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FF0000"/>
                <w:sz w:val="24"/>
                <w:szCs w:val="24"/>
              </w:rPr>
            </w:pPr>
            <w:r>
              <w:rPr>
                <w:rFonts w:hint="eastAsia" w:ascii="宋体" w:hAnsi="宋体"/>
                <w:color w:val="FF0000"/>
                <w:sz w:val="24"/>
                <w:szCs w:val="24"/>
              </w:rPr>
              <w:t>…</w:t>
            </w:r>
          </w:p>
        </w:tc>
        <w:tc>
          <w:tcPr>
            <w:tcW w:w="1651" w:type="dxa"/>
            <w:vAlign w:val="center"/>
          </w:tcPr>
          <w:p>
            <w:pPr>
              <w:adjustRightInd w:val="0"/>
              <w:snapToGrid w:val="0"/>
              <w:spacing w:line="360" w:lineRule="auto"/>
              <w:ind w:left="-118" w:leftChars="-42"/>
              <w:jc w:val="center"/>
              <w:rPr>
                <w:rFonts w:ascii="宋体" w:hAnsi="宋体"/>
                <w:color w:val="FF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FF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FF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552" w:type="dxa"/>
            <w:tcBorders>
              <w:left w:val="single" w:color="auto" w:sz="4" w:space="0"/>
              <w:right w:val="single" w:color="auto" w:sz="4" w:space="0"/>
            </w:tcBorders>
          </w:tcPr>
          <w:p>
            <w:pPr>
              <w:adjustRightInd w:val="0"/>
              <w:snapToGrid w:val="0"/>
              <w:spacing w:line="360" w:lineRule="auto"/>
              <w:jc w:val="center"/>
              <w:rPr>
                <w:rFonts w:ascii="宋体" w:hAnsi="宋体"/>
                <w:color w:val="FF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FF0000"/>
                <w:sz w:val="24"/>
                <w:szCs w:val="24"/>
              </w:rPr>
            </w:pPr>
          </w:p>
        </w:tc>
      </w:tr>
    </w:tbl>
    <w:p>
      <w:pPr>
        <w:jc w:val="center"/>
        <w:rPr>
          <w:color w:val="FF0000"/>
          <w:sz w:val="24"/>
          <w:szCs w:val="24"/>
          <w:lang w:val="zh-CN"/>
        </w:rPr>
      </w:pPr>
    </w:p>
    <w:p>
      <w:pPr>
        <w:jc w:val="center"/>
        <w:rPr>
          <w:color w:val="FF0000"/>
          <w:sz w:val="24"/>
          <w:szCs w:val="24"/>
          <w:lang w:val="zh-CN"/>
        </w:rPr>
      </w:pPr>
    </w:p>
    <w:p>
      <w:pPr>
        <w:jc w:val="center"/>
        <w:rPr>
          <w:color w:val="FF0000"/>
          <w:sz w:val="24"/>
          <w:szCs w:val="24"/>
          <w:lang w:val="zh-CN"/>
        </w:rPr>
      </w:pPr>
    </w:p>
    <w:p>
      <w:pPr>
        <w:adjustRightInd w:val="0"/>
        <w:snapToGrid w:val="0"/>
        <w:spacing w:line="360" w:lineRule="auto"/>
        <w:rPr>
          <w:rFonts w:ascii="宋体" w:hAnsi="宋体" w:cs="Courier New"/>
          <w:color w:val="FF0000"/>
          <w:kern w:val="0"/>
          <w:sz w:val="24"/>
          <w:szCs w:val="24"/>
        </w:rPr>
      </w:pPr>
      <w:r>
        <w:rPr>
          <w:rFonts w:hint="eastAsia" w:ascii="宋体" w:hAnsi="宋体" w:cs="Courier New"/>
          <w:color w:val="FF0000"/>
          <w:kern w:val="0"/>
          <w:sz w:val="24"/>
          <w:szCs w:val="24"/>
        </w:rPr>
        <w:t>说明：</w:t>
      </w:r>
    </w:p>
    <w:p>
      <w:pPr>
        <w:adjustRightInd w:val="0"/>
        <w:snapToGrid w:val="0"/>
        <w:spacing w:line="360" w:lineRule="auto"/>
        <w:ind w:firstLine="480" w:firstLineChars="200"/>
        <w:rPr>
          <w:rFonts w:ascii="宋体" w:hAnsi="宋体" w:cs="Courier New"/>
          <w:color w:val="FF0000"/>
          <w:kern w:val="0"/>
          <w:sz w:val="24"/>
          <w:szCs w:val="24"/>
        </w:rPr>
      </w:pPr>
      <w:r>
        <w:rPr>
          <w:rFonts w:hint="eastAsia" w:ascii="宋体" w:hAnsi="宋体" w:cs="Courier New"/>
          <w:color w:val="FF0000"/>
          <w:kern w:val="0"/>
          <w:sz w:val="24"/>
          <w:szCs w:val="24"/>
        </w:rPr>
        <w:t>1．供货内容尽可能详细，涉及配件、备品、备件的应在备注中列出。</w:t>
      </w:r>
    </w:p>
    <w:p>
      <w:pPr>
        <w:adjustRightInd w:val="0"/>
        <w:snapToGrid w:val="0"/>
        <w:spacing w:line="360" w:lineRule="auto"/>
        <w:ind w:firstLine="480" w:firstLineChars="200"/>
        <w:rPr>
          <w:rFonts w:ascii="宋体" w:hAnsi="宋体" w:cs="Courier New"/>
          <w:color w:val="FF0000"/>
          <w:kern w:val="0"/>
          <w:sz w:val="24"/>
          <w:szCs w:val="24"/>
        </w:rPr>
      </w:pPr>
      <w:r>
        <w:rPr>
          <w:rFonts w:hint="eastAsia" w:ascii="宋体" w:hAnsi="宋体" w:cs="Courier New"/>
          <w:color w:val="FF0000"/>
          <w:kern w:val="0"/>
          <w:sz w:val="24"/>
          <w:szCs w:val="24"/>
        </w:rPr>
        <w:t>2．此表将随中标结果公告一并公示，请投标人认真填写。</w:t>
      </w:r>
    </w:p>
    <w:p>
      <w:pPr>
        <w:adjustRightInd w:val="0"/>
        <w:snapToGrid w:val="0"/>
        <w:spacing w:line="360" w:lineRule="auto"/>
        <w:ind w:firstLine="480" w:firstLineChars="200"/>
        <w:rPr>
          <w:rFonts w:ascii="宋体" w:hAnsi="宋体" w:cs="Courier New"/>
          <w:color w:val="FF0000"/>
          <w:kern w:val="0"/>
          <w:sz w:val="24"/>
          <w:szCs w:val="24"/>
        </w:rPr>
      </w:pPr>
      <w:r>
        <w:rPr>
          <w:rFonts w:hint="eastAsia" w:ascii="宋体" w:hAnsi="宋体" w:cs="Courier New"/>
          <w:color w:val="FF0000"/>
          <w:kern w:val="0"/>
          <w:sz w:val="24"/>
          <w:szCs w:val="24"/>
        </w:rPr>
        <w:t>3.</w:t>
      </w:r>
      <w:r>
        <w:rPr>
          <w:rFonts w:hint="eastAsia" w:ascii="宋体" w:hAnsi="宋体" w:cs="宋体"/>
          <w:color w:val="FF0000"/>
          <w:kern w:val="0"/>
          <w:sz w:val="24"/>
          <w:szCs w:val="24"/>
        </w:rPr>
        <w:t xml:space="preserve"> 提供相同品牌产品的不同投标人参加同一合同项下投标的，以其中通过资格审查、符合性审查且报价最低的参加评标；报价相同的，提供售后、维修、培训等方案更优的参加评标，其他投标无效。</w:t>
      </w:r>
    </w:p>
    <w:p>
      <w:pPr>
        <w:jc w:val="center"/>
        <w:rPr>
          <w:sz w:val="24"/>
          <w:szCs w:val="24"/>
          <w:lang w:val="zh-CN"/>
        </w:rPr>
      </w:pPr>
      <w:r>
        <w:rPr>
          <w:sz w:val="24"/>
          <w:szCs w:val="24"/>
          <w:lang w:val="zh-CN"/>
        </w:rPr>
        <w:br w:type="page"/>
      </w:r>
    </w:p>
    <w:p>
      <w:pPr>
        <w:spacing w:line="360" w:lineRule="auto"/>
        <w:jc w:val="left"/>
        <w:rPr>
          <w:rFonts w:ascii="宋体" w:hAnsi="宋体"/>
          <w:b/>
          <w:color w:val="FF0000"/>
          <w:sz w:val="24"/>
          <w:szCs w:val="24"/>
        </w:rPr>
      </w:pPr>
      <w:r>
        <w:rPr>
          <w:rFonts w:hint="eastAsia" w:ascii="宋体" w:hAnsi="宋体"/>
          <w:b/>
          <w:color w:val="FF0000"/>
          <w:sz w:val="24"/>
          <w:szCs w:val="24"/>
        </w:rPr>
        <w:t>格式十一：</w:t>
      </w:r>
    </w:p>
    <w:p>
      <w:pPr>
        <w:rPr>
          <w:color w:val="FF0000"/>
          <w:sz w:val="24"/>
          <w:szCs w:val="24"/>
          <w:lang w:val="zh-CN"/>
        </w:rPr>
      </w:pPr>
    </w:p>
    <w:p>
      <w:pPr>
        <w:jc w:val="center"/>
        <w:rPr>
          <w:rFonts w:ascii="宋体" w:hAnsi="宋体"/>
          <w:color w:val="FF0000"/>
          <w:sz w:val="24"/>
          <w:szCs w:val="24"/>
        </w:rPr>
      </w:pPr>
      <w:r>
        <w:rPr>
          <w:rFonts w:hint="eastAsia" w:ascii="宋体" w:hAnsi="宋体"/>
          <w:color w:val="FF0000"/>
          <w:sz w:val="24"/>
          <w:szCs w:val="24"/>
        </w:rPr>
        <w:t>投标货物情况介绍表</w:t>
      </w:r>
    </w:p>
    <w:tbl>
      <w:tblPr>
        <w:tblStyle w:val="26"/>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color w:val="FF0000"/>
                <w:sz w:val="24"/>
                <w:szCs w:val="24"/>
              </w:rPr>
            </w:pPr>
            <w:r>
              <w:rPr>
                <w:rFonts w:hint="eastAsia" w:ascii="宋体" w:hAnsi="宋体"/>
                <w:color w:val="FF0000"/>
                <w:sz w:val="24"/>
                <w:szCs w:val="24"/>
              </w:rPr>
              <w:t>序号</w:t>
            </w:r>
          </w:p>
        </w:tc>
        <w:tc>
          <w:tcPr>
            <w:tcW w:w="1651" w:type="dxa"/>
            <w:vAlign w:val="center"/>
          </w:tcPr>
          <w:p>
            <w:pPr>
              <w:adjustRightInd w:val="0"/>
              <w:snapToGrid w:val="0"/>
              <w:spacing w:line="360" w:lineRule="auto"/>
              <w:jc w:val="center"/>
              <w:rPr>
                <w:rFonts w:ascii="宋体" w:hAnsi="宋体"/>
                <w:color w:val="FF0000"/>
                <w:sz w:val="24"/>
                <w:szCs w:val="24"/>
              </w:rPr>
            </w:pPr>
            <w:r>
              <w:rPr>
                <w:rFonts w:hint="eastAsia" w:ascii="宋体" w:hAnsi="宋体"/>
                <w:color w:val="FF0000"/>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color w:val="FF0000"/>
                <w:sz w:val="24"/>
                <w:szCs w:val="24"/>
              </w:rPr>
            </w:pPr>
            <w:r>
              <w:rPr>
                <w:rFonts w:hint="eastAsia" w:ascii="宋体" w:hAnsi="宋体"/>
                <w:color w:val="FF0000"/>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color w:val="FF0000"/>
                <w:sz w:val="24"/>
                <w:szCs w:val="24"/>
              </w:rPr>
            </w:pPr>
            <w:r>
              <w:rPr>
                <w:rFonts w:hint="eastAsia" w:ascii="宋体" w:hAnsi="宋体"/>
                <w:color w:val="FF0000"/>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color w:val="FF0000"/>
                <w:sz w:val="24"/>
                <w:szCs w:val="24"/>
              </w:rPr>
            </w:pPr>
            <w:r>
              <w:rPr>
                <w:rFonts w:hint="eastAsia" w:ascii="宋体" w:hAnsi="宋体"/>
                <w:color w:val="FF0000"/>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FF0000"/>
                <w:sz w:val="24"/>
                <w:szCs w:val="24"/>
              </w:rPr>
            </w:pPr>
            <w:r>
              <w:rPr>
                <w:rFonts w:hint="eastAsia" w:ascii="宋体" w:hAnsi="宋体"/>
                <w:color w:val="FF0000"/>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color w:val="FF0000"/>
                <w:sz w:val="24"/>
                <w:szCs w:val="24"/>
              </w:rPr>
            </w:pPr>
            <w:r>
              <w:rPr>
                <w:rFonts w:hint="eastAsia" w:ascii="宋体" w:hAnsi="宋体"/>
                <w:color w:val="FF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FF0000"/>
                <w:sz w:val="24"/>
                <w:szCs w:val="24"/>
              </w:rPr>
            </w:pPr>
            <w:r>
              <w:rPr>
                <w:rFonts w:hint="eastAsia" w:ascii="宋体" w:hAnsi="宋体"/>
                <w:color w:val="FF0000"/>
                <w:sz w:val="24"/>
                <w:szCs w:val="24"/>
              </w:rPr>
              <w:t>1</w:t>
            </w:r>
          </w:p>
        </w:tc>
        <w:tc>
          <w:tcPr>
            <w:tcW w:w="1651" w:type="dxa"/>
            <w:vAlign w:val="center"/>
          </w:tcPr>
          <w:p>
            <w:pPr>
              <w:adjustRightInd w:val="0"/>
              <w:snapToGrid w:val="0"/>
              <w:spacing w:line="360" w:lineRule="auto"/>
              <w:ind w:left="-118" w:leftChars="-42"/>
              <w:jc w:val="center"/>
              <w:rPr>
                <w:rFonts w:ascii="宋体" w:hAnsi="宋体"/>
                <w:color w:val="FF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FF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FF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FF0000"/>
                <w:sz w:val="24"/>
                <w:szCs w:val="24"/>
              </w:rPr>
            </w:pPr>
            <w:r>
              <w:rPr>
                <w:rFonts w:hint="eastAsia" w:ascii="宋体" w:hAnsi="宋体"/>
                <w:color w:val="FF0000"/>
                <w:sz w:val="24"/>
                <w:szCs w:val="24"/>
              </w:rPr>
              <w:t>2</w:t>
            </w:r>
          </w:p>
        </w:tc>
        <w:tc>
          <w:tcPr>
            <w:tcW w:w="1651" w:type="dxa"/>
            <w:vAlign w:val="center"/>
          </w:tcPr>
          <w:p>
            <w:pPr>
              <w:adjustRightInd w:val="0"/>
              <w:snapToGrid w:val="0"/>
              <w:spacing w:line="360" w:lineRule="auto"/>
              <w:ind w:left="-118" w:leftChars="-42"/>
              <w:jc w:val="center"/>
              <w:rPr>
                <w:rFonts w:ascii="宋体" w:hAnsi="宋体"/>
                <w:color w:val="FF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FF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FF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FF0000"/>
                <w:sz w:val="24"/>
                <w:szCs w:val="24"/>
              </w:rPr>
            </w:pPr>
            <w:r>
              <w:rPr>
                <w:rFonts w:hint="eastAsia" w:ascii="宋体" w:hAnsi="宋体"/>
                <w:color w:val="FF0000"/>
                <w:sz w:val="24"/>
                <w:szCs w:val="24"/>
              </w:rPr>
              <w:t>3</w:t>
            </w:r>
          </w:p>
        </w:tc>
        <w:tc>
          <w:tcPr>
            <w:tcW w:w="1651" w:type="dxa"/>
            <w:vAlign w:val="center"/>
          </w:tcPr>
          <w:p>
            <w:pPr>
              <w:adjustRightInd w:val="0"/>
              <w:snapToGrid w:val="0"/>
              <w:spacing w:line="360" w:lineRule="auto"/>
              <w:ind w:left="-118" w:leftChars="-42"/>
              <w:jc w:val="center"/>
              <w:rPr>
                <w:rFonts w:ascii="宋体" w:hAnsi="宋体"/>
                <w:color w:val="FF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FF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FF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FF0000"/>
                <w:sz w:val="24"/>
                <w:szCs w:val="24"/>
              </w:rPr>
            </w:pPr>
            <w:r>
              <w:rPr>
                <w:rFonts w:hint="eastAsia" w:ascii="宋体" w:hAnsi="宋体"/>
                <w:color w:val="FF0000"/>
                <w:sz w:val="24"/>
                <w:szCs w:val="24"/>
              </w:rPr>
              <w:t>4</w:t>
            </w:r>
          </w:p>
        </w:tc>
        <w:tc>
          <w:tcPr>
            <w:tcW w:w="1651" w:type="dxa"/>
            <w:vAlign w:val="center"/>
          </w:tcPr>
          <w:p>
            <w:pPr>
              <w:adjustRightInd w:val="0"/>
              <w:snapToGrid w:val="0"/>
              <w:spacing w:line="360" w:lineRule="auto"/>
              <w:ind w:left="-118" w:leftChars="-42"/>
              <w:jc w:val="center"/>
              <w:rPr>
                <w:rFonts w:ascii="宋体" w:hAnsi="宋体"/>
                <w:color w:val="FF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FF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FF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FF0000"/>
                <w:sz w:val="24"/>
                <w:szCs w:val="24"/>
              </w:rPr>
            </w:pPr>
            <w:r>
              <w:rPr>
                <w:rFonts w:hint="eastAsia" w:ascii="宋体" w:hAnsi="宋体"/>
                <w:color w:val="FF0000"/>
                <w:sz w:val="24"/>
                <w:szCs w:val="24"/>
              </w:rPr>
              <w:t>…</w:t>
            </w:r>
          </w:p>
        </w:tc>
        <w:tc>
          <w:tcPr>
            <w:tcW w:w="1651" w:type="dxa"/>
            <w:vAlign w:val="center"/>
          </w:tcPr>
          <w:p>
            <w:pPr>
              <w:adjustRightInd w:val="0"/>
              <w:snapToGrid w:val="0"/>
              <w:spacing w:line="360" w:lineRule="auto"/>
              <w:ind w:left="-118" w:leftChars="-42"/>
              <w:jc w:val="center"/>
              <w:rPr>
                <w:rFonts w:ascii="宋体" w:hAnsi="宋体"/>
                <w:color w:val="FF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FF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FF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FF0000"/>
                <w:sz w:val="24"/>
                <w:szCs w:val="24"/>
              </w:rPr>
            </w:pPr>
          </w:p>
        </w:tc>
      </w:tr>
    </w:tbl>
    <w:p>
      <w:pPr>
        <w:spacing w:line="440" w:lineRule="exact"/>
        <w:rPr>
          <w:color w:val="FF0000"/>
          <w:sz w:val="20"/>
        </w:rPr>
      </w:pPr>
    </w:p>
    <w:p>
      <w:pPr>
        <w:widowControl/>
        <w:jc w:val="left"/>
        <w:rPr>
          <w:rFonts w:ascii="宋体" w:hAnsi="宋体"/>
          <w:b/>
          <w:color w:val="FF0000"/>
          <w:sz w:val="24"/>
          <w:szCs w:val="24"/>
        </w:rPr>
      </w:pPr>
      <w:bookmarkStart w:id="28" w:name="_Toc430100270"/>
      <w:bookmarkStart w:id="29" w:name="_Toc144974871"/>
      <w:bookmarkStart w:id="30" w:name="_Toc152042592"/>
      <w:bookmarkStart w:id="31" w:name="_Toc152045803"/>
      <w:bookmarkStart w:id="32" w:name="_Toc411336292"/>
      <w:bookmarkStart w:id="33" w:name="_Toc415137466"/>
      <w:bookmarkStart w:id="34" w:name="_Toc415139903"/>
      <w:bookmarkStart w:id="35" w:name="_Toc415140838"/>
      <w:bookmarkStart w:id="36" w:name="_Toc415158089"/>
      <w:r>
        <w:rPr>
          <w:rFonts w:ascii="宋体" w:hAnsi="宋体"/>
          <w:b/>
          <w:color w:val="000000"/>
          <w:sz w:val="24"/>
          <w:szCs w:val="24"/>
        </w:rPr>
        <w:br w:type="page"/>
      </w:r>
      <w:r>
        <w:rPr>
          <w:rFonts w:hint="eastAsia" w:ascii="宋体" w:hAnsi="宋体"/>
          <w:b/>
          <w:color w:val="FF0000"/>
          <w:sz w:val="24"/>
          <w:szCs w:val="24"/>
        </w:rPr>
        <w:t>格式十二：</w:t>
      </w:r>
      <w:bookmarkEnd w:id="28"/>
    </w:p>
    <w:bookmarkEnd w:id="29"/>
    <w:bookmarkEnd w:id="30"/>
    <w:bookmarkEnd w:id="31"/>
    <w:bookmarkEnd w:id="32"/>
    <w:bookmarkEnd w:id="33"/>
    <w:bookmarkEnd w:id="34"/>
    <w:bookmarkEnd w:id="35"/>
    <w:bookmarkEnd w:id="36"/>
    <w:p>
      <w:pPr>
        <w:spacing w:line="360" w:lineRule="auto"/>
        <w:jc w:val="center"/>
        <w:rPr>
          <w:rFonts w:ascii="宋体" w:hAnsi="宋体"/>
          <w:color w:val="FF0000"/>
          <w:sz w:val="24"/>
          <w:szCs w:val="24"/>
        </w:rPr>
      </w:pPr>
      <w:bookmarkStart w:id="37" w:name="_Toc415158090"/>
      <w:bookmarkStart w:id="38" w:name="_Toc415140839"/>
      <w:bookmarkStart w:id="39" w:name="_Toc415139904"/>
      <w:bookmarkStart w:id="40" w:name="_Toc415137467"/>
      <w:bookmarkStart w:id="41" w:name="_Toc411336293"/>
      <w:bookmarkStart w:id="42" w:name="_Toc152045804"/>
      <w:bookmarkStart w:id="43" w:name="_Toc152042593"/>
      <w:bookmarkStart w:id="44" w:name="_Toc144974872"/>
      <w:r>
        <w:rPr>
          <w:rFonts w:hint="eastAsia" w:ascii="宋体" w:hAnsi="宋体"/>
          <w:color w:val="FF0000"/>
          <w:sz w:val="24"/>
          <w:szCs w:val="24"/>
        </w:rPr>
        <w:t>技术规格响应表</w:t>
      </w:r>
    </w:p>
    <w:bookmarkEnd w:id="37"/>
    <w:bookmarkEnd w:id="38"/>
    <w:bookmarkEnd w:id="39"/>
    <w:bookmarkEnd w:id="40"/>
    <w:bookmarkEnd w:id="41"/>
    <w:bookmarkEnd w:id="42"/>
    <w:bookmarkEnd w:id="43"/>
    <w:bookmarkEnd w:id="44"/>
    <w:p>
      <w:pPr>
        <w:spacing w:line="360" w:lineRule="auto"/>
        <w:rPr>
          <w:rFonts w:ascii="宋体" w:hAnsi="宋体"/>
          <w:color w:val="FF0000"/>
          <w:sz w:val="24"/>
          <w:szCs w:val="24"/>
        </w:rPr>
      </w:pPr>
      <w:r>
        <w:rPr>
          <w:rFonts w:hint="eastAsia" w:ascii="宋体" w:hAnsi="宋体" w:cs="宋体"/>
          <w:color w:val="FF0000"/>
          <w:kern w:val="0"/>
          <w:sz w:val="24"/>
          <w:szCs w:val="24"/>
        </w:rPr>
        <w:t>1.货物名称：</w:t>
      </w:r>
    </w:p>
    <w:tbl>
      <w:tblPr>
        <w:tblStyle w:val="26"/>
        <w:tblW w:w="9555" w:type="dxa"/>
        <w:jc w:val="center"/>
        <w:tblInd w:w="-1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2640"/>
        <w:gridCol w:w="2328"/>
        <w:gridCol w:w="1047"/>
        <w:gridCol w:w="112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290"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编号</w:t>
            </w:r>
          </w:p>
        </w:tc>
        <w:tc>
          <w:tcPr>
            <w:tcW w:w="2640"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招标文件要求技术参数、性能指标</w:t>
            </w:r>
          </w:p>
        </w:tc>
        <w:tc>
          <w:tcPr>
            <w:tcW w:w="2328"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投标人提供技术参数、性能指标</w:t>
            </w:r>
          </w:p>
        </w:tc>
        <w:tc>
          <w:tcPr>
            <w:tcW w:w="1047"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响应</w:t>
            </w:r>
          </w:p>
          <w:p>
            <w:pPr>
              <w:spacing w:line="360" w:lineRule="auto"/>
              <w:jc w:val="center"/>
              <w:rPr>
                <w:rFonts w:ascii="宋体" w:hAnsi="宋体"/>
                <w:color w:val="FF0000"/>
                <w:sz w:val="24"/>
                <w:szCs w:val="24"/>
              </w:rPr>
            </w:pPr>
            <w:r>
              <w:rPr>
                <w:rFonts w:hint="eastAsia" w:ascii="宋体" w:hAnsi="宋体"/>
                <w:color w:val="FF0000"/>
                <w:sz w:val="24"/>
                <w:szCs w:val="24"/>
              </w:rPr>
              <w:t>程度</w:t>
            </w:r>
          </w:p>
        </w:tc>
        <w:tc>
          <w:tcPr>
            <w:tcW w:w="1125"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佐证</w:t>
            </w:r>
          </w:p>
          <w:p>
            <w:pPr>
              <w:spacing w:line="360" w:lineRule="auto"/>
              <w:jc w:val="center"/>
              <w:rPr>
                <w:rFonts w:ascii="宋体" w:hAnsi="宋体"/>
                <w:color w:val="FF0000"/>
                <w:sz w:val="24"/>
                <w:szCs w:val="24"/>
              </w:rPr>
            </w:pPr>
            <w:r>
              <w:rPr>
                <w:rFonts w:hint="eastAsia" w:ascii="宋体" w:hAnsi="宋体"/>
                <w:color w:val="FF0000"/>
                <w:sz w:val="24"/>
                <w:szCs w:val="24"/>
              </w:rPr>
              <w:t>材料</w:t>
            </w:r>
          </w:p>
        </w:tc>
        <w:tc>
          <w:tcPr>
            <w:tcW w:w="1125"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290"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1</w:t>
            </w:r>
          </w:p>
        </w:tc>
        <w:tc>
          <w:tcPr>
            <w:tcW w:w="2640" w:type="dxa"/>
            <w:vAlign w:val="center"/>
          </w:tcPr>
          <w:p>
            <w:pPr>
              <w:spacing w:line="360" w:lineRule="auto"/>
              <w:rPr>
                <w:rFonts w:ascii="宋体" w:hAnsi="宋体"/>
                <w:color w:val="FF0000"/>
                <w:sz w:val="24"/>
                <w:szCs w:val="24"/>
              </w:rPr>
            </w:pPr>
          </w:p>
        </w:tc>
        <w:tc>
          <w:tcPr>
            <w:tcW w:w="2328" w:type="dxa"/>
            <w:vAlign w:val="center"/>
          </w:tcPr>
          <w:p>
            <w:pPr>
              <w:spacing w:line="360" w:lineRule="auto"/>
              <w:rPr>
                <w:rFonts w:ascii="宋体" w:hAnsi="宋体"/>
                <w:color w:val="FF0000"/>
                <w:sz w:val="24"/>
                <w:szCs w:val="24"/>
              </w:rPr>
            </w:pPr>
          </w:p>
        </w:tc>
        <w:tc>
          <w:tcPr>
            <w:tcW w:w="1047" w:type="dxa"/>
            <w:vAlign w:val="center"/>
          </w:tcPr>
          <w:p>
            <w:pPr>
              <w:spacing w:line="360" w:lineRule="auto"/>
              <w:rPr>
                <w:rFonts w:ascii="宋体" w:hAnsi="宋体"/>
                <w:color w:val="FF0000"/>
                <w:sz w:val="24"/>
                <w:szCs w:val="24"/>
              </w:rPr>
            </w:pPr>
          </w:p>
        </w:tc>
        <w:tc>
          <w:tcPr>
            <w:tcW w:w="1125" w:type="dxa"/>
          </w:tcPr>
          <w:p>
            <w:pPr>
              <w:spacing w:line="360" w:lineRule="auto"/>
              <w:rPr>
                <w:rFonts w:ascii="宋体" w:hAnsi="宋体"/>
                <w:color w:val="FF0000"/>
                <w:sz w:val="24"/>
                <w:szCs w:val="24"/>
              </w:rPr>
            </w:pPr>
          </w:p>
        </w:tc>
        <w:tc>
          <w:tcPr>
            <w:tcW w:w="1125" w:type="dxa"/>
          </w:tcPr>
          <w:p>
            <w:pPr>
              <w:spacing w:line="360" w:lineRule="auto"/>
              <w:ind w:left="2201" w:leftChars="786"/>
              <w:rPr>
                <w:rFonts w:ascii="宋体" w:hAnsi="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290"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2</w:t>
            </w:r>
          </w:p>
        </w:tc>
        <w:tc>
          <w:tcPr>
            <w:tcW w:w="2640" w:type="dxa"/>
            <w:vAlign w:val="center"/>
          </w:tcPr>
          <w:p>
            <w:pPr>
              <w:spacing w:line="360" w:lineRule="auto"/>
              <w:rPr>
                <w:rFonts w:ascii="宋体" w:hAnsi="宋体"/>
                <w:color w:val="FF0000"/>
                <w:sz w:val="24"/>
                <w:szCs w:val="24"/>
              </w:rPr>
            </w:pPr>
          </w:p>
        </w:tc>
        <w:tc>
          <w:tcPr>
            <w:tcW w:w="2328" w:type="dxa"/>
            <w:vAlign w:val="center"/>
          </w:tcPr>
          <w:p>
            <w:pPr>
              <w:spacing w:line="360" w:lineRule="auto"/>
              <w:rPr>
                <w:rFonts w:ascii="宋体" w:hAnsi="宋体"/>
                <w:color w:val="FF0000"/>
                <w:sz w:val="24"/>
                <w:szCs w:val="24"/>
              </w:rPr>
            </w:pPr>
          </w:p>
        </w:tc>
        <w:tc>
          <w:tcPr>
            <w:tcW w:w="1047" w:type="dxa"/>
            <w:vAlign w:val="center"/>
          </w:tcPr>
          <w:p>
            <w:pPr>
              <w:spacing w:line="360" w:lineRule="auto"/>
              <w:rPr>
                <w:rFonts w:ascii="宋体" w:hAnsi="宋体"/>
                <w:color w:val="FF0000"/>
                <w:sz w:val="24"/>
                <w:szCs w:val="24"/>
              </w:rPr>
            </w:pPr>
          </w:p>
        </w:tc>
        <w:tc>
          <w:tcPr>
            <w:tcW w:w="1125" w:type="dxa"/>
          </w:tcPr>
          <w:p>
            <w:pPr>
              <w:spacing w:line="360" w:lineRule="auto"/>
              <w:rPr>
                <w:rFonts w:ascii="宋体" w:hAnsi="宋体"/>
                <w:color w:val="FF0000"/>
                <w:sz w:val="24"/>
                <w:szCs w:val="24"/>
              </w:rPr>
            </w:pPr>
          </w:p>
        </w:tc>
        <w:tc>
          <w:tcPr>
            <w:tcW w:w="1125" w:type="dxa"/>
          </w:tcPr>
          <w:p>
            <w:pPr>
              <w:spacing w:line="360" w:lineRule="auto"/>
              <w:rPr>
                <w:rFonts w:ascii="宋体" w:hAnsi="宋体"/>
                <w:color w:val="FF0000"/>
                <w:sz w:val="24"/>
                <w:szCs w:val="24"/>
              </w:rPr>
            </w:pPr>
          </w:p>
        </w:tc>
      </w:tr>
    </w:tbl>
    <w:p>
      <w:pPr>
        <w:spacing w:line="360" w:lineRule="auto"/>
        <w:rPr>
          <w:rFonts w:ascii="宋体" w:hAnsi="宋体"/>
          <w:color w:val="FF0000"/>
          <w:sz w:val="24"/>
          <w:szCs w:val="24"/>
        </w:rPr>
      </w:pPr>
      <w:r>
        <w:rPr>
          <w:rFonts w:hint="eastAsia" w:ascii="宋体" w:hAnsi="宋体" w:cs="宋体"/>
          <w:color w:val="FF0000"/>
          <w:kern w:val="0"/>
          <w:sz w:val="24"/>
          <w:szCs w:val="24"/>
        </w:rPr>
        <w:t>2.货物名称：</w:t>
      </w:r>
    </w:p>
    <w:tbl>
      <w:tblPr>
        <w:tblStyle w:val="26"/>
        <w:tblW w:w="9553" w:type="dxa"/>
        <w:jc w:val="center"/>
        <w:tblInd w:w="-1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2648"/>
        <w:gridCol w:w="2308"/>
        <w:gridCol w:w="1056"/>
        <w:gridCol w:w="1121"/>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299"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编号</w:t>
            </w:r>
          </w:p>
        </w:tc>
        <w:tc>
          <w:tcPr>
            <w:tcW w:w="2648"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招标文件要求技术参数、性能指标</w:t>
            </w:r>
          </w:p>
        </w:tc>
        <w:tc>
          <w:tcPr>
            <w:tcW w:w="2308"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投标人提供技术参数、性能指标</w:t>
            </w:r>
          </w:p>
        </w:tc>
        <w:tc>
          <w:tcPr>
            <w:tcW w:w="1056"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响应</w:t>
            </w:r>
          </w:p>
          <w:p>
            <w:pPr>
              <w:spacing w:line="360" w:lineRule="auto"/>
              <w:jc w:val="center"/>
              <w:rPr>
                <w:rFonts w:ascii="宋体" w:hAnsi="宋体"/>
                <w:color w:val="FF0000"/>
                <w:sz w:val="24"/>
                <w:szCs w:val="24"/>
              </w:rPr>
            </w:pPr>
            <w:r>
              <w:rPr>
                <w:rFonts w:hint="eastAsia" w:ascii="宋体" w:hAnsi="宋体"/>
                <w:color w:val="FF0000"/>
                <w:sz w:val="24"/>
                <w:szCs w:val="24"/>
              </w:rPr>
              <w:t>程度</w:t>
            </w:r>
          </w:p>
        </w:tc>
        <w:tc>
          <w:tcPr>
            <w:tcW w:w="1121"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佐证</w:t>
            </w:r>
          </w:p>
          <w:p>
            <w:pPr>
              <w:spacing w:line="360" w:lineRule="auto"/>
              <w:jc w:val="center"/>
              <w:rPr>
                <w:rFonts w:ascii="宋体" w:hAnsi="宋体"/>
                <w:color w:val="FF0000"/>
                <w:sz w:val="24"/>
                <w:szCs w:val="24"/>
              </w:rPr>
            </w:pPr>
            <w:r>
              <w:rPr>
                <w:rFonts w:hint="eastAsia" w:ascii="宋体" w:hAnsi="宋体"/>
                <w:color w:val="FF0000"/>
                <w:sz w:val="24"/>
                <w:szCs w:val="24"/>
              </w:rPr>
              <w:t>材料</w:t>
            </w:r>
          </w:p>
        </w:tc>
        <w:tc>
          <w:tcPr>
            <w:tcW w:w="1121"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299"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1</w:t>
            </w:r>
          </w:p>
        </w:tc>
        <w:tc>
          <w:tcPr>
            <w:tcW w:w="2648" w:type="dxa"/>
            <w:vAlign w:val="center"/>
          </w:tcPr>
          <w:p>
            <w:pPr>
              <w:spacing w:line="360" w:lineRule="auto"/>
              <w:rPr>
                <w:rFonts w:ascii="宋体" w:hAnsi="宋体"/>
                <w:color w:val="FF0000"/>
                <w:sz w:val="24"/>
                <w:szCs w:val="24"/>
              </w:rPr>
            </w:pPr>
          </w:p>
        </w:tc>
        <w:tc>
          <w:tcPr>
            <w:tcW w:w="2308" w:type="dxa"/>
            <w:vAlign w:val="center"/>
          </w:tcPr>
          <w:p>
            <w:pPr>
              <w:spacing w:line="360" w:lineRule="auto"/>
              <w:rPr>
                <w:rFonts w:ascii="宋体" w:hAnsi="宋体"/>
                <w:color w:val="FF0000"/>
                <w:sz w:val="24"/>
                <w:szCs w:val="24"/>
              </w:rPr>
            </w:pPr>
          </w:p>
        </w:tc>
        <w:tc>
          <w:tcPr>
            <w:tcW w:w="1056" w:type="dxa"/>
            <w:vAlign w:val="center"/>
          </w:tcPr>
          <w:p>
            <w:pPr>
              <w:spacing w:line="360" w:lineRule="auto"/>
              <w:rPr>
                <w:rFonts w:ascii="宋体" w:hAnsi="宋体"/>
                <w:color w:val="FF0000"/>
                <w:sz w:val="24"/>
                <w:szCs w:val="24"/>
              </w:rPr>
            </w:pPr>
          </w:p>
        </w:tc>
        <w:tc>
          <w:tcPr>
            <w:tcW w:w="1121" w:type="dxa"/>
          </w:tcPr>
          <w:p>
            <w:pPr>
              <w:spacing w:line="360" w:lineRule="auto"/>
              <w:rPr>
                <w:rFonts w:ascii="宋体" w:hAnsi="宋体"/>
                <w:color w:val="FF0000"/>
                <w:sz w:val="24"/>
                <w:szCs w:val="24"/>
              </w:rPr>
            </w:pPr>
          </w:p>
        </w:tc>
        <w:tc>
          <w:tcPr>
            <w:tcW w:w="1121" w:type="dxa"/>
          </w:tcPr>
          <w:p>
            <w:pPr>
              <w:spacing w:line="360" w:lineRule="auto"/>
              <w:ind w:left="2201" w:leftChars="786"/>
              <w:rPr>
                <w:rFonts w:ascii="宋体" w:hAnsi="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299"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2</w:t>
            </w:r>
          </w:p>
        </w:tc>
        <w:tc>
          <w:tcPr>
            <w:tcW w:w="2648" w:type="dxa"/>
            <w:vAlign w:val="center"/>
          </w:tcPr>
          <w:p>
            <w:pPr>
              <w:spacing w:line="360" w:lineRule="auto"/>
              <w:rPr>
                <w:rFonts w:ascii="宋体" w:hAnsi="宋体"/>
                <w:color w:val="FF0000"/>
                <w:sz w:val="24"/>
                <w:szCs w:val="24"/>
              </w:rPr>
            </w:pPr>
          </w:p>
        </w:tc>
        <w:tc>
          <w:tcPr>
            <w:tcW w:w="2308" w:type="dxa"/>
            <w:vAlign w:val="center"/>
          </w:tcPr>
          <w:p>
            <w:pPr>
              <w:spacing w:line="360" w:lineRule="auto"/>
              <w:rPr>
                <w:rFonts w:ascii="宋体" w:hAnsi="宋体"/>
                <w:color w:val="FF0000"/>
                <w:sz w:val="24"/>
                <w:szCs w:val="24"/>
              </w:rPr>
            </w:pPr>
          </w:p>
        </w:tc>
        <w:tc>
          <w:tcPr>
            <w:tcW w:w="1056" w:type="dxa"/>
            <w:vAlign w:val="center"/>
          </w:tcPr>
          <w:p>
            <w:pPr>
              <w:spacing w:line="360" w:lineRule="auto"/>
              <w:rPr>
                <w:rFonts w:ascii="宋体" w:hAnsi="宋体"/>
                <w:color w:val="FF0000"/>
                <w:sz w:val="24"/>
                <w:szCs w:val="24"/>
              </w:rPr>
            </w:pPr>
          </w:p>
        </w:tc>
        <w:tc>
          <w:tcPr>
            <w:tcW w:w="1121" w:type="dxa"/>
          </w:tcPr>
          <w:p>
            <w:pPr>
              <w:spacing w:line="360" w:lineRule="auto"/>
              <w:rPr>
                <w:rFonts w:ascii="宋体" w:hAnsi="宋体"/>
                <w:color w:val="FF0000"/>
                <w:sz w:val="24"/>
                <w:szCs w:val="24"/>
              </w:rPr>
            </w:pPr>
          </w:p>
        </w:tc>
        <w:tc>
          <w:tcPr>
            <w:tcW w:w="1121" w:type="dxa"/>
          </w:tcPr>
          <w:p>
            <w:pPr>
              <w:spacing w:line="360" w:lineRule="auto"/>
              <w:rPr>
                <w:rFonts w:ascii="宋体" w:hAnsi="宋体"/>
                <w:color w:val="FF0000"/>
                <w:sz w:val="24"/>
                <w:szCs w:val="24"/>
              </w:rPr>
            </w:pPr>
          </w:p>
        </w:tc>
      </w:tr>
    </w:tbl>
    <w:p>
      <w:pPr>
        <w:spacing w:line="360" w:lineRule="auto"/>
        <w:ind w:right="57"/>
        <w:rPr>
          <w:rFonts w:ascii="宋体" w:hAnsi="宋体"/>
          <w:color w:val="FF0000"/>
          <w:sz w:val="24"/>
          <w:szCs w:val="24"/>
        </w:rPr>
      </w:pPr>
      <w:r>
        <w:rPr>
          <w:rFonts w:hint="eastAsia" w:ascii="宋体" w:hAnsi="宋体"/>
          <w:bCs/>
          <w:color w:val="FF0000"/>
          <w:sz w:val="24"/>
          <w:szCs w:val="24"/>
        </w:rPr>
        <w:t>说明</w:t>
      </w:r>
      <w:r>
        <w:rPr>
          <w:rFonts w:hint="eastAsia" w:ascii="宋体" w:hAnsi="宋体"/>
          <w:color w:val="FF0000"/>
          <w:sz w:val="24"/>
          <w:szCs w:val="24"/>
        </w:rPr>
        <w:t>：</w:t>
      </w:r>
    </w:p>
    <w:p>
      <w:pPr>
        <w:spacing w:line="360" w:lineRule="auto"/>
        <w:ind w:right="57" w:firstLine="360" w:firstLineChars="150"/>
        <w:rPr>
          <w:rFonts w:ascii="宋体" w:hAnsi="宋体" w:cs="宋体"/>
          <w:color w:val="FF0000"/>
          <w:sz w:val="24"/>
          <w:szCs w:val="24"/>
        </w:rPr>
      </w:pPr>
      <w:r>
        <w:rPr>
          <w:rFonts w:hint="eastAsia" w:ascii="宋体" w:hAnsi="宋体" w:cs="宋体"/>
          <w:color w:val="FF0000"/>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pPr>
        <w:spacing w:line="360" w:lineRule="auto"/>
        <w:ind w:right="57" w:firstLine="360" w:firstLineChars="150"/>
        <w:rPr>
          <w:rFonts w:ascii="宋体" w:hAnsi="宋体" w:cs="宋体"/>
          <w:color w:val="FF0000"/>
          <w:sz w:val="24"/>
          <w:szCs w:val="24"/>
        </w:rPr>
      </w:pPr>
      <w:r>
        <w:rPr>
          <w:rFonts w:hint="eastAsia" w:ascii="宋体" w:hAnsi="宋体" w:cs="宋体"/>
          <w:color w:val="FF0000"/>
          <w:kern w:val="0"/>
          <w:sz w:val="24"/>
          <w:szCs w:val="24"/>
        </w:rPr>
        <w:t>投标文件中设备的性能指标应达到或优于招标文件中所列技术指标。招标文件中所列技术指标仅列出了最低限度，投标人在提供的技术参数、性能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color w:val="FF0000"/>
          <w:sz w:val="24"/>
          <w:szCs w:val="24"/>
        </w:rPr>
      </w:pPr>
      <w:r>
        <w:rPr>
          <w:rFonts w:hint="eastAsia" w:ascii="宋体" w:hAnsi="宋体" w:cs="宋体"/>
          <w:color w:val="FF0000"/>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color w:val="FF0000"/>
          <w:sz w:val="24"/>
          <w:szCs w:val="24"/>
        </w:rPr>
      </w:pPr>
      <w:r>
        <w:rPr>
          <w:rFonts w:hint="eastAsia" w:ascii="宋体" w:hAnsi="宋体" w:cs="宋体"/>
          <w:color w:val="FF0000"/>
          <w:sz w:val="24"/>
          <w:szCs w:val="24"/>
        </w:rPr>
        <w:t>3.“响应程度”处可填写满足、响应或正偏离、负偏离。</w:t>
      </w:r>
    </w:p>
    <w:p>
      <w:pPr>
        <w:spacing w:line="360" w:lineRule="auto"/>
        <w:ind w:right="57" w:firstLine="360" w:firstLineChars="150"/>
        <w:rPr>
          <w:rFonts w:ascii="宋体" w:hAnsi="宋体" w:cs="宋体"/>
          <w:color w:val="FF0000"/>
          <w:sz w:val="24"/>
          <w:szCs w:val="24"/>
        </w:rPr>
      </w:pPr>
      <w:r>
        <w:rPr>
          <w:rFonts w:hint="eastAsia" w:ascii="宋体" w:hAnsi="宋体" w:cs="宋体"/>
          <w:color w:val="FF0000"/>
          <w:sz w:val="24"/>
          <w:szCs w:val="24"/>
        </w:rPr>
        <w:t>4.“备注”处可填写偏离情况的具体说明。</w:t>
      </w:r>
    </w:p>
    <w:p>
      <w:pPr>
        <w:topLinePunct/>
        <w:spacing w:line="440" w:lineRule="exact"/>
        <w:jc w:val="center"/>
        <w:rPr>
          <w:sz w:val="20"/>
        </w:rPr>
      </w:pPr>
      <w:r>
        <w:rPr>
          <w:sz w:val="20"/>
        </w:rPr>
        <w:br w:type="page"/>
      </w:r>
    </w:p>
    <w:p>
      <w:pPr>
        <w:ind w:firstLine="3253" w:firstLineChars="1350"/>
        <w:rPr>
          <w:rFonts w:ascii="宋体" w:hAnsi="宋体" w:cs="Courier New"/>
          <w:color w:val="FF0000"/>
          <w:kern w:val="0"/>
          <w:sz w:val="24"/>
          <w:szCs w:val="24"/>
        </w:rPr>
      </w:pPr>
      <w:bookmarkStart w:id="45" w:name="_Toc483235332"/>
      <w:r>
        <w:rPr>
          <w:rFonts w:hint="eastAsia" w:ascii="宋体" w:hAnsi="宋体"/>
          <w:b/>
          <w:color w:val="FF0000"/>
          <w:sz w:val="24"/>
          <w:szCs w:val="24"/>
        </w:rPr>
        <w:t>格式十三：</w:t>
      </w:r>
      <w:bookmarkEnd w:id="45"/>
      <w:r>
        <w:rPr>
          <w:rFonts w:hint="eastAsia" w:ascii="宋体" w:hAnsi="宋体" w:cs="Courier New"/>
          <w:color w:val="FF0000"/>
          <w:kern w:val="0"/>
          <w:sz w:val="24"/>
          <w:szCs w:val="24"/>
        </w:rPr>
        <w:t>售后服务承诺及方案</w:t>
      </w:r>
    </w:p>
    <w:p>
      <w:pPr>
        <w:ind w:firstLine="3240" w:firstLineChars="1350"/>
        <w:rPr>
          <w:rFonts w:ascii="宋体" w:hAnsi="宋体"/>
          <w:color w:val="FF0000"/>
          <w:sz w:val="24"/>
          <w:szCs w:val="24"/>
        </w:rPr>
      </w:pPr>
    </w:p>
    <w:p>
      <w:pPr>
        <w:spacing w:line="360" w:lineRule="auto"/>
        <w:ind w:firstLine="480" w:firstLineChars="200"/>
        <w:rPr>
          <w:rFonts w:ascii="宋体" w:hAnsi="宋体" w:cs="Courier New"/>
          <w:color w:val="FF0000"/>
          <w:kern w:val="0"/>
          <w:sz w:val="24"/>
          <w:szCs w:val="24"/>
        </w:rPr>
      </w:pPr>
      <w:r>
        <w:rPr>
          <w:rFonts w:hint="eastAsia" w:ascii="宋体" w:hAnsi="宋体" w:cs="Courier New"/>
          <w:color w:val="FF0000"/>
          <w:kern w:val="0"/>
          <w:sz w:val="24"/>
          <w:szCs w:val="24"/>
        </w:rPr>
        <w:t>一．售后服务承诺</w:t>
      </w:r>
    </w:p>
    <w:p>
      <w:pPr>
        <w:spacing w:line="360" w:lineRule="auto"/>
        <w:ind w:firstLine="480" w:firstLineChars="200"/>
        <w:rPr>
          <w:rFonts w:ascii="宋体" w:hAnsi="宋体" w:cs="Courier New"/>
          <w:color w:val="FF0000"/>
          <w:kern w:val="0"/>
          <w:sz w:val="24"/>
          <w:szCs w:val="24"/>
        </w:rPr>
      </w:pPr>
      <w:r>
        <w:rPr>
          <w:rFonts w:hint="eastAsia" w:ascii="宋体" w:hAnsi="宋体" w:cs="Courier New"/>
          <w:color w:val="FF0000"/>
          <w:kern w:val="0"/>
          <w:sz w:val="24"/>
          <w:szCs w:val="24"/>
        </w:rPr>
        <w:t>1.在</w:t>
      </w:r>
      <w:r>
        <w:rPr>
          <w:rFonts w:hint="eastAsia" w:ascii="宋体" w:hAnsi="宋体" w:cs="Courier New"/>
          <w:color w:val="FF0000"/>
          <w:kern w:val="0"/>
          <w:sz w:val="24"/>
          <w:szCs w:val="24"/>
          <w:u w:val="single"/>
        </w:rPr>
        <w:t xml:space="preserve">   </w:t>
      </w:r>
      <w:r>
        <w:rPr>
          <w:rFonts w:hint="eastAsia" w:ascii="宋体" w:hAnsi="宋体" w:cs="Courier New"/>
          <w:color w:val="FF0000"/>
          <w:kern w:val="0"/>
          <w:sz w:val="24"/>
          <w:szCs w:val="24"/>
        </w:rPr>
        <w:t>年的质保期内，投标人对所投产品在使用过程中出现的故障和零配件磨损问题，免费提供维修和更换服务，并对所有软件免费升级。</w:t>
      </w:r>
    </w:p>
    <w:p>
      <w:pPr>
        <w:adjustRightInd w:val="0"/>
        <w:spacing w:line="360" w:lineRule="auto"/>
        <w:ind w:firstLine="480" w:firstLineChars="200"/>
        <w:rPr>
          <w:rFonts w:ascii="宋体" w:hAnsi="宋体" w:cs="Courier New"/>
          <w:color w:val="FF0000"/>
          <w:kern w:val="0"/>
          <w:sz w:val="24"/>
          <w:szCs w:val="24"/>
        </w:rPr>
      </w:pPr>
      <w:r>
        <w:rPr>
          <w:rFonts w:hint="eastAsia" w:ascii="宋体" w:hAnsi="宋体" w:cs="Courier New"/>
          <w:color w:val="FF0000"/>
          <w:kern w:val="0"/>
          <w:sz w:val="24"/>
          <w:szCs w:val="24"/>
        </w:rPr>
        <w:t>2.质保期过后</w:t>
      </w:r>
      <w:r>
        <w:rPr>
          <w:rFonts w:hint="eastAsia" w:ascii="宋体" w:hAnsi="宋体" w:cs="Courier New"/>
          <w:color w:val="FF0000"/>
          <w:kern w:val="0"/>
          <w:sz w:val="24"/>
          <w:szCs w:val="24"/>
          <w:u w:val="single"/>
        </w:rPr>
        <w:t xml:space="preserve">   </w:t>
      </w:r>
      <w:r>
        <w:rPr>
          <w:rFonts w:hint="eastAsia" w:ascii="宋体" w:hAnsi="宋体" w:cs="Courier New"/>
          <w:color w:val="FF0000"/>
          <w:kern w:val="0"/>
          <w:sz w:val="24"/>
          <w:szCs w:val="24"/>
        </w:rPr>
        <w:t>年内，投标人将继续提供免费维修服务，在此期间不收取维护费，如需更换零配件，只收取零配件的成本费。</w:t>
      </w:r>
    </w:p>
    <w:p>
      <w:pPr>
        <w:pStyle w:val="12"/>
        <w:spacing w:line="360" w:lineRule="auto"/>
        <w:ind w:left="0" w:leftChars="0" w:firstLine="480" w:firstLineChars="200"/>
        <w:rPr>
          <w:rFonts w:ascii="宋体" w:hAnsi="宋体" w:cs="Courier New"/>
          <w:color w:val="FF0000"/>
          <w:kern w:val="0"/>
          <w:sz w:val="24"/>
          <w:szCs w:val="24"/>
        </w:rPr>
      </w:pPr>
      <w:r>
        <w:rPr>
          <w:rFonts w:hint="eastAsia" w:ascii="宋体" w:hAnsi="宋体" w:cs="Courier New"/>
          <w:color w:val="FF0000"/>
          <w:kern w:val="0"/>
          <w:sz w:val="24"/>
          <w:szCs w:val="24"/>
        </w:rPr>
        <w:t>3．投标人在接到用户维修通知后</w:t>
      </w:r>
      <w:r>
        <w:rPr>
          <w:rFonts w:hint="eastAsia" w:ascii="宋体" w:hAnsi="宋体" w:cs="Courier New"/>
          <w:color w:val="FF0000"/>
          <w:kern w:val="0"/>
          <w:sz w:val="24"/>
          <w:szCs w:val="24"/>
          <w:u w:val="single"/>
        </w:rPr>
        <w:t xml:space="preserve">   </w:t>
      </w:r>
      <w:r>
        <w:rPr>
          <w:rFonts w:hint="eastAsia" w:ascii="宋体" w:hAnsi="宋体" w:cs="Courier New"/>
          <w:color w:val="FF0000"/>
          <w:kern w:val="0"/>
          <w:sz w:val="24"/>
          <w:szCs w:val="24"/>
        </w:rPr>
        <w:t>小时内响应，</w:t>
      </w:r>
      <w:r>
        <w:rPr>
          <w:rFonts w:hint="eastAsia" w:ascii="宋体" w:hAnsi="宋体" w:cs="Courier New"/>
          <w:color w:val="FF0000"/>
          <w:kern w:val="0"/>
          <w:sz w:val="24"/>
          <w:szCs w:val="24"/>
          <w:u w:val="single"/>
        </w:rPr>
        <w:t xml:space="preserve">  </w:t>
      </w:r>
      <w:r>
        <w:rPr>
          <w:rFonts w:hint="eastAsia" w:ascii="宋体" w:hAnsi="宋体" w:cs="Courier New"/>
          <w:color w:val="FF0000"/>
          <w:kern w:val="0"/>
          <w:sz w:val="24"/>
          <w:szCs w:val="24"/>
        </w:rPr>
        <w:t>个工作日内排除故障（节假日照常服务）。</w:t>
      </w:r>
    </w:p>
    <w:p>
      <w:pPr>
        <w:adjustRightInd w:val="0"/>
        <w:spacing w:line="360" w:lineRule="auto"/>
        <w:ind w:firstLine="480" w:firstLineChars="200"/>
        <w:rPr>
          <w:rFonts w:ascii="宋体" w:hAnsi="宋体" w:cs="Courier New"/>
          <w:color w:val="FF0000"/>
          <w:kern w:val="0"/>
          <w:sz w:val="24"/>
          <w:szCs w:val="24"/>
        </w:rPr>
      </w:pPr>
      <w:r>
        <w:rPr>
          <w:rFonts w:hint="eastAsia" w:ascii="宋体" w:hAnsi="宋体" w:cs="Courier New"/>
          <w:color w:val="FF0000"/>
          <w:kern w:val="0"/>
          <w:sz w:val="24"/>
          <w:szCs w:val="24"/>
        </w:rPr>
        <w:t xml:space="preserve">4．在设备的设计使用寿命期内，投标人必须保证零部件的正常供应，对所有部件终身维修服务，对设备定期维护保养，确保设备正常使用。 </w:t>
      </w:r>
    </w:p>
    <w:p>
      <w:pPr>
        <w:adjustRightInd w:val="0"/>
        <w:spacing w:line="360" w:lineRule="auto"/>
        <w:ind w:firstLine="480" w:firstLineChars="200"/>
        <w:rPr>
          <w:rFonts w:ascii="宋体" w:hAnsi="宋体" w:cs="Courier New"/>
          <w:color w:val="FF0000"/>
          <w:kern w:val="0"/>
          <w:sz w:val="24"/>
          <w:szCs w:val="24"/>
        </w:rPr>
      </w:pPr>
      <w:r>
        <w:rPr>
          <w:rFonts w:hint="eastAsia" w:ascii="宋体" w:hAnsi="宋体" w:cs="Courier New"/>
          <w:color w:val="FF0000"/>
          <w:kern w:val="0"/>
          <w:sz w:val="24"/>
          <w:szCs w:val="24"/>
        </w:rPr>
        <w:t>5.免费安装调试、人员培训、技术支持。</w:t>
      </w:r>
    </w:p>
    <w:p>
      <w:pPr>
        <w:adjustRightInd w:val="0"/>
        <w:spacing w:line="360" w:lineRule="auto"/>
        <w:ind w:firstLine="480" w:firstLineChars="200"/>
        <w:rPr>
          <w:rFonts w:ascii="宋体" w:hAnsi="宋体" w:cs="Courier New"/>
          <w:color w:val="FF0000"/>
          <w:kern w:val="0"/>
          <w:sz w:val="24"/>
          <w:szCs w:val="24"/>
        </w:rPr>
      </w:pPr>
      <w:r>
        <w:rPr>
          <w:rFonts w:hint="eastAsia" w:ascii="宋体" w:hAnsi="宋体" w:cs="Courier New"/>
          <w:color w:val="FF0000"/>
          <w:kern w:val="0"/>
          <w:sz w:val="24"/>
          <w:szCs w:val="24"/>
        </w:rPr>
        <w:t>6.定期进行用户回访，及时处理用户意见。</w:t>
      </w:r>
    </w:p>
    <w:p>
      <w:pPr>
        <w:adjustRightInd w:val="0"/>
        <w:spacing w:line="360" w:lineRule="auto"/>
        <w:ind w:firstLine="480" w:firstLineChars="200"/>
        <w:rPr>
          <w:rFonts w:ascii="宋体" w:hAnsi="宋体" w:cs="Courier New"/>
          <w:color w:val="FF0000"/>
          <w:kern w:val="0"/>
          <w:sz w:val="24"/>
          <w:szCs w:val="24"/>
        </w:rPr>
      </w:pPr>
      <w:r>
        <w:rPr>
          <w:rFonts w:hint="eastAsia" w:ascii="宋体" w:hAnsi="宋体" w:cs="Courier New"/>
          <w:color w:val="FF0000"/>
          <w:kern w:val="0"/>
          <w:sz w:val="24"/>
          <w:szCs w:val="24"/>
        </w:rPr>
        <w:t>二．技术培训</w:t>
      </w:r>
    </w:p>
    <w:p>
      <w:pPr>
        <w:adjustRightInd w:val="0"/>
        <w:spacing w:line="360" w:lineRule="auto"/>
        <w:ind w:firstLine="480" w:firstLineChars="200"/>
        <w:rPr>
          <w:rFonts w:ascii="宋体" w:hAnsi="宋体" w:cs="Courier New"/>
          <w:color w:val="FF0000"/>
          <w:kern w:val="0"/>
          <w:sz w:val="24"/>
          <w:szCs w:val="24"/>
        </w:rPr>
      </w:pPr>
      <w:r>
        <w:rPr>
          <w:rFonts w:hint="eastAsia" w:ascii="宋体" w:hAnsi="宋体" w:cs="Courier New"/>
          <w:color w:val="FF0000"/>
          <w:kern w:val="0"/>
          <w:sz w:val="24"/>
          <w:szCs w:val="24"/>
        </w:rPr>
        <w:t>免费培训内容：</w:t>
      </w:r>
    </w:p>
    <w:p>
      <w:pPr>
        <w:adjustRightInd w:val="0"/>
        <w:spacing w:line="360" w:lineRule="auto"/>
        <w:ind w:firstLine="480" w:firstLineChars="200"/>
        <w:rPr>
          <w:rFonts w:ascii="宋体" w:hAnsi="宋体" w:cs="Courier New"/>
          <w:color w:val="FF0000"/>
          <w:kern w:val="0"/>
          <w:sz w:val="24"/>
          <w:szCs w:val="24"/>
        </w:rPr>
      </w:pPr>
      <w:r>
        <w:rPr>
          <w:rFonts w:hint="eastAsia" w:ascii="宋体" w:hAnsi="宋体" w:cs="Courier New"/>
          <w:color w:val="FF0000"/>
          <w:kern w:val="0"/>
          <w:sz w:val="24"/>
          <w:szCs w:val="24"/>
        </w:rPr>
        <w:t>培训日期及地点：</w:t>
      </w:r>
    </w:p>
    <w:p>
      <w:pPr>
        <w:adjustRightInd w:val="0"/>
        <w:spacing w:line="336" w:lineRule="auto"/>
        <w:ind w:firstLine="480" w:firstLineChars="200"/>
        <w:rPr>
          <w:rFonts w:ascii="宋体" w:hAnsi="宋体" w:cs="Courier New"/>
          <w:color w:val="FF0000"/>
          <w:kern w:val="0"/>
          <w:sz w:val="24"/>
          <w:szCs w:val="24"/>
        </w:rPr>
      </w:pPr>
      <w:r>
        <w:rPr>
          <w:rFonts w:hint="eastAsia" w:ascii="宋体" w:hAnsi="宋体" w:cs="Courier New"/>
          <w:color w:val="FF0000"/>
          <w:kern w:val="0"/>
          <w:sz w:val="24"/>
          <w:szCs w:val="24"/>
        </w:rPr>
        <w:t>三．售后服务机构和服务体系</w:t>
      </w:r>
    </w:p>
    <w:p>
      <w:pPr>
        <w:spacing w:line="336" w:lineRule="auto"/>
        <w:ind w:firstLine="480" w:firstLineChars="200"/>
        <w:rPr>
          <w:rFonts w:ascii="宋体" w:hAnsi="宋体" w:cs="Courier New"/>
          <w:color w:val="FF0000"/>
          <w:kern w:val="0"/>
          <w:sz w:val="24"/>
          <w:szCs w:val="24"/>
        </w:rPr>
      </w:pPr>
      <w:bookmarkStart w:id="46" w:name="_Toc266431151"/>
      <w:r>
        <w:rPr>
          <w:rFonts w:ascii="宋体" w:hAnsi="宋体" w:cs="Courier New"/>
          <w:color w:val="FF0000"/>
          <w:kern w:val="0"/>
          <w:sz w:val="24"/>
          <w:szCs w:val="24"/>
        </w:rPr>
        <w:t>1.</w:t>
      </w:r>
      <w:r>
        <w:rPr>
          <w:rFonts w:hint="eastAsia" w:ascii="宋体" w:hAnsi="宋体" w:cs="Courier New"/>
          <w:color w:val="FF0000"/>
          <w:kern w:val="0"/>
          <w:sz w:val="24"/>
          <w:szCs w:val="24"/>
        </w:rPr>
        <w:t>生产厂家售后服务机构、联系人、联系电话</w:t>
      </w:r>
      <w:bookmarkEnd w:id="46"/>
      <w:r>
        <w:rPr>
          <w:rFonts w:hint="eastAsia" w:ascii="宋体" w:hAnsi="宋体" w:cs="Courier New"/>
          <w:color w:val="FF0000"/>
          <w:kern w:val="0"/>
          <w:sz w:val="24"/>
          <w:szCs w:val="24"/>
        </w:rPr>
        <w:t>。</w:t>
      </w:r>
    </w:p>
    <w:p>
      <w:pPr>
        <w:pStyle w:val="14"/>
        <w:spacing w:line="336" w:lineRule="auto"/>
        <w:ind w:firstLine="480" w:firstLineChars="200"/>
        <w:rPr>
          <w:rFonts w:hAnsi="宋体"/>
          <w:color w:val="FF0000"/>
          <w:sz w:val="24"/>
          <w:szCs w:val="24"/>
        </w:rPr>
      </w:pPr>
      <w:bookmarkStart w:id="47" w:name="_Toc266431152"/>
      <w:r>
        <w:rPr>
          <w:rFonts w:hAnsi="宋体"/>
          <w:color w:val="FF0000"/>
          <w:sz w:val="24"/>
          <w:szCs w:val="24"/>
        </w:rPr>
        <w:t>2.</w:t>
      </w:r>
      <w:r>
        <w:rPr>
          <w:rFonts w:hint="eastAsia" w:hAnsi="宋体"/>
          <w:color w:val="FF0000"/>
          <w:sz w:val="24"/>
          <w:szCs w:val="24"/>
        </w:rPr>
        <w:t>本地化售后服务网点分布、机构名称、联系人、联系电话。</w:t>
      </w:r>
      <w:bookmarkEnd w:id="47"/>
    </w:p>
    <w:p>
      <w:pPr>
        <w:adjustRightInd w:val="0"/>
        <w:spacing w:line="360" w:lineRule="auto"/>
        <w:ind w:firstLine="480" w:firstLineChars="200"/>
        <w:rPr>
          <w:rFonts w:ascii="宋体" w:hAnsi="宋体" w:cs="Courier New"/>
          <w:color w:val="FF0000"/>
          <w:kern w:val="0"/>
          <w:sz w:val="24"/>
          <w:szCs w:val="24"/>
        </w:rPr>
      </w:pPr>
      <w:r>
        <w:rPr>
          <w:rFonts w:hint="eastAsia" w:ascii="宋体" w:hAnsi="宋体" w:cs="Courier New"/>
          <w:color w:val="FF0000"/>
          <w:kern w:val="0"/>
          <w:sz w:val="24"/>
          <w:szCs w:val="24"/>
        </w:rPr>
        <w:t>四．售后方案（自拟）</w:t>
      </w:r>
    </w:p>
    <w:p>
      <w:pPr>
        <w:adjustRightInd w:val="0"/>
        <w:spacing w:line="360" w:lineRule="auto"/>
        <w:ind w:firstLine="480" w:firstLineChars="200"/>
        <w:rPr>
          <w:rFonts w:ascii="宋体" w:hAnsi="宋体" w:cs="Courier New"/>
          <w:color w:val="FF0000"/>
          <w:kern w:val="0"/>
          <w:sz w:val="24"/>
          <w:szCs w:val="24"/>
        </w:rPr>
      </w:pPr>
    </w:p>
    <w:p>
      <w:pPr>
        <w:ind w:firstLine="480" w:firstLineChars="200"/>
        <w:rPr>
          <w:rFonts w:ascii="宋体" w:hAnsi="宋体" w:cs="Courier New"/>
          <w:color w:val="FF0000"/>
          <w:kern w:val="0"/>
          <w:sz w:val="24"/>
          <w:szCs w:val="24"/>
        </w:rPr>
      </w:pPr>
      <w:r>
        <w:rPr>
          <w:rFonts w:hint="eastAsia" w:ascii="宋体" w:hAnsi="宋体" w:cs="Courier New"/>
          <w:color w:val="FF0000"/>
          <w:kern w:val="0"/>
          <w:sz w:val="24"/>
          <w:szCs w:val="24"/>
        </w:rPr>
        <w:t>注：投标人提供售后服务承诺及方案不少于以上内容。</w:t>
      </w:r>
    </w:p>
    <w:p>
      <w:pPr>
        <w:spacing w:line="360" w:lineRule="auto"/>
        <w:rPr>
          <w:rFonts w:ascii="宋体" w:hAnsi="宋体"/>
          <w:bCs/>
          <w:color w:val="FF0000"/>
          <w:kern w:val="0"/>
          <w:sz w:val="24"/>
          <w:szCs w:val="24"/>
          <w:lang w:val="zh-CN"/>
        </w:rPr>
      </w:pPr>
      <w:r>
        <w:rPr>
          <w:rFonts w:ascii="宋体" w:hAnsi="宋体"/>
          <w:bCs/>
          <w:color w:val="FF0000"/>
          <w:kern w:val="0"/>
          <w:sz w:val="24"/>
          <w:szCs w:val="24"/>
          <w:lang w:val="zh-CN"/>
        </w:rPr>
        <w:br w:type="page"/>
      </w:r>
    </w:p>
    <w:p>
      <w:pPr>
        <w:spacing w:line="360" w:lineRule="auto"/>
        <w:rPr>
          <w:rFonts w:ascii="宋体" w:hAnsi="宋体"/>
          <w:bCs/>
          <w:color w:val="000000"/>
          <w:kern w:val="0"/>
          <w:sz w:val="24"/>
          <w:szCs w:val="24"/>
          <w:lang w:val="zh-CN"/>
        </w:rPr>
      </w:pPr>
    </w:p>
    <w:p>
      <w:pPr>
        <w:spacing w:line="360" w:lineRule="auto"/>
        <w:rPr>
          <w:rFonts w:ascii="宋体" w:hAnsi="宋体"/>
          <w:b/>
          <w:sz w:val="24"/>
          <w:szCs w:val="24"/>
        </w:rPr>
      </w:pPr>
      <w:r>
        <w:rPr>
          <w:rFonts w:hint="eastAsia" w:ascii="宋体" w:hAnsi="宋体"/>
          <w:b/>
          <w:bCs/>
          <w:kern w:val="0"/>
          <w:sz w:val="24"/>
          <w:szCs w:val="24"/>
          <w:lang w:val="zh-CN"/>
        </w:rPr>
        <w:t>格式十四：</w:t>
      </w:r>
    </w:p>
    <w:p>
      <w:pPr>
        <w:spacing w:line="360" w:lineRule="auto"/>
        <w:jc w:val="center"/>
        <w:rPr>
          <w:rFonts w:ascii="宋体" w:hAnsi="宋体"/>
          <w:bCs/>
          <w:sz w:val="24"/>
          <w:szCs w:val="24"/>
        </w:rPr>
      </w:pPr>
      <w:r>
        <w:rPr>
          <w:rFonts w:hint="eastAsia" w:ascii="宋体" w:hAnsi="宋体"/>
          <w:sz w:val="24"/>
          <w:szCs w:val="24"/>
          <w:lang w:val="zh-CN"/>
        </w:rPr>
        <w:t>商务规格响应表</w:t>
      </w:r>
    </w:p>
    <w:tbl>
      <w:tblPr>
        <w:tblStyle w:val="26"/>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招标文件商务</w:t>
            </w:r>
          </w:p>
          <w:p>
            <w:pPr>
              <w:spacing w:line="360" w:lineRule="auto"/>
              <w:ind w:left="57" w:right="57" w:firstLine="57"/>
              <w:jc w:val="center"/>
              <w:rPr>
                <w:rFonts w:ascii="宋体" w:hAnsi="宋体"/>
                <w:sz w:val="24"/>
                <w:szCs w:val="24"/>
              </w:rPr>
            </w:pPr>
            <w:r>
              <w:rPr>
                <w:rFonts w:hint="eastAsia" w:ascii="宋体" w:hAnsi="宋体"/>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投标人响应的</w:t>
            </w:r>
          </w:p>
          <w:p>
            <w:pPr>
              <w:spacing w:line="360" w:lineRule="auto"/>
              <w:jc w:val="center"/>
              <w:rPr>
                <w:rFonts w:ascii="宋体" w:hAnsi="宋体"/>
                <w:sz w:val="24"/>
                <w:szCs w:val="24"/>
              </w:rPr>
            </w:pPr>
            <w:r>
              <w:rPr>
                <w:rFonts w:hint="eastAsia" w:ascii="宋体" w:hAnsi="宋体"/>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43"/>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43"/>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bl>
    <w:p>
      <w:pPr>
        <w:spacing w:line="360" w:lineRule="auto"/>
        <w:ind w:right="57" w:firstLine="360" w:firstLineChars="150"/>
        <w:rPr>
          <w:rFonts w:ascii="宋体" w:hAnsi="宋体"/>
          <w:sz w:val="24"/>
          <w:szCs w:val="24"/>
        </w:rPr>
      </w:pPr>
      <w:r>
        <w:rPr>
          <w:rFonts w:hint="eastAsia" w:ascii="宋体" w:hAnsi="宋体"/>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r>
        <w:rPr>
          <w:rFonts w:hint="eastAsia" w:ascii="宋体" w:hAnsi="宋体"/>
          <w:b/>
          <w:color w:val="000000"/>
          <w:sz w:val="24"/>
          <w:szCs w:val="24"/>
        </w:rPr>
        <w:t xml:space="preserve">格式十五：               </w:t>
      </w:r>
    </w:p>
    <w:p>
      <w:pPr>
        <w:spacing w:line="360" w:lineRule="auto"/>
        <w:jc w:val="center"/>
        <w:rPr>
          <w:rFonts w:ascii="宋体" w:hAnsi="宋体"/>
          <w:color w:val="000000"/>
          <w:sz w:val="24"/>
          <w:szCs w:val="24"/>
        </w:rPr>
      </w:pPr>
      <w:r>
        <w:rPr>
          <w:rFonts w:hint="eastAsia" w:ascii="宋体" w:hAnsi="宋体"/>
          <w:color w:val="000000"/>
          <w:sz w:val="24"/>
          <w:szCs w:val="24"/>
        </w:rPr>
        <w:t>投标人业绩情况表</w:t>
      </w: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057"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建设单位</w:t>
            </w:r>
          </w:p>
        </w:tc>
        <w:tc>
          <w:tcPr>
            <w:tcW w:w="3539"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业绩名称</w:t>
            </w:r>
          </w:p>
        </w:tc>
        <w:tc>
          <w:tcPr>
            <w:tcW w:w="1708"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合同总价</w:t>
            </w:r>
          </w:p>
        </w:tc>
        <w:tc>
          <w:tcPr>
            <w:tcW w:w="1706"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1</w:t>
            </w:r>
          </w:p>
        </w:tc>
        <w:tc>
          <w:tcPr>
            <w:tcW w:w="2057" w:type="dxa"/>
            <w:shd w:val="clear" w:color="auto" w:fill="auto"/>
          </w:tcPr>
          <w:p>
            <w:pPr>
              <w:spacing w:line="360" w:lineRule="auto"/>
              <w:jc w:val="center"/>
              <w:rPr>
                <w:rFonts w:ascii="宋体" w:hAnsi="宋体"/>
                <w:color w:val="000000"/>
                <w:kern w:val="0"/>
                <w:sz w:val="24"/>
                <w:szCs w:val="24"/>
                <w:lang w:val="zh-CN"/>
              </w:rPr>
            </w:pPr>
          </w:p>
        </w:tc>
        <w:tc>
          <w:tcPr>
            <w:tcW w:w="3539" w:type="dxa"/>
            <w:shd w:val="clear" w:color="auto" w:fill="auto"/>
            <w:vAlign w:val="center"/>
          </w:tcPr>
          <w:p>
            <w:pPr>
              <w:spacing w:line="360" w:lineRule="auto"/>
              <w:jc w:val="center"/>
              <w:rPr>
                <w:rFonts w:ascii="宋体" w:hAnsi="宋体"/>
                <w:color w:val="000000"/>
                <w:kern w:val="0"/>
                <w:sz w:val="24"/>
                <w:szCs w:val="24"/>
                <w:lang w:val="zh-CN"/>
              </w:rPr>
            </w:pPr>
          </w:p>
        </w:tc>
        <w:tc>
          <w:tcPr>
            <w:tcW w:w="1708" w:type="dxa"/>
            <w:shd w:val="clear" w:color="auto" w:fill="auto"/>
            <w:vAlign w:val="center"/>
          </w:tcPr>
          <w:p>
            <w:pPr>
              <w:spacing w:line="360" w:lineRule="auto"/>
              <w:jc w:val="center"/>
              <w:rPr>
                <w:rFonts w:ascii="宋体" w:hAnsi="宋体"/>
                <w:color w:val="000000"/>
                <w:kern w:val="0"/>
                <w:sz w:val="24"/>
                <w:szCs w:val="24"/>
                <w:lang w:val="zh-CN"/>
              </w:rPr>
            </w:pPr>
          </w:p>
        </w:tc>
        <w:tc>
          <w:tcPr>
            <w:tcW w:w="1706" w:type="dxa"/>
            <w:shd w:val="clear" w:color="auto" w:fill="auto"/>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2</w:t>
            </w:r>
          </w:p>
        </w:tc>
        <w:tc>
          <w:tcPr>
            <w:tcW w:w="2057" w:type="dxa"/>
            <w:shd w:val="clear" w:color="auto" w:fill="auto"/>
          </w:tcPr>
          <w:p>
            <w:pPr>
              <w:spacing w:line="360" w:lineRule="auto"/>
              <w:jc w:val="center"/>
              <w:rPr>
                <w:rFonts w:ascii="宋体" w:hAnsi="宋体"/>
                <w:color w:val="000000"/>
                <w:kern w:val="0"/>
                <w:sz w:val="24"/>
                <w:szCs w:val="24"/>
                <w:lang w:val="zh-CN"/>
              </w:rPr>
            </w:pPr>
          </w:p>
        </w:tc>
        <w:tc>
          <w:tcPr>
            <w:tcW w:w="3539" w:type="dxa"/>
            <w:shd w:val="clear" w:color="auto" w:fill="auto"/>
            <w:vAlign w:val="center"/>
          </w:tcPr>
          <w:p>
            <w:pPr>
              <w:spacing w:line="360" w:lineRule="auto"/>
              <w:jc w:val="center"/>
              <w:rPr>
                <w:rFonts w:ascii="宋体" w:hAnsi="宋体"/>
                <w:color w:val="000000"/>
                <w:kern w:val="0"/>
                <w:sz w:val="24"/>
                <w:szCs w:val="24"/>
                <w:lang w:val="zh-CN"/>
              </w:rPr>
            </w:pPr>
          </w:p>
        </w:tc>
        <w:tc>
          <w:tcPr>
            <w:tcW w:w="1708" w:type="dxa"/>
            <w:shd w:val="clear" w:color="auto" w:fill="auto"/>
            <w:vAlign w:val="center"/>
          </w:tcPr>
          <w:p>
            <w:pPr>
              <w:spacing w:line="360" w:lineRule="auto"/>
              <w:jc w:val="center"/>
              <w:rPr>
                <w:rFonts w:ascii="宋体" w:hAnsi="宋体"/>
                <w:color w:val="000000"/>
                <w:kern w:val="0"/>
                <w:sz w:val="24"/>
                <w:szCs w:val="24"/>
                <w:lang w:val="zh-CN"/>
              </w:rPr>
            </w:pPr>
          </w:p>
        </w:tc>
        <w:tc>
          <w:tcPr>
            <w:tcW w:w="1706" w:type="dxa"/>
            <w:shd w:val="clear" w:color="auto" w:fill="auto"/>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3</w:t>
            </w:r>
          </w:p>
        </w:tc>
        <w:tc>
          <w:tcPr>
            <w:tcW w:w="2057" w:type="dxa"/>
            <w:shd w:val="clear" w:color="auto" w:fill="auto"/>
          </w:tcPr>
          <w:p>
            <w:pPr>
              <w:spacing w:line="360" w:lineRule="auto"/>
              <w:jc w:val="center"/>
              <w:rPr>
                <w:rFonts w:ascii="宋体" w:hAnsi="宋体"/>
                <w:color w:val="000000"/>
                <w:kern w:val="0"/>
                <w:sz w:val="24"/>
                <w:szCs w:val="24"/>
                <w:lang w:val="zh-CN"/>
              </w:rPr>
            </w:pPr>
          </w:p>
        </w:tc>
        <w:tc>
          <w:tcPr>
            <w:tcW w:w="3539" w:type="dxa"/>
            <w:shd w:val="clear" w:color="auto" w:fill="auto"/>
            <w:vAlign w:val="center"/>
          </w:tcPr>
          <w:p>
            <w:pPr>
              <w:spacing w:line="360" w:lineRule="auto"/>
              <w:jc w:val="center"/>
              <w:rPr>
                <w:rFonts w:ascii="宋体" w:hAnsi="宋体"/>
                <w:color w:val="000000"/>
                <w:kern w:val="0"/>
                <w:sz w:val="24"/>
                <w:szCs w:val="24"/>
                <w:lang w:val="zh-CN"/>
              </w:rPr>
            </w:pPr>
          </w:p>
        </w:tc>
        <w:tc>
          <w:tcPr>
            <w:tcW w:w="1708" w:type="dxa"/>
            <w:shd w:val="clear" w:color="auto" w:fill="auto"/>
            <w:vAlign w:val="center"/>
          </w:tcPr>
          <w:p>
            <w:pPr>
              <w:spacing w:line="360" w:lineRule="auto"/>
              <w:jc w:val="center"/>
              <w:rPr>
                <w:rFonts w:ascii="宋体" w:hAnsi="宋体"/>
                <w:color w:val="000000"/>
                <w:kern w:val="0"/>
                <w:sz w:val="24"/>
                <w:szCs w:val="24"/>
                <w:lang w:val="zh-CN"/>
              </w:rPr>
            </w:pPr>
          </w:p>
        </w:tc>
        <w:tc>
          <w:tcPr>
            <w:tcW w:w="1706" w:type="dxa"/>
            <w:shd w:val="clear" w:color="auto" w:fill="auto"/>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4</w:t>
            </w:r>
          </w:p>
        </w:tc>
        <w:tc>
          <w:tcPr>
            <w:tcW w:w="2057" w:type="dxa"/>
            <w:shd w:val="clear" w:color="auto" w:fill="auto"/>
          </w:tcPr>
          <w:p>
            <w:pPr>
              <w:spacing w:line="360" w:lineRule="auto"/>
              <w:jc w:val="center"/>
              <w:rPr>
                <w:rFonts w:ascii="宋体" w:hAnsi="宋体"/>
                <w:color w:val="000000"/>
                <w:kern w:val="0"/>
                <w:sz w:val="24"/>
                <w:szCs w:val="24"/>
                <w:lang w:val="zh-CN"/>
              </w:rPr>
            </w:pPr>
          </w:p>
        </w:tc>
        <w:tc>
          <w:tcPr>
            <w:tcW w:w="3539" w:type="dxa"/>
            <w:shd w:val="clear" w:color="auto" w:fill="auto"/>
            <w:vAlign w:val="center"/>
          </w:tcPr>
          <w:p>
            <w:pPr>
              <w:spacing w:line="360" w:lineRule="auto"/>
              <w:jc w:val="center"/>
              <w:rPr>
                <w:rFonts w:ascii="宋体" w:hAnsi="宋体"/>
                <w:color w:val="000000"/>
                <w:kern w:val="0"/>
                <w:sz w:val="24"/>
                <w:szCs w:val="24"/>
                <w:lang w:val="zh-CN"/>
              </w:rPr>
            </w:pPr>
          </w:p>
        </w:tc>
        <w:tc>
          <w:tcPr>
            <w:tcW w:w="1708" w:type="dxa"/>
            <w:shd w:val="clear" w:color="auto" w:fill="auto"/>
            <w:vAlign w:val="center"/>
          </w:tcPr>
          <w:p>
            <w:pPr>
              <w:spacing w:line="360" w:lineRule="auto"/>
              <w:jc w:val="center"/>
              <w:rPr>
                <w:rFonts w:ascii="宋体" w:hAnsi="宋体"/>
                <w:color w:val="000000"/>
                <w:kern w:val="0"/>
                <w:sz w:val="24"/>
                <w:szCs w:val="24"/>
                <w:lang w:val="zh-CN"/>
              </w:rPr>
            </w:pPr>
          </w:p>
        </w:tc>
        <w:tc>
          <w:tcPr>
            <w:tcW w:w="1706" w:type="dxa"/>
            <w:shd w:val="clear" w:color="auto" w:fill="auto"/>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rPr>
            </w:pPr>
            <w:r>
              <w:rPr>
                <w:rFonts w:ascii="宋体" w:hAnsi="宋体"/>
                <w:color w:val="000000"/>
                <w:kern w:val="0"/>
                <w:sz w:val="24"/>
                <w:szCs w:val="24"/>
                <w:lang w:val="zh-CN"/>
              </w:rPr>
              <w:t>…</w:t>
            </w:r>
          </w:p>
        </w:tc>
        <w:tc>
          <w:tcPr>
            <w:tcW w:w="2057" w:type="dxa"/>
            <w:shd w:val="clear" w:color="auto" w:fill="auto"/>
          </w:tcPr>
          <w:p>
            <w:pPr>
              <w:spacing w:line="360" w:lineRule="auto"/>
              <w:jc w:val="center"/>
              <w:rPr>
                <w:rFonts w:ascii="宋体" w:hAnsi="宋体"/>
                <w:color w:val="000000"/>
                <w:kern w:val="0"/>
                <w:sz w:val="24"/>
                <w:szCs w:val="24"/>
                <w:lang w:val="zh-CN"/>
              </w:rPr>
            </w:pPr>
          </w:p>
        </w:tc>
        <w:tc>
          <w:tcPr>
            <w:tcW w:w="3539" w:type="dxa"/>
            <w:shd w:val="clear" w:color="auto" w:fill="auto"/>
            <w:vAlign w:val="center"/>
          </w:tcPr>
          <w:p>
            <w:pPr>
              <w:spacing w:line="360" w:lineRule="auto"/>
              <w:jc w:val="center"/>
              <w:rPr>
                <w:rFonts w:ascii="宋体" w:hAnsi="宋体"/>
                <w:color w:val="000000"/>
                <w:kern w:val="0"/>
                <w:sz w:val="24"/>
                <w:szCs w:val="24"/>
                <w:lang w:val="zh-CN"/>
              </w:rPr>
            </w:pPr>
          </w:p>
        </w:tc>
        <w:tc>
          <w:tcPr>
            <w:tcW w:w="1708" w:type="dxa"/>
            <w:shd w:val="clear" w:color="auto" w:fill="auto"/>
            <w:vAlign w:val="center"/>
          </w:tcPr>
          <w:p>
            <w:pPr>
              <w:spacing w:line="360" w:lineRule="auto"/>
              <w:jc w:val="center"/>
              <w:rPr>
                <w:rFonts w:ascii="宋体" w:hAnsi="宋体"/>
                <w:color w:val="000000"/>
                <w:kern w:val="0"/>
                <w:sz w:val="24"/>
                <w:szCs w:val="24"/>
                <w:lang w:val="zh-CN"/>
              </w:rPr>
            </w:pPr>
          </w:p>
        </w:tc>
        <w:tc>
          <w:tcPr>
            <w:tcW w:w="1706" w:type="dxa"/>
            <w:shd w:val="clear" w:color="auto" w:fill="auto"/>
            <w:vAlign w:val="center"/>
          </w:tcPr>
          <w:p>
            <w:pPr>
              <w:spacing w:line="360" w:lineRule="auto"/>
              <w:jc w:val="center"/>
              <w:rPr>
                <w:rFonts w:ascii="宋体" w:hAnsi="宋体"/>
                <w:color w:val="000000"/>
                <w:kern w:val="0"/>
                <w:sz w:val="24"/>
                <w:szCs w:val="24"/>
                <w:lang w:val="zh-CN"/>
              </w:rPr>
            </w:pPr>
          </w:p>
        </w:tc>
      </w:tr>
    </w:tbl>
    <w:p>
      <w:pPr>
        <w:rPr>
          <w:rFonts w:ascii="宋体" w:hAnsi="宋体"/>
          <w:sz w:val="24"/>
          <w:szCs w:val="24"/>
          <w:lang w:val="zh-CN"/>
        </w:rPr>
      </w:pPr>
      <w:r>
        <w:rPr>
          <w:rFonts w:hint="eastAsia" w:ascii="宋体" w:hAnsi="宋体"/>
          <w:sz w:val="24"/>
          <w:szCs w:val="24"/>
          <w:lang w:val="zh-CN"/>
        </w:rPr>
        <w:t>注：投标人根据上述业绩情况后附</w:t>
      </w:r>
      <w:r>
        <w:rPr>
          <w:rFonts w:hint="eastAsia" w:ascii="宋体" w:hAnsi="宋体"/>
          <w:sz w:val="24"/>
          <w:szCs w:val="24"/>
        </w:rPr>
        <w:t>销售或服务</w:t>
      </w:r>
      <w:r>
        <w:rPr>
          <w:rFonts w:ascii="宋体" w:hAnsi="宋体"/>
          <w:sz w:val="24"/>
          <w:szCs w:val="24"/>
        </w:rPr>
        <w:t>合同</w:t>
      </w:r>
      <w:r>
        <w:rPr>
          <w:rFonts w:hint="eastAsia" w:ascii="宋体" w:hAnsi="宋体"/>
          <w:sz w:val="24"/>
          <w:szCs w:val="24"/>
          <w:lang w:val="zh-CN"/>
        </w:rPr>
        <w:t>复印件。</w:t>
      </w:r>
    </w:p>
    <w:p>
      <w:pPr>
        <w:spacing w:line="360" w:lineRule="auto"/>
        <w:rPr>
          <w:rFonts w:ascii="宋体" w:hAnsi="宋体"/>
          <w:b/>
          <w:color w:val="000000"/>
          <w:sz w:val="24"/>
          <w:szCs w:val="24"/>
        </w:rPr>
      </w:pPr>
      <w:r>
        <w:rPr>
          <w:rFonts w:ascii="宋体" w:hAnsi="宋体"/>
          <w:color w:val="000000"/>
          <w:sz w:val="24"/>
          <w:szCs w:val="24"/>
        </w:rPr>
        <w:br w:type="page"/>
      </w:r>
      <w:r>
        <w:rPr>
          <w:rFonts w:hint="eastAsia" w:ascii="宋体" w:hAnsi="宋体"/>
          <w:b/>
          <w:color w:val="000000"/>
          <w:sz w:val="24"/>
          <w:szCs w:val="24"/>
        </w:rPr>
        <w:t xml:space="preserve">格式十六：              </w:t>
      </w:r>
    </w:p>
    <w:p>
      <w:pPr>
        <w:spacing w:line="360" w:lineRule="auto"/>
        <w:jc w:val="center"/>
        <w:rPr>
          <w:rFonts w:ascii="宋体" w:hAnsi="宋体"/>
          <w:color w:val="000000"/>
          <w:sz w:val="24"/>
          <w:szCs w:val="24"/>
        </w:rPr>
      </w:pPr>
      <w:r>
        <w:rPr>
          <w:rFonts w:hint="eastAsia" w:ascii="宋体" w:hAnsi="宋体"/>
          <w:sz w:val="24"/>
          <w:szCs w:val="24"/>
          <w:lang w:val="zh-CN"/>
        </w:rPr>
        <w:t>投标人基本情况表</w:t>
      </w:r>
    </w:p>
    <w:tbl>
      <w:tblPr>
        <w:tblStyle w:val="26"/>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r>
              <w:rPr>
                <w:rFonts w:hint="eastAsia" w:ascii="宋体" w:hAnsi="宋体"/>
                <w:sz w:val="24"/>
                <w:szCs w:val="24"/>
              </w:rPr>
              <w:t>注：投标单位须在该表后附</w:t>
            </w:r>
            <w:r>
              <w:rPr>
                <w:rFonts w:hint="eastAsia" w:ascii="宋体" w:hAnsi="宋体" w:cs="宋体"/>
                <w:bCs/>
                <w:sz w:val="24"/>
                <w:szCs w:val="24"/>
              </w:rPr>
              <w:t>法人或其他组织的营业执照副本、自然人的身份证明</w:t>
            </w:r>
            <w:r>
              <w:rPr>
                <w:rFonts w:hint="eastAsia" w:ascii="宋体" w:hAnsi="宋体"/>
                <w:sz w:val="24"/>
                <w:szCs w:val="24"/>
              </w:rPr>
              <w:t>及招标公告中投标人资质要求的其他资质证明等</w:t>
            </w:r>
            <w:r>
              <w:rPr>
                <w:rFonts w:hint="eastAsia" w:ascii="宋体" w:hAnsi="宋体"/>
                <w:sz w:val="24"/>
                <w:szCs w:val="24"/>
                <w:lang w:val="zh-CN"/>
              </w:rPr>
              <w:t>。</w:t>
            </w:r>
          </w:p>
        </w:tc>
      </w:tr>
    </w:tbl>
    <w:p>
      <w:pPr>
        <w:spacing w:line="360" w:lineRule="auto"/>
        <w:rPr>
          <w:rFonts w:ascii="宋体" w:hAnsi="宋体"/>
          <w:sz w:val="24"/>
          <w:szCs w:val="24"/>
        </w:rPr>
      </w:pPr>
      <w:r>
        <w:rPr>
          <w:rFonts w:hint="eastAsia" w:ascii="宋体" w:hAnsi="宋体"/>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格式十七：          </w:t>
      </w:r>
    </w:p>
    <w:p>
      <w:pPr>
        <w:spacing w:line="360" w:lineRule="auto"/>
        <w:jc w:val="center"/>
        <w:rPr>
          <w:rFonts w:ascii="宋体" w:hAnsi="宋体"/>
          <w:sz w:val="24"/>
          <w:szCs w:val="24"/>
        </w:rPr>
      </w:pPr>
      <w:r>
        <w:rPr>
          <w:rFonts w:hint="eastAsia" w:ascii="宋体" w:hAnsi="宋体"/>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48" w:name="_Toc438714732"/>
      <w:bookmarkStart w:id="49" w:name="_Toc438655702"/>
      <w:bookmarkStart w:id="50" w:name="_Toc482026556"/>
      <w:r>
        <w:rPr>
          <w:rFonts w:hint="eastAsia" w:ascii="宋体" w:hAnsi="宋体"/>
          <w:sz w:val="24"/>
          <w:szCs w:val="24"/>
        </w:rPr>
        <w:t>1.提供投标人财务审计报告的，须提供会计师事务所出具的经审计的财务报告。</w:t>
      </w:r>
    </w:p>
    <w:p>
      <w:pPr>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48"/>
      <w:bookmarkEnd w:id="49"/>
      <w:bookmarkEnd w:id="50"/>
      <w:r>
        <w:rPr>
          <w:rFonts w:hint="eastAsia" w:ascii="宋体" w:hAnsi="宋体"/>
          <w:b/>
          <w:color w:val="000000"/>
          <w:sz w:val="24"/>
          <w:szCs w:val="24"/>
        </w:rPr>
        <w:t xml:space="preserve">      </w:t>
      </w:r>
    </w:p>
    <w:p>
      <w:pPr>
        <w:autoSpaceDE w:val="0"/>
        <w:autoSpaceDN w:val="0"/>
        <w:spacing w:line="360" w:lineRule="auto"/>
        <w:jc w:val="center"/>
        <w:rPr>
          <w:rFonts w:ascii="宋体" w:hAnsi="宋体"/>
          <w:sz w:val="24"/>
          <w:szCs w:val="24"/>
        </w:rPr>
      </w:pPr>
      <w:r>
        <w:rPr>
          <w:rFonts w:hint="eastAsia" w:ascii="宋体" w:hAnsi="宋体"/>
          <w:sz w:val="24"/>
          <w:szCs w:val="24"/>
        </w:rPr>
        <w:t>依法缴纳税收的凭据</w:t>
      </w:r>
    </w:p>
    <w:p>
      <w:pPr>
        <w:autoSpaceDE w:val="0"/>
        <w:autoSpaceDN w:val="0"/>
        <w:spacing w:line="360" w:lineRule="auto"/>
        <w:jc w:val="center"/>
        <w:rPr>
          <w:rFonts w:ascii="宋体" w:hAnsi="宋体"/>
          <w:b/>
          <w:sz w:val="24"/>
          <w:szCs w:val="24"/>
        </w:rPr>
      </w:pP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按照本招标文件第六章资格性审查的要求，提供投标人的缴纳增值税或营业税或企业所得税的凭据。（至少提供任意一项税种的凭据）</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依法免税的投标人，应提供相应文件证明其依法免税。</w:t>
      </w:r>
    </w:p>
    <w:p>
      <w:pPr>
        <w:autoSpaceDE w:val="0"/>
        <w:autoSpaceDN w:val="0"/>
        <w:spacing w:line="360" w:lineRule="auto"/>
        <w:rPr>
          <w:rFonts w:ascii="宋体" w:hAnsi="宋体"/>
          <w:b/>
          <w:color w:val="000000"/>
          <w:sz w:val="24"/>
          <w:szCs w:val="24"/>
        </w:rPr>
      </w:pPr>
      <w:bookmarkStart w:id="51" w:name="_Toc438655703"/>
      <w:bookmarkStart w:id="52" w:name="_Toc438714733"/>
      <w:bookmarkStart w:id="53" w:name="_Toc482026557"/>
      <w:r>
        <w:rPr>
          <w:rFonts w:ascii="宋体" w:hAnsi="宋体"/>
          <w:b/>
          <w:color w:val="000000"/>
          <w:sz w:val="24"/>
          <w:szCs w:val="24"/>
        </w:rPr>
        <w:br w:type="page"/>
      </w:r>
      <w:r>
        <w:rPr>
          <w:rFonts w:hint="eastAsia" w:ascii="宋体" w:hAnsi="宋体"/>
          <w:b/>
          <w:color w:val="000000"/>
          <w:sz w:val="24"/>
          <w:szCs w:val="24"/>
        </w:rPr>
        <w:t>格式十九：</w:t>
      </w:r>
      <w:bookmarkEnd w:id="51"/>
      <w:bookmarkEnd w:id="52"/>
      <w:bookmarkEnd w:id="53"/>
      <w:r>
        <w:rPr>
          <w:rFonts w:hint="eastAsia" w:ascii="宋体" w:hAnsi="宋体"/>
          <w:b/>
          <w:color w:val="000000"/>
          <w:sz w:val="24"/>
          <w:szCs w:val="24"/>
        </w:rPr>
        <w:t xml:space="preserve">            </w:t>
      </w:r>
    </w:p>
    <w:p>
      <w:pPr>
        <w:autoSpaceDE w:val="0"/>
        <w:autoSpaceDN w:val="0"/>
        <w:spacing w:line="360" w:lineRule="auto"/>
        <w:jc w:val="center"/>
        <w:rPr>
          <w:rFonts w:ascii="宋体" w:hAnsi="宋体"/>
          <w:sz w:val="24"/>
          <w:szCs w:val="24"/>
        </w:rPr>
      </w:pPr>
      <w:r>
        <w:rPr>
          <w:rFonts w:hint="eastAsia" w:ascii="宋体" w:hAnsi="宋体"/>
          <w:sz w:val="24"/>
          <w:szCs w:val="24"/>
        </w:rPr>
        <w:t>依法缴纳社会保险的凭据</w:t>
      </w:r>
    </w:p>
    <w:p>
      <w:pPr>
        <w:autoSpaceDE w:val="0"/>
        <w:autoSpaceDN w:val="0"/>
        <w:spacing w:line="360" w:lineRule="auto"/>
        <w:rPr>
          <w:rFonts w:ascii="宋体" w:hAnsi="宋体"/>
          <w:b/>
          <w:color w:val="000000"/>
          <w:sz w:val="24"/>
          <w:szCs w:val="24"/>
        </w:rPr>
      </w:pPr>
    </w:p>
    <w:p>
      <w:pPr>
        <w:autoSpaceDE w:val="0"/>
        <w:autoSpaceDN w:val="0"/>
        <w:spacing w:line="360" w:lineRule="auto"/>
        <w:ind w:firstLine="480" w:firstLineChars="200"/>
        <w:jc w:val="left"/>
        <w:rPr>
          <w:rFonts w:ascii="宋体" w:hAnsi="宋体"/>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缴纳社会保险的凭据（专用收据或社保缴纳清单）。</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依法不需要缴纳社会保障资金的投标人，应提供相应文件证明其依法不需要缴纳社会保障资金。</w:t>
      </w:r>
    </w:p>
    <w:p>
      <w:pPr>
        <w:ind w:firstLine="480" w:firstLineChars="200"/>
        <w:rPr>
          <w:sz w:val="24"/>
          <w:szCs w:val="24"/>
        </w:rPr>
      </w:pPr>
      <w:r>
        <w:rPr>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格式二十：</w:t>
      </w:r>
    </w:p>
    <w:p>
      <w:pPr>
        <w:rPr>
          <w:sz w:val="24"/>
          <w:szCs w:val="24"/>
        </w:rPr>
      </w:pPr>
    </w:p>
    <w:p>
      <w:pPr>
        <w:ind w:firstLine="1440" w:firstLineChars="600"/>
        <w:rPr>
          <w:rFonts w:ascii="宋体" w:hAnsi="宋体" w:cs="宋体"/>
          <w:kern w:val="0"/>
          <w:sz w:val="24"/>
          <w:szCs w:val="24"/>
        </w:rPr>
      </w:pPr>
      <w:r>
        <w:rPr>
          <w:rFonts w:hint="eastAsia" w:ascii="宋体" w:hAnsi="宋体" w:cs="宋体"/>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（采购单位名称）：</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25"/>
          <w:rFonts w:hint="eastAsia" w:ascii="宋体" w:hAnsi="宋体" w:cs="宋体"/>
          <w:kern w:val="0"/>
          <w:sz w:val="24"/>
          <w:szCs w:val="24"/>
        </w:rPr>
        <w:t>www.creditchina.gov.cn</w:t>
      </w:r>
      <w:r>
        <w:rPr>
          <w:rStyle w:val="25"/>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25"/>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r>
        <w:rPr>
          <w:rFonts w:hint="eastAsia" w:ascii="宋体" w:hAnsi="宋体"/>
          <w:sz w:val="24"/>
          <w:szCs w:val="24"/>
          <w:u w:val="single"/>
        </w:rPr>
        <w:t xml:space="preserve">                        </w:t>
      </w:r>
    </w:p>
    <w:p>
      <w:pPr>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autoSpaceDE w:val="0"/>
        <w:autoSpaceDN w:val="0"/>
        <w:spacing w:line="360" w:lineRule="auto"/>
        <w:rPr>
          <w:rFonts w:ascii="宋体" w:hAnsi="宋体"/>
          <w:b/>
          <w:bCs/>
          <w:color w:val="000000"/>
          <w:kern w:val="0"/>
          <w:sz w:val="24"/>
          <w:szCs w:val="24"/>
          <w:lang w:val="zh-CN"/>
        </w:rPr>
      </w:pPr>
      <w:r>
        <w:rPr>
          <w:rFonts w:ascii="宋体" w:hAnsi="宋体"/>
          <w:b/>
          <w:bCs/>
          <w:color w:val="000000"/>
          <w:kern w:val="0"/>
          <w:sz w:val="24"/>
          <w:szCs w:val="24"/>
          <w:lang w:val="zh-CN"/>
        </w:rPr>
        <w:br w:type="page"/>
      </w:r>
    </w:p>
    <w:p>
      <w:pPr>
        <w:autoSpaceDE w:val="0"/>
        <w:autoSpaceDN w:val="0"/>
        <w:spacing w:line="360" w:lineRule="auto"/>
        <w:rPr>
          <w:rFonts w:ascii="宋体" w:hAnsi="宋体"/>
          <w:b/>
          <w:bCs/>
          <w:kern w:val="0"/>
          <w:sz w:val="24"/>
          <w:szCs w:val="24"/>
          <w:lang w:val="zh-CN"/>
        </w:rPr>
      </w:pPr>
      <w:r>
        <w:rPr>
          <w:rFonts w:hint="eastAsia" w:ascii="宋体" w:hAnsi="宋体"/>
          <w:b/>
          <w:bCs/>
          <w:kern w:val="0"/>
          <w:sz w:val="24"/>
          <w:szCs w:val="24"/>
          <w:lang w:val="zh-CN"/>
        </w:rPr>
        <w:t>格式二十一：</w:t>
      </w:r>
    </w:p>
    <w:p>
      <w:pPr>
        <w:autoSpaceDE w:val="0"/>
        <w:autoSpaceDN w:val="0"/>
        <w:spacing w:line="360" w:lineRule="auto"/>
        <w:rPr>
          <w:rFonts w:ascii="宋体" w:hAnsi="宋体"/>
          <w:b/>
          <w:bCs/>
          <w:kern w:val="0"/>
          <w:sz w:val="24"/>
          <w:szCs w:val="24"/>
          <w:lang w:val="zh-CN"/>
        </w:rPr>
      </w:pPr>
    </w:p>
    <w:p>
      <w:pPr>
        <w:autoSpaceDE w:val="0"/>
        <w:autoSpaceDN w:val="0"/>
        <w:spacing w:line="360" w:lineRule="auto"/>
        <w:ind w:firstLine="2168" w:firstLineChars="900"/>
        <w:rPr>
          <w:rFonts w:ascii="宋体" w:hAnsi="宋体"/>
          <w:b/>
          <w:bCs/>
          <w:kern w:val="0"/>
          <w:sz w:val="24"/>
          <w:szCs w:val="24"/>
          <w:lang w:val="zh-CN"/>
        </w:rPr>
      </w:pPr>
      <w:r>
        <w:rPr>
          <w:rFonts w:hint="eastAsia" w:ascii="宋体" w:hAnsi="宋体"/>
          <w:b/>
          <w:bCs/>
          <w:kern w:val="0"/>
          <w:sz w:val="24"/>
          <w:szCs w:val="24"/>
          <w:lang w:val="zh-CN"/>
        </w:rPr>
        <w:t>《检察机关行贿犯罪档案查询结果告知函》</w:t>
      </w:r>
    </w:p>
    <w:p>
      <w:pPr>
        <w:autoSpaceDE w:val="0"/>
        <w:autoSpaceDN w:val="0"/>
        <w:spacing w:line="360" w:lineRule="auto"/>
        <w:rPr>
          <w:rFonts w:ascii="宋体" w:hAnsi="宋体"/>
          <w:b/>
          <w:bCs/>
          <w:color w:val="000000"/>
          <w:kern w:val="0"/>
          <w:sz w:val="24"/>
          <w:szCs w:val="24"/>
          <w:lang w:val="zh-CN"/>
        </w:rPr>
      </w:pPr>
      <w:r>
        <w:rPr>
          <w:rFonts w:ascii="宋体" w:hAnsi="宋体"/>
          <w:b/>
          <w:bCs/>
          <w:kern w:val="0"/>
          <w:sz w:val="24"/>
          <w:szCs w:val="24"/>
          <w:lang w:val="zh-CN"/>
        </w:rPr>
        <w:br w:type="page"/>
      </w: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rPr>
          <w:rFonts w:ascii="宋体" w:hAnsi="宋体"/>
          <w:b/>
          <w:bCs/>
          <w:color w:val="000000"/>
          <w:kern w:val="0"/>
          <w:sz w:val="24"/>
          <w:szCs w:val="24"/>
          <w:lang w:val="zh-CN"/>
        </w:rPr>
      </w:pPr>
      <w:r>
        <w:rPr>
          <w:rFonts w:hint="eastAsia" w:ascii="宋体" w:hAnsi="宋体"/>
          <w:b/>
          <w:bCs/>
          <w:color w:val="000000"/>
          <w:kern w:val="0"/>
          <w:sz w:val="24"/>
          <w:szCs w:val="24"/>
          <w:lang w:val="zh-CN"/>
        </w:rPr>
        <w:t>格式二十二：</w:t>
      </w:r>
    </w:p>
    <w:p>
      <w:pPr>
        <w:autoSpaceDE w:val="0"/>
        <w:autoSpaceDN w:val="0"/>
        <w:spacing w:line="360" w:lineRule="auto"/>
        <w:jc w:val="center"/>
        <w:rPr>
          <w:rFonts w:ascii="宋体" w:hAnsi="宋体"/>
          <w:b/>
          <w:bCs/>
          <w:color w:val="000000"/>
          <w:kern w:val="0"/>
          <w:sz w:val="24"/>
          <w:szCs w:val="24"/>
          <w:lang w:val="zh-CN"/>
        </w:rPr>
      </w:pPr>
      <w:r>
        <w:rPr>
          <w:rFonts w:hint="eastAsia" w:ascii="宋体" w:hAnsi="宋体"/>
          <w:b/>
          <w:sz w:val="21"/>
          <w:szCs w:val="21"/>
        </w:rPr>
        <w:t>政府采购政策情况表</w:t>
      </w:r>
    </w:p>
    <w:tbl>
      <w:tblPr>
        <w:tblStyle w:val="26"/>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7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9" w:type="dxa"/>
            <w:shd w:val="clear" w:color="auto" w:fill="auto"/>
            <w:vAlign w:val="center"/>
          </w:tcPr>
          <w:p>
            <w:pPr>
              <w:pStyle w:val="52"/>
              <w:tabs>
                <w:tab w:val="left" w:pos="1260"/>
              </w:tabs>
              <w:spacing w:before="156" w:after="156"/>
              <w:rPr>
                <w:rFonts w:ascii="宋体" w:hAnsi="宋体" w:cs="宋体"/>
                <w:kern w:val="0"/>
                <w:sz w:val="24"/>
              </w:rPr>
            </w:pPr>
            <w:r>
              <w:rPr>
                <w:rFonts w:hint="eastAsia" w:ascii="宋体" w:hAnsi="宋体" w:cs="宋体"/>
                <w:kern w:val="0"/>
                <w:sz w:val="24"/>
              </w:rPr>
              <w:t>中小企业扶持政策</w:t>
            </w:r>
          </w:p>
        </w:tc>
        <w:tc>
          <w:tcPr>
            <w:tcW w:w="7898" w:type="dxa"/>
            <w:shd w:val="clear" w:color="auto" w:fill="auto"/>
            <w:vAlign w:val="center"/>
          </w:tcPr>
          <w:p>
            <w:pPr>
              <w:pStyle w:val="52"/>
              <w:tabs>
                <w:tab w:val="left" w:pos="1260"/>
              </w:tabs>
              <w:spacing w:before="40" w:after="40" w:line="360" w:lineRule="auto"/>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小微企业</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中小企业声明函</w:t>
            </w:r>
            <w:r>
              <w:rPr>
                <w:rFonts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2"/>
              <w:tabs>
                <w:tab w:val="left" w:pos="1260"/>
              </w:tabs>
              <w:spacing w:before="156" w:after="156"/>
              <w:rPr>
                <w:rFonts w:ascii="宋体" w:hAnsi="宋体" w:cs="宋体"/>
                <w:kern w:val="0"/>
                <w:sz w:val="24"/>
              </w:rPr>
            </w:pPr>
            <w:r>
              <w:rPr>
                <w:rFonts w:ascii="宋体" w:hAnsi="宋体" w:cs="宋体"/>
                <w:kern w:val="0"/>
                <w:sz w:val="24"/>
              </w:rPr>
              <w:t>监狱企业</w:t>
            </w:r>
          </w:p>
        </w:tc>
        <w:tc>
          <w:tcPr>
            <w:tcW w:w="78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2"/>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2"/>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2"/>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r>
        <w:rPr>
          <w:rFonts w:hint="eastAsia"/>
          <w:sz w:val="24"/>
        </w:rPr>
        <w:t>填报要求：</w:t>
      </w:r>
      <w:r>
        <w:rPr>
          <w:rFonts w:hint="eastAsia" w:ascii="宋体" w:hAnsi="宋体" w:cs="宋体"/>
          <w:kern w:val="0"/>
          <w:sz w:val="24"/>
        </w:rPr>
        <w:t>如属所列情形的，请在括号内打“√”</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
          <w:bCs/>
          <w:sz w:val="24"/>
        </w:rPr>
      </w:pPr>
      <w:r>
        <w:rPr>
          <w:rFonts w:hint="eastAsia"/>
          <w:b/>
          <w:bCs/>
          <w:sz w:val="24"/>
        </w:rPr>
        <w:t>格式二十三：</w:t>
      </w:r>
    </w:p>
    <w:p>
      <w:pPr>
        <w:spacing w:line="588" w:lineRule="exact"/>
        <w:jc w:val="center"/>
        <w:rPr>
          <w:rFonts w:ascii="宋体" w:hAnsi="宋体" w:cs="宋体"/>
          <w:kern w:val="0"/>
          <w:sz w:val="24"/>
          <w:szCs w:val="24"/>
        </w:rPr>
      </w:pPr>
      <w:r>
        <w:rPr>
          <w:rFonts w:hint="eastAsia" w:ascii="宋体" w:hAnsi="宋体" w:cs="宋体"/>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54" w:name="OLE_LINK2"/>
      <w:bookmarkStart w:id="55" w:name="OLE_LINK5"/>
      <w:r>
        <w:rPr>
          <w:rFonts w:hint="eastAsia" w:ascii="宋体" w:hAnsi="宋体" w:cs="宋体"/>
          <w:kern w:val="0"/>
          <w:sz w:val="24"/>
          <w:szCs w:val="24"/>
        </w:rPr>
        <w:t>______（请填写：中型、小型、微型）企业</w:t>
      </w:r>
      <w:bookmarkEnd w:id="54"/>
      <w:bookmarkEnd w:id="55"/>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color w:val="000000"/>
          <w:kern w:val="0"/>
          <w:sz w:val="24"/>
          <w:szCs w:val="24"/>
          <w:lang w:val="zh-CN"/>
        </w:rPr>
      </w:pPr>
      <w:r>
        <w:rPr>
          <w:rFonts w:hint="eastAsia" w:ascii="宋体" w:hAnsi="宋体"/>
          <w:b/>
          <w:bCs/>
          <w:color w:val="000000"/>
          <w:kern w:val="0"/>
          <w:sz w:val="24"/>
          <w:szCs w:val="24"/>
          <w:lang w:val="zh-CN"/>
        </w:rPr>
        <w:t>格式二十四：</w:t>
      </w: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rPr>
          <w:rFonts w:ascii="宋体" w:hAnsi="宋体" w:cs="宋体"/>
          <w:b/>
          <w:kern w:val="0"/>
          <w:sz w:val="24"/>
          <w:szCs w:val="24"/>
        </w:rPr>
      </w:pPr>
      <w:r>
        <w:rPr>
          <w:rFonts w:hint="eastAsia" w:ascii="宋体" w:hAnsi="宋体" w:cs="宋体"/>
          <w:b/>
          <w:kern w:val="0"/>
          <w:sz w:val="24"/>
          <w:szCs w:val="24"/>
        </w:rPr>
        <w:t>格式二十五：</w:t>
      </w:r>
    </w:p>
    <w:p>
      <w:pPr>
        <w:autoSpaceDE w:val="0"/>
        <w:autoSpaceDN w:val="0"/>
        <w:spacing w:line="360" w:lineRule="auto"/>
        <w:ind w:left="3132" w:hanging="3132" w:hangingChars="1300"/>
        <w:jc w:val="center"/>
        <w:rPr>
          <w:rFonts w:ascii="宋体" w:hAnsi="宋体"/>
          <w:b/>
          <w:color w:val="000000"/>
          <w:sz w:val="24"/>
          <w:szCs w:val="24"/>
          <w:lang w:val="zh-CN"/>
        </w:rPr>
      </w:pP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3"/>
        <w:keepNext w:val="0"/>
        <w:keepLines w:val="0"/>
        <w:spacing w:line="360" w:lineRule="auto"/>
        <w:rPr>
          <w:rFonts w:ascii="宋体" w:hAnsi="宋体" w:eastAsia="宋体"/>
          <w:bCs w:val="0"/>
          <w:color w:val="000000"/>
          <w:kern w:val="2"/>
          <w:sz w:val="24"/>
          <w:szCs w:val="24"/>
          <w:lang w:val="en-US"/>
        </w:rPr>
      </w:pPr>
      <w:r>
        <w:rPr>
          <w:rFonts w:ascii="宋体" w:hAnsi="宋体" w:eastAsia="宋体"/>
          <w:bCs w:val="0"/>
          <w:color w:val="000000"/>
          <w:kern w:val="2"/>
          <w:sz w:val="24"/>
          <w:szCs w:val="24"/>
          <w:lang w:val="en-US"/>
        </w:rPr>
        <w:br w:type="page"/>
      </w:r>
    </w:p>
    <w:p>
      <w:pPr>
        <w:spacing w:line="360" w:lineRule="auto"/>
        <w:ind w:firstLine="4216" w:firstLineChars="1750"/>
        <w:outlineLvl w:val="0"/>
        <w:rPr>
          <w:rFonts w:ascii="宋体" w:hAnsi="宋体"/>
          <w:b/>
          <w:color w:val="000000"/>
          <w:sz w:val="24"/>
          <w:szCs w:val="24"/>
          <w:lang w:val="zh-CN"/>
        </w:rPr>
      </w:pPr>
      <w:bookmarkStart w:id="56" w:name="_Toc494544370"/>
      <w:bookmarkStart w:id="57" w:name="_Toc497471194"/>
      <w:r>
        <w:rPr>
          <w:rFonts w:hint="eastAsia" w:ascii="宋体" w:hAnsi="宋体"/>
          <w:b/>
          <w:color w:val="000000"/>
          <w:sz w:val="24"/>
          <w:szCs w:val="24"/>
          <w:lang w:val="zh-CN"/>
        </w:rPr>
        <w:t>温馨提示</w:t>
      </w:r>
      <w:bookmarkEnd w:id="56"/>
      <w:bookmarkEnd w:id="57"/>
    </w:p>
    <w:p>
      <w:pPr>
        <w:spacing w:line="360" w:lineRule="auto"/>
        <w:rPr>
          <w:rFonts w:ascii="宋体" w:hAnsi="宋体"/>
          <w:b/>
          <w:color w:val="000000"/>
          <w:sz w:val="24"/>
          <w:szCs w:val="24"/>
          <w:lang w:val="zh-CN"/>
        </w:rPr>
      </w:pPr>
      <w:r>
        <w:rPr>
          <w:rFonts w:hint="eastAsia" w:ascii="宋体" w:hAnsi="宋体"/>
          <w:b/>
          <w:color w:val="000000"/>
          <w:sz w:val="24"/>
          <w:szCs w:val="24"/>
          <w:lang w:val="zh-CN"/>
        </w:rPr>
        <w:t>各位投标人:</w:t>
      </w:r>
    </w:p>
    <w:p>
      <w:pPr>
        <w:spacing w:line="360" w:lineRule="auto"/>
        <w:rPr>
          <w:rFonts w:ascii="宋体" w:hAnsi="宋体"/>
          <w:b/>
          <w:color w:val="000000"/>
          <w:sz w:val="24"/>
          <w:szCs w:val="24"/>
          <w:lang w:val="zh-CN"/>
        </w:rPr>
      </w:pPr>
    </w:p>
    <w:p>
      <w:pPr>
        <w:spacing w:line="360" w:lineRule="auto"/>
        <w:rPr>
          <w:rFonts w:ascii="宋体" w:hAnsi="宋体"/>
          <w:sz w:val="24"/>
          <w:szCs w:val="24"/>
        </w:rPr>
      </w:pPr>
      <w:r>
        <w:rPr>
          <w:rFonts w:hint="eastAsia" w:ascii="宋体" w:hAnsi="宋体"/>
          <w:color w:val="000000"/>
          <w:sz w:val="24"/>
          <w:szCs w:val="24"/>
          <w:lang w:val="zh-CN"/>
        </w:rPr>
        <w:t xml:space="preserve">  </w:t>
      </w: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p>
      <w:pPr>
        <w:pStyle w:val="2"/>
        <w:keepNext w:val="0"/>
        <w:keepLines w:val="0"/>
        <w:spacing w:line="360" w:lineRule="auto"/>
        <w:rPr>
          <w:sz w:val="24"/>
          <w:szCs w:val="24"/>
          <w:lang w:val="en-US"/>
        </w:rPr>
      </w:pPr>
    </w:p>
    <w:sectPr>
      <w:headerReference r:id="rId5" w:type="first"/>
      <w:footerReference r:id="rId8" w:type="first"/>
      <w:headerReference r:id="rId3" w:type="default"/>
      <w:footerReference r:id="rId6" w:type="default"/>
      <w:headerReference r:id="rId4" w:type="even"/>
      <w:footerReference r:id="rId7" w:type="even"/>
      <w:pgSz w:w="11906" w:h="16838"/>
      <w:pgMar w:top="737" w:right="1247" w:bottom="737" w:left="1247"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方正楷体简体">
    <w:altName w:val="黑体"/>
    <w:panose1 w:val="00000000000000000000"/>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
    <w:altName w:val="宋体"/>
    <w:panose1 w:val="00000000000000000000"/>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楷体_GB2312">
    <w:altName w:val="楷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5010743"/>
    </w:sdtPr>
    <w:sdtContent>
      <w:p>
        <w:pPr>
          <w:pStyle w:val="16"/>
          <w:jc w:val="center"/>
        </w:pPr>
        <w:r>
          <w:fldChar w:fldCharType="begin"/>
        </w:r>
        <w:r>
          <w:instrText xml:space="preserve">PAGE   \* MERGEFORMAT</w:instrText>
        </w:r>
        <w:r>
          <w:fldChar w:fldCharType="separate"/>
        </w:r>
        <w:r>
          <w:rPr>
            <w:lang w:val="zh-CN"/>
          </w:rPr>
          <w:t>39</w:t>
        </w:r>
        <w:r>
          <w:fldChar w:fldCharType="end"/>
        </w:r>
      </w:p>
    </w:sdtContent>
  </w:sdt>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6"/>
      <w:lvlText w:val="%5)"/>
      <w:lvlJc w:val="left"/>
      <w:pPr>
        <w:tabs>
          <w:tab w:val="left" w:pos="2649"/>
        </w:tabs>
        <w:ind w:left="2649" w:hanging="420"/>
      </w:pPr>
    </w:lvl>
    <w:lvl w:ilvl="5" w:tentative="0">
      <w:start w:val="1"/>
      <w:numFmt w:val="lowerRoman"/>
      <w:pStyle w:val="7"/>
      <w:lvlText w:val="%6."/>
      <w:lvlJc w:val="right"/>
      <w:pPr>
        <w:tabs>
          <w:tab w:val="left" w:pos="3069"/>
        </w:tabs>
        <w:ind w:left="3069" w:hanging="420"/>
      </w:pPr>
    </w:lvl>
    <w:lvl w:ilvl="6" w:tentative="0">
      <w:start w:val="1"/>
      <w:numFmt w:val="decimal"/>
      <w:pStyle w:val="8"/>
      <w:lvlText w:val="%7."/>
      <w:lvlJc w:val="left"/>
      <w:pPr>
        <w:tabs>
          <w:tab w:val="left" w:pos="3489"/>
        </w:tabs>
        <w:ind w:left="3489" w:hanging="420"/>
      </w:pPr>
    </w:lvl>
    <w:lvl w:ilvl="7" w:tentative="0">
      <w:start w:val="1"/>
      <w:numFmt w:val="lowerLetter"/>
      <w:pStyle w:val="9"/>
      <w:lvlText w:val="%8)"/>
      <w:lvlJc w:val="left"/>
      <w:pPr>
        <w:tabs>
          <w:tab w:val="left" w:pos="3909"/>
        </w:tabs>
        <w:ind w:left="3909" w:hanging="420"/>
      </w:pPr>
    </w:lvl>
    <w:lvl w:ilvl="8" w:tentative="0">
      <w:start w:val="1"/>
      <w:numFmt w:val="lowerRoman"/>
      <w:pStyle w:val="10"/>
      <w:lvlText w:val="%9."/>
      <w:lvlJc w:val="right"/>
      <w:pPr>
        <w:tabs>
          <w:tab w:val="left" w:pos="4329"/>
        </w:tabs>
        <w:ind w:left="4329" w:hanging="420"/>
      </w:pPr>
    </w:lvl>
  </w:abstractNum>
  <w:abstractNum w:abstractNumId="1">
    <w:nsid w:val="0128CA39"/>
    <w:multiLevelType w:val="singleLevel"/>
    <w:tmpl w:val="0128CA39"/>
    <w:lvl w:ilvl="0" w:tentative="0">
      <w:start w:val="2"/>
      <w:numFmt w:val="chineseCounting"/>
      <w:lvlText w:val="%1."/>
      <w:lvlJc w:val="left"/>
      <w:pPr>
        <w:tabs>
          <w:tab w:val="left" w:pos="312"/>
        </w:tabs>
      </w:pPr>
      <w:rPr>
        <w:rFonts w:hint="eastAsia"/>
      </w:rPr>
    </w:lvl>
  </w:abstractNum>
  <w:abstractNum w:abstractNumId="2">
    <w:nsid w:val="5705E00B"/>
    <w:multiLevelType w:val="singleLevel"/>
    <w:tmpl w:val="5705E00B"/>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C1201"/>
    <w:rsid w:val="000019B5"/>
    <w:rsid w:val="00001E33"/>
    <w:rsid w:val="000037F2"/>
    <w:rsid w:val="00005FCE"/>
    <w:rsid w:val="000064F9"/>
    <w:rsid w:val="000124B7"/>
    <w:rsid w:val="00015A02"/>
    <w:rsid w:val="00015B44"/>
    <w:rsid w:val="00021C1D"/>
    <w:rsid w:val="00022CDF"/>
    <w:rsid w:val="00024348"/>
    <w:rsid w:val="00024DB1"/>
    <w:rsid w:val="000275BE"/>
    <w:rsid w:val="00030745"/>
    <w:rsid w:val="0003153C"/>
    <w:rsid w:val="00032217"/>
    <w:rsid w:val="00032340"/>
    <w:rsid w:val="00032A72"/>
    <w:rsid w:val="00032C24"/>
    <w:rsid w:val="00032F2B"/>
    <w:rsid w:val="00035A5E"/>
    <w:rsid w:val="00035AB0"/>
    <w:rsid w:val="00040454"/>
    <w:rsid w:val="0004101F"/>
    <w:rsid w:val="0004149A"/>
    <w:rsid w:val="00042767"/>
    <w:rsid w:val="00043181"/>
    <w:rsid w:val="00044995"/>
    <w:rsid w:val="00044B0F"/>
    <w:rsid w:val="000474A9"/>
    <w:rsid w:val="000521B0"/>
    <w:rsid w:val="000545A4"/>
    <w:rsid w:val="0005504F"/>
    <w:rsid w:val="000551DC"/>
    <w:rsid w:val="000554EC"/>
    <w:rsid w:val="000558A5"/>
    <w:rsid w:val="00060357"/>
    <w:rsid w:val="00060549"/>
    <w:rsid w:val="00062218"/>
    <w:rsid w:val="000629DD"/>
    <w:rsid w:val="00063168"/>
    <w:rsid w:val="0006359A"/>
    <w:rsid w:val="0006757D"/>
    <w:rsid w:val="00071A78"/>
    <w:rsid w:val="000750A4"/>
    <w:rsid w:val="00076D91"/>
    <w:rsid w:val="00077EEC"/>
    <w:rsid w:val="00080DBF"/>
    <w:rsid w:val="00082D2C"/>
    <w:rsid w:val="00083CDD"/>
    <w:rsid w:val="00085B49"/>
    <w:rsid w:val="00086144"/>
    <w:rsid w:val="00086FD7"/>
    <w:rsid w:val="00087037"/>
    <w:rsid w:val="000876AB"/>
    <w:rsid w:val="0008773A"/>
    <w:rsid w:val="000900FC"/>
    <w:rsid w:val="00090186"/>
    <w:rsid w:val="00090F39"/>
    <w:rsid w:val="00091D78"/>
    <w:rsid w:val="0009262E"/>
    <w:rsid w:val="00093F13"/>
    <w:rsid w:val="000944D7"/>
    <w:rsid w:val="00096C31"/>
    <w:rsid w:val="000971DF"/>
    <w:rsid w:val="0009744B"/>
    <w:rsid w:val="000A0964"/>
    <w:rsid w:val="000A0F1D"/>
    <w:rsid w:val="000A1178"/>
    <w:rsid w:val="000A132A"/>
    <w:rsid w:val="000A1428"/>
    <w:rsid w:val="000A3313"/>
    <w:rsid w:val="000A5AB3"/>
    <w:rsid w:val="000A6071"/>
    <w:rsid w:val="000B18EE"/>
    <w:rsid w:val="000B1DD4"/>
    <w:rsid w:val="000B2D92"/>
    <w:rsid w:val="000B4FD6"/>
    <w:rsid w:val="000B5551"/>
    <w:rsid w:val="000B57D8"/>
    <w:rsid w:val="000B7161"/>
    <w:rsid w:val="000C1341"/>
    <w:rsid w:val="000C19EE"/>
    <w:rsid w:val="000C3A16"/>
    <w:rsid w:val="000C3E86"/>
    <w:rsid w:val="000C5C82"/>
    <w:rsid w:val="000C612E"/>
    <w:rsid w:val="000C6D84"/>
    <w:rsid w:val="000D02AA"/>
    <w:rsid w:val="000D0A17"/>
    <w:rsid w:val="000D17C6"/>
    <w:rsid w:val="000D515C"/>
    <w:rsid w:val="000D5C01"/>
    <w:rsid w:val="000D7A79"/>
    <w:rsid w:val="000E15BD"/>
    <w:rsid w:val="000E550B"/>
    <w:rsid w:val="000E6319"/>
    <w:rsid w:val="000F082D"/>
    <w:rsid w:val="000F333E"/>
    <w:rsid w:val="000F422E"/>
    <w:rsid w:val="000F6D0F"/>
    <w:rsid w:val="001016F2"/>
    <w:rsid w:val="00103E0C"/>
    <w:rsid w:val="00104530"/>
    <w:rsid w:val="001066A5"/>
    <w:rsid w:val="0010792E"/>
    <w:rsid w:val="00107AA6"/>
    <w:rsid w:val="00107F0A"/>
    <w:rsid w:val="001117FE"/>
    <w:rsid w:val="00111FA5"/>
    <w:rsid w:val="00117038"/>
    <w:rsid w:val="00117F1A"/>
    <w:rsid w:val="00120A63"/>
    <w:rsid w:val="00120C8B"/>
    <w:rsid w:val="001246B6"/>
    <w:rsid w:val="001247E2"/>
    <w:rsid w:val="00125336"/>
    <w:rsid w:val="00126F44"/>
    <w:rsid w:val="00127E2F"/>
    <w:rsid w:val="00130354"/>
    <w:rsid w:val="00131C8E"/>
    <w:rsid w:val="00132AC3"/>
    <w:rsid w:val="00134349"/>
    <w:rsid w:val="00141011"/>
    <w:rsid w:val="00141C9F"/>
    <w:rsid w:val="00142373"/>
    <w:rsid w:val="00143F98"/>
    <w:rsid w:val="0014459C"/>
    <w:rsid w:val="00146DBB"/>
    <w:rsid w:val="00147FB1"/>
    <w:rsid w:val="00152DE7"/>
    <w:rsid w:val="00154774"/>
    <w:rsid w:val="00155388"/>
    <w:rsid w:val="00156723"/>
    <w:rsid w:val="00156A89"/>
    <w:rsid w:val="00157C1F"/>
    <w:rsid w:val="00160171"/>
    <w:rsid w:val="00160B53"/>
    <w:rsid w:val="00160C4C"/>
    <w:rsid w:val="00161123"/>
    <w:rsid w:val="001611B8"/>
    <w:rsid w:val="00161331"/>
    <w:rsid w:val="00161C8A"/>
    <w:rsid w:val="00161CC8"/>
    <w:rsid w:val="00162B44"/>
    <w:rsid w:val="00165EB9"/>
    <w:rsid w:val="00166437"/>
    <w:rsid w:val="001669A9"/>
    <w:rsid w:val="0016725C"/>
    <w:rsid w:val="00170333"/>
    <w:rsid w:val="00171AA8"/>
    <w:rsid w:val="001740A1"/>
    <w:rsid w:val="00176355"/>
    <w:rsid w:val="00177528"/>
    <w:rsid w:val="00180D8E"/>
    <w:rsid w:val="0018304A"/>
    <w:rsid w:val="00183D05"/>
    <w:rsid w:val="00183F40"/>
    <w:rsid w:val="00186AFA"/>
    <w:rsid w:val="00190BA3"/>
    <w:rsid w:val="00192D97"/>
    <w:rsid w:val="00194A15"/>
    <w:rsid w:val="001978B0"/>
    <w:rsid w:val="001A0A5F"/>
    <w:rsid w:val="001A0B92"/>
    <w:rsid w:val="001A1554"/>
    <w:rsid w:val="001A22C1"/>
    <w:rsid w:val="001A3186"/>
    <w:rsid w:val="001A3257"/>
    <w:rsid w:val="001A45B1"/>
    <w:rsid w:val="001A4ADD"/>
    <w:rsid w:val="001A5910"/>
    <w:rsid w:val="001A6850"/>
    <w:rsid w:val="001A69EF"/>
    <w:rsid w:val="001B2547"/>
    <w:rsid w:val="001B631D"/>
    <w:rsid w:val="001C24CD"/>
    <w:rsid w:val="001C4C6E"/>
    <w:rsid w:val="001C66C5"/>
    <w:rsid w:val="001C7085"/>
    <w:rsid w:val="001C780A"/>
    <w:rsid w:val="001C7988"/>
    <w:rsid w:val="001D1224"/>
    <w:rsid w:val="001D128E"/>
    <w:rsid w:val="001D44B5"/>
    <w:rsid w:val="001D470F"/>
    <w:rsid w:val="001D6A88"/>
    <w:rsid w:val="001D7C35"/>
    <w:rsid w:val="001E0168"/>
    <w:rsid w:val="001E146C"/>
    <w:rsid w:val="001E15CD"/>
    <w:rsid w:val="001E2F8C"/>
    <w:rsid w:val="001E3E6E"/>
    <w:rsid w:val="001E6B2B"/>
    <w:rsid w:val="001F0A48"/>
    <w:rsid w:val="001F29E7"/>
    <w:rsid w:val="001F3324"/>
    <w:rsid w:val="001F38E6"/>
    <w:rsid w:val="001F3A9C"/>
    <w:rsid w:val="001F3CF4"/>
    <w:rsid w:val="001F42A5"/>
    <w:rsid w:val="001F46E4"/>
    <w:rsid w:val="001F50D5"/>
    <w:rsid w:val="00200C69"/>
    <w:rsid w:val="002024F8"/>
    <w:rsid w:val="00203A97"/>
    <w:rsid w:val="00203C57"/>
    <w:rsid w:val="00204D35"/>
    <w:rsid w:val="00205A07"/>
    <w:rsid w:val="002138E0"/>
    <w:rsid w:val="002141C4"/>
    <w:rsid w:val="0021704B"/>
    <w:rsid w:val="00217885"/>
    <w:rsid w:val="00217F36"/>
    <w:rsid w:val="00220C2D"/>
    <w:rsid w:val="002216D2"/>
    <w:rsid w:val="00224F93"/>
    <w:rsid w:val="002309C7"/>
    <w:rsid w:val="00230F16"/>
    <w:rsid w:val="002349C2"/>
    <w:rsid w:val="002359DD"/>
    <w:rsid w:val="00236BF6"/>
    <w:rsid w:val="00236FE0"/>
    <w:rsid w:val="00246923"/>
    <w:rsid w:val="00247086"/>
    <w:rsid w:val="00247981"/>
    <w:rsid w:val="00247D3C"/>
    <w:rsid w:val="002520A9"/>
    <w:rsid w:val="002523A4"/>
    <w:rsid w:val="00252A85"/>
    <w:rsid w:val="00252E75"/>
    <w:rsid w:val="002531F7"/>
    <w:rsid w:val="002618B9"/>
    <w:rsid w:val="00262286"/>
    <w:rsid w:val="002635F6"/>
    <w:rsid w:val="00267255"/>
    <w:rsid w:val="002677C5"/>
    <w:rsid w:val="0026789F"/>
    <w:rsid w:val="002706A8"/>
    <w:rsid w:val="00274A75"/>
    <w:rsid w:val="002758D1"/>
    <w:rsid w:val="00275B60"/>
    <w:rsid w:val="00276325"/>
    <w:rsid w:val="00276D08"/>
    <w:rsid w:val="00277A59"/>
    <w:rsid w:val="00280DF6"/>
    <w:rsid w:val="002813D5"/>
    <w:rsid w:val="00283220"/>
    <w:rsid w:val="002833E4"/>
    <w:rsid w:val="002847EC"/>
    <w:rsid w:val="00285F7D"/>
    <w:rsid w:val="00286176"/>
    <w:rsid w:val="0028626F"/>
    <w:rsid w:val="002900C6"/>
    <w:rsid w:val="00290210"/>
    <w:rsid w:val="00290AF1"/>
    <w:rsid w:val="00290EA5"/>
    <w:rsid w:val="00291B09"/>
    <w:rsid w:val="0029262E"/>
    <w:rsid w:val="00292903"/>
    <w:rsid w:val="00292B03"/>
    <w:rsid w:val="00293351"/>
    <w:rsid w:val="00294C80"/>
    <w:rsid w:val="002954F1"/>
    <w:rsid w:val="00297645"/>
    <w:rsid w:val="002A033D"/>
    <w:rsid w:val="002A1E57"/>
    <w:rsid w:val="002A3538"/>
    <w:rsid w:val="002A3C54"/>
    <w:rsid w:val="002A40A7"/>
    <w:rsid w:val="002A5FA3"/>
    <w:rsid w:val="002B07D2"/>
    <w:rsid w:val="002B086D"/>
    <w:rsid w:val="002B46C2"/>
    <w:rsid w:val="002B5D5C"/>
    <w:rsid w:val="002B6555"/>
    <w:rsid w:val="002B6ACB"/>
    <w:rsid w:val="002C065F"/>
    <w:rsid w:val="002C0752"/>
    <w:rsid w:val="002C1118"/>
    <w:rsid w:val="002C151C"/>
    <w:rsid w:val="002C179F"/>
    <w:rsid w:val="002C1AB6"/>
    <w:rsid w:val="002C2541"/>
    <w:rsid w:val="002C5CB7"/>
    <w:rsid w:val="002C5EBE"/>
    <w:rsid w:val="002C7284"/>
    <w:rsid w:val="002C72B3"/>
    <w:rsid w:val="002D100B"/>
    <w:rsid w:val="002D274A"/>
    <w:rsid w:val="002D2ABF"/>
    <w:rsid w:val="002D3A79"/>
    <w:rsid w:val="002D3B81"/>
    <w:rsid w:val="002D4130"/>
    <w:rsid w:val="002D5A33"/>
    <w:rsid w:val="002D5B54"/>
    <w:rsid w:val="002D6C15"/>
    <w:rsid w:val="002E0705"/>
    <w:rsid w:val="002E38DF"/>
    <w:rsid w:val="002E3D50"/>
    <w:rsid w:val="002E5B7A"/>
    <w:rsid w:val="002E5EAB"/>
    <w:rsid w:val="002E5EDD"/>
    <w:rsid w:val="002E6E32"/>
    <w:rsid w:val="002E7061"/>
    <w:rsid w:val="002E7AC9"/>
    <w:rsid w:val="002F14A2"/>
    <w:rsid w:val="002F4D72"/>
    <w:rsid w:val="002F4ECE"/>
    <w:rsid w:val="002F5648"/>
    <w:rsid w:val="002F692A"/>
    <w:rsid w:val="002F6F9E"/>
    <w:rsid w:val="002F7057"/>
    <w:rsid w:val="002F7ADE"/>
    <w:rsid w:val="002F7E87"/>
    <w:rsid w:val="0030102A"/>
    <w:rsid w:val="003028A1"/>
    <w:rsid w:val="00305086"/>
    <w:rsid w:val="0030511C"/>
    <w:rsid w:val="00305EF3"/>
    <w:rsid w:val="00306B44"/>
    <w:rsid w:val="00307C6D"/>
    <w:rsid w:val="003105D6"/>
    <w:rsid w:val="0031146F"/>
    <w:rsid w:val="003160CE"/>
    <w:rsid w:val="003166E1"/>
    <w:rsid w:val="0031705A"/>
    <w:rsid w:val="003175DD"/>
    <w:rsid w:val="00317A60"/>
    <w:rsid w:val="0032346F"/>
    <w:rsid w:val="003252DF"/>
    <w:rsid w:val="00326922"/>
    <w:rsid w:val="00330FBC"/>
    <w:rsid w:val="00331EF4"/>
    <w:rsid w:val="0033413C"/>
    <w:rsid w:val="0034009B"/>
    <w:rsid w:val="00340152"/>
    <w:rsid w:val="00343DE1"/>
    <w:rsid w:val="003453A3"/>
    <w:rsid w:val="003456D5"/>
    <w:rsid w:val="00346797"/>
    <w:rsid w:val="00350415"/>
    <w:rsid w:val="00351A42"/>
    <w:rsid w:val="00354113"/>
    <w:rsid w:val="00354D79"/>
    <w:rsid w:val="00355D59"/>
    <w:rsid w:val="003562A9"/>
    <w:rsid w:val="0035724C"/>
    <w:rsid w:val="00357BB1"/>
    <w:rsid w:val="003601BC"/>
    <w:rsid w:val="003605DA"/>
    <w:rsid w:val="00360873"/>
    <w:rsid w:val="00361AFB"/>
    <w:rsid w:val="00361E13"/>
    <w:rsid w:val="003620B6"/>
    <w:rsid w:val="00363A25"/>
    <w:rsid w:val="00363FBE"/>
    <w:rsid w:val="0036589D"/>
    <w:rsid w:val="00366FF7"/>
    <w:rsid w:val="00367583"/>
    <w:rsid w:val="00371622"/>
    <w:rsid w:val="00372CDD"/>
    <w:rsid w:val="00374800"/>
    <w:rsid w:val="0037604A"/>
    <w:rsid w:val="00376977"/>
    <w:rsid w:val="0037796F"/>
    <w:rsid w:val="003850C1"/>
    <w:rsid w:val="00386C41"/>
    <w:rsid w:val="00386F2E"/>
    <w:rsid w:val="00387C9F"/>
    <w:rsid w:val="00391691"/>
    <w:rsid w:val="00394EAE"/>
    <w:rsid w:val="0039586D"/>
    <w:rsid w:val="00396A34"/>
    <w:rsid w:val="0039754F"/>
    <w:rsid w:val="003978E6"/>
    <w:rsid w:val="003A0038"/>
    <w:rsid w:val="003A059F"/>
    <w:rsid w:val="003A18D6"/>
    <w:rsid w:val="003A1C3D"/>
    <w:rsid w:val="003A231E"/>
    <w:rsid w:val="003A585F"/>
    <w:rsid w:val="003A60CE"/>
    <w:rsid w:val="003A7970"/>
    <w:rsid w:val="003A7FDC"/>
    <w:rsid w:val="003B5C3F"/>
    <w:rsid w:val="003C4C9F"/>
    <w:rsid w:val="003C57A9"/>
    <w:rsid w:val="003C62D0"/>
    <w:rsid w:val="003C6BAD"/>
    <w:rsid w:val="003C719D"/>
    <w:rsid w:val="003D175D"/>
    <w:rsid w:val="003D1807"/>
    <w:rsid w:val="003D198A"/>
    <w:rsid w:val="003D305F"/>
    <w:rsid w:val="003D3113"/>
    <w:rsid w:val="003D3190"/>
    <w:rsid w:val="003D37B8"/>
    <w:rsid w:val="003D4943"/>
    <w:rsid w:val="003D5B83"/>
    <w:rsid w:val="003D7194"/>
    <w:rsid w:val="003D73A0"/>
    <w:rsid w:val="003E303A"/>
    <w:rsid w:val="003E309A"/>
    <w:rsid w:val="003E3399"/>
    <w:rsid w:val="003E4270"/>
    <w:rsid w:val="003E4CA7"/>
    <w:rsid w:val="003E53CD"/>
    <w:rsid w:val="003E61FE"/>
    <w:rsid w:val="003E6776"/>
    <w:rsid w:val="003E6B9C"/>
    <w:rsid w:val="003E7A65"/>
    <w:rsid w:val="003F1BED"/>
    <w:rsid w:val="003F1EF2"/>
    <w:rsid w:val="003F43DD"/>
    <w:rsid w:val="003F6293"/>
    <w:rsid w:val="0040058C"/>
    <w:rsid w:val="004010B1"/>
    <w:rsid w:val="0040126E"/>
    <w:rsid w:val="004023C0"/>
    <w:rsid w:val="00404152"/>
    <w:rsid w:val="00406E46"/>
    <w:rsid w:val="0040743F"/>
    <w:rsid w:val="004115E2"/>
    <w:rsid w:val="004117C1"/>
    <w:rsid w:val="00411877"/>
    <w:rsid w:val="004127CA"/>
    <w:rsid w:val="00414241"/>
    <w:rsid w:val="00414662"/>
    <w:rsid w:val="00414951"/>
    <w:rsid w:val="00416BA2"/>
    <w:rsid w:val="00417D84"/>
    <w:rsid w:val="00420B58"/>
    <w:rsid w:val="004223BB"/>
    <w:rsid w:val="004230C7"/>
    <w:rsid w:val="00425C9D"/>
    <w:rsid w:val="00425DB7"/>
    <w:rsid w:val="004261E5"/>
    <w:rsid w:val="00426A2D"/>
    <w:rsid w:val="00431F27"/>
    <w:rsid w:val="00432AB7"/>
    <w:rsid w:val="00432F40"/>
    <w:rsid w:val="00433011"/>
    <w:rsid w:val="004352F5"/>
    <w:rsid w:val="00435D31"/>
    <w:rsid w:val="00435D5B"/>
    <w:rsid w:val="004374BE"/>
    <w:rsid w:val="00440E33"/>
    <w:rsid w:val="00441C6D"/>
    <w:rsid w:val="00441CA8"/>
    <w:rsid w:val="004431F8"/>
    <w:rsid w:val="00443247"/>
    <w:rsid w:val="00445BD5"/>
    <w:rsid w:val="00446442"/>
    <w:rsid w:val="00447B3B"/>
    <w:rsid w:val="00452F0B"/>
    <w:rsid w:val="00456764"/>
    <w:rsid w:val="004575B1"/>
    <w:rsid w:val="00461B30"/>
    <w:rsid w:val="00461F1F"/>
    <w:rsid w:val="0046293D"/>
    <w:rsid w:val="0046308F"/>
    <w:rsid w:val="00473067"/>
    <w:rsid w:val="004755C8"/>
    <w:rsid w:val="004771B0"/>
    <w:rsid w:val="00477F94"/>
    <w:rsid w:val="00481182"/>
    <w:rsid w:val="0048197A"/>
    <w:rsid w:val="00481B1C"/>
    <w:rsid w:val="004825C2"/>
    <w:rsid w:val="004827A6"/>
    <w:rsid w:val="00482AEC"/>
    <w:rsid w:val="00482DE0"/>
    <w:rsid w:val="00482F17"/>
    <w:rsid w:val="00483816"/>
    <w:rsid w:val="004857AE"/>
    <w:rsid w:val="00486BCF"/>
    <w:rsid w:val="0049094E"/>
    <w:rsid w:val="00491598"/>
    <w:rsid w:val="00493B4C"/>
    <w:rsid w:val="00493C31"/>
    <w:rsid w:val="0049481A"/>
    <w:rsid w:val="00496C93"/>
    <w:rsid w:val="004A17D2"/>
    <w:rsid w:val="004A2179"/>
    <w:rsid w:val="004A32E9"/>
    <w:rsid w:val="004A6F4D"/>
    <w:rsid w:val="004A7401"/>
    <w:rsid w:val="004B1CE0"/>
    <w:rsid w:val="004B22B2"/>
    <w:rsid w:val="004B565B"/>
    <w:rsid w:val="004B6BB2"/>
    <w:rsid w:val="004C28F6"/>
    <w:rsid w:val="004C362D"/>
    <w:rsid w:val="004C4646"/>
    <w:rsid w:val="004C4D09"/>
    <w:rsid w:val="004C4F15"/>
    <w:rsid w:val="004C6544"/>
    <w:rsid w:val="004C658C"/>
    <w:rsid w:val="004C6E43"/>
    <w:rsid w:val="004C759F"/>
    <w:rsid w:val="004C76F9"/>
    <w:rsid w:val="004D011C"/>
    <w:rsid w:val="004D01A9"/>
    <w:rsid w:val="004D1A36"/>
    <w:rsid w:val="004D2924"/>
    <w:rsid w:val="004D2C93"/>
    <w:rsid w:val="004D3DB3"/>
    <w:rsid w:val="004D57AF"/>
    <w:rsid w:val="004D5A44"/>
    <w:rsid w:val="004D6BA9"/>
    <w:rsid w:val="004E0D0E"/>
    <w:rsid w:val="004E19E1"/>
    <w:rsid w:val="004E37D1"/>
    <w:rsid w:val="004E3BE0"/>
    <w:rsid w:val="004F1197"/>
    <w:rsid w:val="004F1447"/>
    <w:rsid w:val="00500436"/>
    <w:rsid w:val="00500D74"/>
    <w:rsid w:val="0050117C"/>
    <w:rsid w:val="00504115"/>
    <w:rsid w:val="005049B8"/>
    <w:rsid w:val="005055B0"/>
    <w:rsid w:val="005064F0"/>
    <w:rsid w:val="005109E3"/>
    <w:rsid w:val="00510CE7"/>
    <w:rsid w:val="00511267"/>
    <w:rsid w:val="00511FC6"/>
    <w:rsid w:val="00517A47"/>
    <w:rsid w:val="00517F41"/>
    <w:rsid w:val="0052071C"/>
    <w:rsid w:val="00520A53"/>
    <w:rsid w:val="005214EC"/>
    <w:rsid w:val="0052378F"/>
    <w:rsid w:val="00523827"/>
    <w:rsid w:val="00523AF4"/>
    <w:rsid w:val="00525B1D"/>
    <w:rsid w:val="0052688C"/>
    <w:rsid w:val="005269E2"/>
    <w:rsid w:val="005275B1"/>
    <w:rsid w:val="005279ED"/>
    <w:rsid w:val="00530AA4"/>
    <w:rsid w:val="00531038"/>
    <w:rsid w:val="005323F9"/>
    <w:rsid w:val="00532CEC"/>
    <w:rsid w:val="005351EA"/>
    <w:rsid w:val="0053557A"/>
    <w:rsid w:val="00535BD1"/>
    <w:rsid w:val="00536ACA"/>
    <w:rsid w:val="00536CC2"/>
    <w:rsid w:val="0053771F"/>
    <w:rsid w:val="00540583"/>
    <w:rsid w:val="00541140"/>
    <w:rsid w:val="00541B23"/>
    <w:rsid w:val="00542B4D"/>
    <w:rsid w:val="005441BD"/>
    <w:rsid w:val="00544F6C"/>
    <w:rsid w:val="00545552"/>
    <w:rsid w:val="00552AF4"/>
    <w:rsid w:val="00552C27"/>
    <w:rsid w:val="005556E6"/>
    <w:rsid w:val="00556CAB"/>
    <w:rsid w:val="00557212"/>
    <w:rsid w:val="005611C9"/>
    <w:rsid w:val="005655C3"/>
    <w:rsid w:val="0056676F"/>
    <w:rsid w:val="00566FEB"/>
    <w:rsid w:val="00570A65"/>
    <w:rsid w:val="00571223"/>
    <w:rsid w:val="0057340F"/>
    <w:rsid w:val="00575115"/>
    <w:rsid w:val="0057590C"/>
    <w:rsid w:val="00575C09"/>
    <w:rsid w:val="005771EF"/>
    <w:rsid w:val="00577D22"/>
    <w:rsid w:val="0058143F"/>
    <w:rsid w:val="0058176F"/>
    <w:rsid w:val="00584B37"/>
    <w:rsid w:val="00585EC9"/>
    <w:rsid w:val="00586746"/>
    <w:rsid w:val="00587E08"/>
    <w:rsid w:val="005937B4"/>
    <w:rsid w:val="00594ECC"/>
    <w:rsid w:val="00595358"/>
    <w:rsid w:val="00595AC9"/>
    <w:rsid w:val="0059662E"/>
    <w:rsid w:val="00596711"/>
    <w:rsid w:val="0059698F"/>
    <w:rsid w:val="00597732"/>
    <w:rsid w:val="005A2E2B"/>
    <w:rsid w:val="005A30D6"/>
    <w:rsid w:val="005A5BF4"/>
    <w:rsid w:val="005A63BF"/>
    <w:rsid w:val="005A75B9"/>
    <w:rsid w:val="005B275E"/>
    <w:rsid w:val="005B37A7"/>
    <w:rsid w:val="005B37DC"/>
    <w:rsid w:val="005B72CA"/>
    <w:rsid w:val="005C02F2"/>
    <w:rsid w:val="005C0AAB"/>
    <w:rsid w:val="005C1201"/>
    <w:rsid w:val="005C24D1"/>
    <w:rsid w:val="005C46EF"/>
    <w:rsid w:val="005C70A7"/>
    <w:rsid w:val="005C7788"/>
    <w:rsid w:val="005D1575"/>
    <w:rsid w:val="005D18E5"/>
    <w:rsid w:val="005D20F2"/>
    <w:rsid w:val="005D32FF"/>
    <w:rsid w:val="005D39BE"/>
    <w:rsid w:val="005D3ABE"/>
    <w:rsid w:val="005D450D"/>
    <w:rsid w:val="005D49D6"/>
    <w:rsid w:val="005D7B0E"/>
    <w:rsid w:val="005E0C34"/>
    <w:rsid w:val="005E1B00"/>
    <w:rsid w:val="005E1E22"/>
    <w:rsid w:val="005E28DB"/>
    <w:rsid w:val="005E31CC"/>
    <w:rsid w:val="005E3EC1"/>
    <w:rsid w:val="005E4F1E"/>
    <w:rsid w:val="005E666E"/>
    <w:rsid w:val="005E7B84"/>
    <w:rsid w:val="005F01D8"/>
    <w:rsid w:val="005F04AE"/>
    <w:rsid w:val="005F1AFD"/>
    <w:rsid w:val="005F221E"/>
    <w:rsid w:val="005F26AF"/>
    <w:rsid w:val="005F461F"/>
    <w:rsid w:val="005F4751"/>
    <w:rsid w:val="005F5051"/>
    <w:rsid w:val="005F5965"/>
    <w:rsid w:val="005F62DF"/>
    <w:rsid w:val="005F639F"/>
    <w:rsid w:val="005F6C1D"/>
    <w:rsid w:val="005F6C97"/>
    <w:rsid w:val="005F72B5"/>
    <w:rsid w:val="006033B9"/>
    <w:rsid w:val="00603405"/>
    <w:rsid w:val="0061529A"/>
    <w:rsid w:val="00615A8D"/>
    <w:rsid w:val="00616936"/>
    <w:rsid w:val="00616A52"/>
    <w:rsid w:val="00620490"/>
    <w:rsid w:val="00620B2E"/>
    <w:rsid w:val="00622B32"/>
    <w:rsid w:val="00624825"/>
    <w:rsid w:val="00624BAD"/>
    <w:rsid w:val="00625939"/>
    <w:rsid w:val="00625EE4"/>
    <w:rsid w:val="006336DD"/>
    <w:rsid w:val="00633E76"/>
    <w:rsid w:val="00635B60"/>
    <w:rsid w:val="006370B3"/>
    <w:rsid w:val="00637903"/>
    <w:rsid w:val="00637E93"/>
    <w:rsid w:val="00637F2E"/>
    <w:rsid w:val="00641217"/>
    <w:rsid w:val="00645BC8"/>
    <w:rsid w:val="00647829"/>
    <w:rsid w:val="0064782F"/>
    <w:rsid w:val="00650FB0"/>
    <w:rsid w:val="0065161B"/>
    <w:rsid w:val="006530CE"/>
    <w:rsid w:val="0065564E"/>
    <w:rsid w:val="0065785E"/>
    <w:rsid w:val="00657D10"/>
    <w:rsid w:val="00657D1A"/>
    <w:rsid w:val="00661376"/>
    <w:rsid w:val="006615E5"/>
    <w:rsid w:val="00663483"/>
    <w:rsid w:val="00663B6F"/>
    <w:rsid w:val="00663DD3"/>
    <w:rsid w:val="0066477C"/>
    <w:rsid w:val="00666A3E"/>
    <w:rsid w:val="00670FAA"/>
    <w:rsid w:val="006718B0"/>
    <w:rsid w:val="006719FE"/>
    <w:rsid w:val="00671B47"/>
    <w:rsid w:val="00673EB8"/>
    <w:rsid w:val="0067569A"/>
    <w:rsid w:val="006770D0"/>
    <w:rsid w:val="006820F4"/>
    <w:rsid w:val="00683D35"/>
    <w:rsid w:val="00685872"/>
    <w:rsid w:val="00685E21"/>
    <w:rsid w:val="006869C4"/>
    <w:rsid w:val="0068719C"/>
    <w:rsid w:val="00687D18"/>
    <w:rsid w:val="0069019B"/>
    <w:rsid w:val="00694C2F"/>
    <w:rsid w:val="006974C8"/>
    <w:rsid w:val="00697B24"/>
    <w:rsid w:val="00697EA9"/>
    <w:rsid w:val="006A06EE"/>
    <w:rsid w:val="006A25CE"/>
    <w:rsid w:val="006A3281"/>
    <w:rsid w:val="006A4BA2"/>
    <w:rsid w:val="006A78BD"/>
    <w:rsid w:val="006A7FBB"/>
    <w:rsid w:val="006B0E96"/>
    <w:rsid w:val="006B1ADB"/>
    <w:rsid w:val="006B3C71"/>
    <w:rsid w:val="006B4351"/>
    <w:rsid w:val="006B6263"/>
    <w:rsid w:val="006C227A"/>
    <w:rsid w:val="006C344B"/>
    <w:rsid w:val="006C3D88"/>
    <w:rsid w:val="006C4292"/>
    <w:rsid w:val="006D30BE"/>
    <w:rsid w:val="006D567A"/>
    <w:rsid w:val="006D58D2"/>
    <w:rsid w:val="006D5943"/>
    <w:rsid w:val="006E010B"/>
    <w:rsid w:val="006E16A8"/>
    <w:rsid w:val="006E242B"/>
    <w:rsid w:val="006E382F"/>
    <w:rsid w:val="006E6765"/>
    <w:rsid w:val="006E6953"/>
    <w:rsid w:val="006E77F4"/>
    <w:rsid w:val="006F1AAC"/>
    <w:rsid w:val="006F2097"/>
    <w:rsid w:val="006F344D"/>
    <w:rsid w:val="006F5052"/>
    <w:rsid w:val="006F5776"/>
    <w:rsid w:val="006F63B1"/>
    <w:rsid w:val="006F7539"/>
    <w:rsid w:val="00700CD9"/>
    <w:rsid w:val="007010A5"/>
    <w:rsid w:val="00701BA9"/>
    <w:rsid w:val="00701EF4"/>
    <w:rsid w:val="007020B5"/>
    <w:rsid w:val="007029E6"/>
    <w:rsid w:val="00702AB7"/>
    <w:rsid w:val="007055F3"/>
    <w:rsid w:val="00706DA6"/>
    <w:rsid w:val="007071EB"/>
    <w:rsid w:val="00710463"/>
    <w:rsid w:val="00710837"/>
    <w:rsid w:val="00710B71"/>
    <w:rsid w:val="00713350"/>
    <w:rsid w:val="00714859"/>
    <w:rsid w:val="00714F92"/>
    <w:rsid w:val="00717FD3"/>
    <w:rsid w:val="00720C41"/>
    <w:rsid w:val="00721888"/>
    <w:rsid w:val="00722FBA"/>
    <w:rsid w:val="0072313F"/>
    <w:rsid w:val="00724F07"/>
    <w:rsid w:val="0072792D"/>
    <w:rsid w:val="00727F36"/>
    <w:rsid w:val="0073012D"/>
    <w:rsid w:val="00732742"/>
    <w:rsid w:val="0073370C"/>
    <w:rsid w:val="00733A3B"/>
    <w:rsid w:val="007425C8"/>
    <w:rsid w:val="00744479"/>
    <w:rsid w:val="007444F9"/>
    <w:rsid w:val="00744FCC"/>
    <w:rsid w:val="0075190A"/>
    <w:rsid w:val="00752753"/>
    <w:rsid w:val="00752854"/>
    <w:rsid w:val="00753180"/>
    <w:rsid w:val="00754E54"/>
    <w:rsid w:val="00755E9B"/>
    <w:rsid w:val="00757E08"/>
    <w:rsid w:val="007604C3"/>
    <w:rsid w:val="00761B4D"/>
    <w:rsid w:val="007667D9"/>
    <w:rsid w:val="00766ADF"/>
    <w:rsid w:val="00772676"/>
    <w:rsid w:val="007726C3"/>
    <w:rsid w:val="00773CE2"/>
    <w:rsid w:val="00773D9F"/>
    <w:rsid w:val="00774571"/>
    <w:rsid w:val="00780E8E"/>
    <w:rsid w:val="007812FA"/>
    <w:rsid w:val="0078207C"/>
    <w:rsid w:val="00782676"/>
    <w:rsid w:val="007830D7"/>
    <w:rsid w:val="0078499E"/>
    <w:rsid w:val="0078591F"/>
    <w:rsid w:val="0078611D"/>
    <w:rsid w:val="0078665A"/>
    <w:rsid w:val="0078682A"/>
    <w:rsid w:val="00786E7B"/>
    <w:rsid w:val="00787879"/>
    <w:rsid w:val="00791867"/>
    <w:rsid w:val="007919E4"/>
    <w:rsid w:val="0079216A"/>
    <w:rsid w:val="007925CB"/>
    <w:rsid w:val="00792D96"/>
    <w:rsid w:val="00793656"/>
    <w:rsid w:val="00794032"/>
    <w:rsid w:val="00795189"/>
    <w:rsid w:val="007969EF"/>
    <w:rsid w:val="007A0737"/>
    <w:rsid w:val="007A1182"/>
    <w:rsid w:val="007A341B"/>
    <w:rsid w:val="007A5951"/>
    <w:rsid w:val="007A6419"/>
    <w:rsid w:val="007A7335"/>
    <w:rsid w:val="007B06C6"/>
    <w:rsid w:val="007B16B5"/>
    <w:rsid w:val="007B4372"/>
    <w:rsid w:val="007B50EE"/>
    <w:rsid w:val="007B79A8"/>
    <w:rsid w:val="007C0FB3"/>
    <w:rsid w:val="007C1718"/>
    <w:rsid w:val="007C17CD"/>
    <w:rsid w:val="007C17F7"/>
    <w:rsid w:val="007C1873"/>
    <w:rsid w:val="007C1EAB"/>
    <w:rsid w:val="007C3134"/>
    <w:rsid w:val="007C3E96"/>
    <w:rsid w:val="007C43EF"/>
    <w:rsid w:val="007C4F12"/>
    <w:rsid w:val="007C6D29"/>
    <w:rsid w:val="007C6DE3"/>
    <w:rsid w:val="007C7D9A"/>
    <w:rsid w:val="007D0240"/>
    <w:rsid w:val="007D064F"/>
    <w:rsid w:val="007D06D2"/>
    <w:rsid w:val="007D1ACE"/>
    <w:rsid w:val="007D2830"/>
    <w:rsid w:val="007D4AB8"/>
    <w:rsid w:val="007D4FF0"/>
    <w:rsid w:val="007D6050"/>
    <w:rsid w:val="007E1654"/>
    <w:rsid w:val="007E1922"/>
    <w:rsid w:val="007E4109"/>
    <w:rsid w:val="007E6083"/>
    <w:rsid w:val="007E6348"/>
    <w:rsid w:val="007E7BC7"/>
    <w:rsid w:val="007E7F1E"/>
    <w:rsid w:val="007F1595"/>
    <w:rsid w:val="007F28E2"/>
    <w:rsid w:val="007F312E"/>
    <w:rsid w:val="007F425A"/>
    <w:rsid w:val="007F5F08"/>
    <w:rsid w:val="007F5FD5"/>
    <w:rsid w:val="007F6127"/>
    <w:rsid w:val="007F6812"/>
    <w:rsid w:val="007F6974"/>
    <w:rsid w:val="007F7A75"/>
    <w:rsid w:val="00803208"/>
    <w:rsid w:val="00807358"/>
    <w:rsid w:val="00810769"/>
    <w:rsid w:val="0081336F"/>
    <w:rsid w:val="008151FE"/>
    <w:rsid w:val="008160B8"/>
    <w:rsid w:val="008209C0"/>
    <w:rsid w:val="0082268F"/>
    <w:rsid w:val="008237E0"/>
    <w:rsid w:val="00823D48"/>
    <w:rsid w:val="008244AF"/>
    <w:rsid w:val="00825E02"/>
    <w:rsid w:val="00825F3D"/>
    <w:rsid w:val="008261CD"/>
    <w:rsid w:val="00827211"/>
    <w:rsid w:val="00827C96"/>
    <w:rsid w:val="008314C9"/>
    <w:rsid w:val="00831F79"/>
    <w:rsid w:val="00833423"/>
    <w:rsid w:val="008342B6"/>
    <w:rsid w:val="0083503B"/>
    <w:rsid w:val="0083719D"/>
    <w:rsid w:val="008372F3"/>
    <w:rsid w:val="00837C3F"/>
    <w:rsid w:val="00840E26"/>
    <w:rsid w:val="00841F9C"/>
    <w:rsid w:val="00842A8E"/>
    <w:rsid w:val="00844F0C"/>
    <w:rsid w:val="00845391"/>
    <w:rsid w:val="00846755"/>
    <w:rsid w:val="00847B72"/>
    <w:rsid w:val="00852B2F"/>
    <w:rsid w:val="00853159"/>
    <w:rsid w:val="00855499"/>
    <w:rsid w:val="0085576F"/>
    <w:rsid w:val="00855F4C"/>
    <w:rsid w:val="00857D31"/>
    <w:rsid w:val="00860870"/>
    <w:rsid w:val="0086264D"/>
    <w:rsid w:val="00862DFA"/>
    <w:rsid w:val="00863D3F"/>
    <w:rsid w:val="008640A9"/>
    <w:rsid w:val="00864A68"/>
    <w:rsid w:val="0086561A"/>
    <w:rsid w:val="00867A66"/>
    <w:rsid w:val="00867D40"/>
    <w:rsid w:val="00871360"/>
    <w:rsid w:val="008714CE"/>
    <w:rsid w:val="00872915"/>
    <w:rsid w:val="00872F54"/>
    <w:rsid w:val="00874F1E"/>
    <w:rsid w:val="00874F94"/>
    <w:rsid w:val="008759F2"/>
    <w:rsid w:val="00876D6E"/>
    <w:rsid w:val="00880506"/>
    <w:rsid w:val="0088080F"/>
    <w:rsid w:val="00881C7A"/>
    <w:rsid w:val="00881CC4"/>
    <w:rsid w:val="008820EB"/>
    <w:rsid w:val="0088395D"/>
    <w:rsid w:val="0088652E"/>
    <w:rsid w:val="00887695"/>
    <w:rsid w:val="00887B1A"/>
    <w:rsid w:val="00890105"/>
    <w:rsid w:val="008920CE"/>
    <w:rsid w:val="00895CE7"/>
    <w:rsid w:val="008A090F"/>
    <w:rsid w:val="008A3F3D"/>
    <w:rsid w:val="008A6156"/>
    <w:rsid w:val="008B2560"/>
    <w:rsid w:val="008B4F77"/>
    <w:rsid w:val="008B58CB"/>
    <w:rsid w:val="008B6131"/>
    <w:rsid w:val="008B773A"/>
    <w:rsid w:val="008B7839"/>
    <w:rsid w:val="008B7C2B"/>
    <w:rsid w:val="008C0A79"/>
    <w:rsid w:val="008C0BB8"/>
    <w:rsid w:val="008C141C"/>
    <w:rsid w:val="008C2460"/>
    <w:rsid w:val="008C2B47"/>
    <w:rsid w:val="008C2C58"/>
    <w:rsid w:val="008C61E1"/>
    <w:rsid w:val="008C7CCE"/>
    <w:rsid w:val="008D03BD"/>
    <w:rsid w:val="008D1CB0"/>
    <w:rsid w:val="008D4B46"/>
    <w:rsid w:val="008D51C7"/>
    <w:rsid w:val="008D6598"/>
    <w:rsid w:val="008D6D39"/>
    <w:rsid w:val="008D6E21"/>
    <w:rsid w:val="008D7F22"/>
    <w:rsid w:val="008E0121"/>
    <w:rsid w:val="008E1103"/>
    <w:rsid w:val="008E3AA7"/>
    <w:rsid w:val="008E5FD0"/>
    <w:rsid w:val="008E64B5"/>
    <w:rsid w:val="008F1E56"/>
    <w:rsid w:val="008F23DD"/>
    <w:rsid w:val="008F6418"/>
    <w:rsid w:val="008F66DE"/>
    <w:rsid w:val="008F7C65"/>
    <w:rsid w:val="00900237"/>
    <w:rsid w:val="009023CD"/>
    <w:rsid w:val="00903251"/>
    <w:rsid w:val="009035CB"/>
    <w:rsid w:val="00904D56"/>
    <w:rsid w:val="00904F9C"/>
    <w:rsid w:val="00907078"/>
    <w:rsid w:val="00907B49"/>
    <w:rsid w:val="009101B9"/>
    <w:rsid w:val="0091105D"/>
    <w:rsid w:val="009132A8"/>
    <w:rsid w:val="00913BC2"/>
    <w:rsid w:val="00913F0D"/>
    <w:rsid w:val="009149DE"/>
    <w:rsid w:val="00914D5D"/>
    <w:rsid w:val="0091581B"/>
    <w:rsid w:val="009169B4"/>
    <w:rsid w:val="0091754C"/>
    <w:rsid w:val="009175DE"/>
    <w:rsid w:val="00920046"/>
    <w:rsid w:val="00920A46"/>
    <w:rsid w:val="00923416"/>
    <w:rsid w:val="00924D6A"/>
    <w:rsid w:val="00925DCD"/>
    <w:rsid w:val="00925EC5"/>
    <w:rsid w:val="00927B96"/>
    <w:rsid w:val="009303B7"/>
    <w:rsid w:val="0093237F"/>
    <w:rsid w:val="00934288"/>
    <w:rsid w:val="00936C9E"/>
    <w:rsid w:val="0093717B"/>
    <w:rsid w:val="00943FF4"/>
    <w:rsid w:val="00945EC2"/>
    <w:rsid w:val="009464E6"/>
    <w:rsid w:val="0095029C"/>
    <w:rsid w:val="00950A42"/>
    <w:rsid w:val="009510CA"/>
    <w:rsid w:val="00953BAA"/>
    <w:rsid w:val="00954B1F"/>
    <w:rsid w:val="00954CD1"/>
    <w:rsid w:val="00957FDA"/>
    <w:rsid w:val="00964157"/>
    <w:rsid w:val="009654D6"/>
    <w:rsid w:val="0097254D"/>
    <w:rsid w:val="00972E53"/>
    <w:rsid w:val="00974D6B"/>
    <w:rsid w:val="00975CFC"/>
    <w:rsid w:val="00977590"/>
    <w:rsid w:val="00977707"/>
    <w:rsid w:val="00977DF3"/>
    <w:rsid w:val="0098116C"/>
    <w:rsid w:val="009836C4"/>
    <w:rsid w:val="009854E2"/>
    <w:rsid w:val="00986A6C"/>
    <w:rsid w:val="00987331"/>
    <w:rsid w:val="00991782"/>
    <w:rsid w:val="00991D87"/>
    <w:rsid w:val="009920D9"/>
    <w:rsid w:val="009939F1"/>
    <w:rsid w:val="00994A54"/>
    <w:rsid w:val="00996755"/>
    <w:rsid w:val="00997359"/>
    <w:rsid w:val="009A0BCB"/>
    <w:rsid w:val="009A51DE"/>
    <w:rsid w:val="009A53E3"/>
    <w:rsid w:val="009C2E57"/>
    <w:rsid w:val="009C401C"/>
    <w:rsid w:val="009C4254"/>
    <w:rsid w:val="009D1A5A"/>
    <w:rsid w:val="009D2091"/>
    <w:rsid w:val="009D37AC"/>
    <w:rsid w:val="009D3EA9"/>
    <w:rsid w:val="009D54CB"/>
    <w:rsid w:val="009D799E"/>
    <w:rsid w:val="009E0628"/>
    <w:rsid w:val="009E1506"/>
    <w:rsid w:val="009E17E6"/>
    <w:rsid w:val="009E391F"/>
    <w:rsid w:val="009E4F61"/>
    <w:rsid w:val="009E55D8"/>
    <w:rsid w:val="009E6BCD"/>
    <w:rsid w:val="009F074C"/>
    <w:rsid w:val="009F204C"/>
    <w:rsid w:val="009F31F8"/>
    <w:rsid w:val="009F354C"/>
    <w:rsid w:val="009F4F17"/>
    <w:rsid w:val="009F7C18"/>
    <w:rsid w:val="00A00403"/>
    <w:rsid w:val="00A031CD"/>
    <w:rsid w:val="00A03B8F"/>
    <w:rsid w:val="00A04AB7"/>
    <w:rsid w:val="00A04F9A"/>
    <w:rsid w:val="00A05DF3"/>
    <w:rsid w:val="00A10757"/>
    <w:rsid w:val="00A10B3D"/>
    <w:rsid w:val="00A13C8B"/>
    <w:rsid w:val="00A150F0"/>
    <w:rsid w:val="00A153E9"/>
    <w:rsid w:val="00A177BC"/>
    <w:rsid w:val="00A178B1"/>
    <w:rsid w:val="00A17933"/>
    <w:rsid w:val="00A2176D"/>
    <w:rsid w:val="00A21819"/>
    <w:rsid w:val="00A22ABF"/>
    <w:rsid w:val="00A22C5E"/>
    <w:rsid w:val="00A23D75"/>
    <w:rsid w:val="00A277B8"/>
    <w:rsid w:val="00A27998"/>
    <w:rsid w:val="00A32952"/>
    <w:rsid w:val="00A342F7"/>
    <w:rsid w:val="00A34487"/>
    <w:rsid w:val="00A34CA2"/>
    <w:rsid w:val="00A3579C"/>
    <w:rsid w:val="00A35E73"/>
    <w:rsid w:val="00A3653F"/>
    <w:rsid w:val="00A36877"/>
    <w:rsid w:val="00A37132"/>
    <w:rsid w:val="00A376DE"/>
    <w:rsid w:val="00A41B11"/>
    <w:rsid w:val="00A43596"/>
    <w:rsid w:val="00A4479C"/>
    <w:rsid w:val="00A463C5"/>
    <w:rsid w:val="00A46519"/>
    <w:rsid w:val="00A467CB"/>
    <w:rsid w:val="00A472B6"/>
    <w:rsid w:val="00A524BA"/>
    <w:rsid w:val="00A5438D"/>
    <w:rsid w:val="00A54921"/>
    <w:rsid w:val="00A553D4"/>
    <w:rsid w:val="00A5679A"/>
    <w:rsid w:val="00A57517"/>
    <w:rsid w:val="00A579B0"/>
    <w:rsid w:val="00A57FBF"/>
    <w:rsid w:val="00A6030F"/>
    <w:rsid w:val="00A6233D"/>
    <w:rsid w:val="00A639B9"/>
    <w:rsid w:val="00A67D60"/>
    <w:rsid w:val="00A70302"/>
    <w:rsid w:val="00A70F46"/>
    <w:rsid w:val="00A7112C"/>
    <w:rsid w:val="00A71C5A"/>
    <w:rsid w:val="00A740C6"/>
    <w:rsid w:val="00A744A6"/>
    <w:rsid w:val="00A75A4D"/>
    <w:rsid w:val="00A770AD"/>
    <w:rsid w:val="00A847DE"/>
    <w:rsid w:val="00A84B75"/>
    <w:rsid w:val="00A8522A"/>
    <w:rsid w:val="00A85806"/>
    <w:rsid w:val="00A90680"/>
    <w:rsid w:val="00A90976"/>
    <w:rsid w:val="00A90D02"/>
    <w:rsid w:val="00A93EE5"/>
    <w:rsid w:val="00AA02D4"/>
    <w:rsid w:val="00AA1B71"/>
    <w:rsid w:val="00AA2404"/>
    <w:rsid w:val="00AA31B0"/>
    <w:rsid w:val="00AA4062"/>
    <w:rsid w:val="00AA56A4"/>
    <w:rsid w:val="00AB019D"/>
    <w:rsid w:val="00AB5DED"/>
    <w:rsid w:val="00AB6FD5"/>
    <w:rsid w:val="00AB79E7"/>
    <w:rsid w:val="00AC08EC"/>
    <w:rsid w:val="00AC1C33"/>
    <w:rsid w:val="00AC445C"/>
    <w:rsid w:val="00AC5CD4"/>
    <w:rsid w:val="00AC7611"/>
    <w:rsid w:val="00AD0654"/>
    <w:rsid w:val="00AD0D4D"/>
    <w:rsid w:val="00AD2B93"/>
    <w:rsid w:val="00AD3546"/>
    <w:rsid w:val="00AD3D67"/>
    <w:rsid w:val="00AD497A"/>
    <w:rsid w:val="00AD5BBB"/>
    <w:rsid w:val="00AD6104"/>
    <w:rsid w:val="00AD63F6"/>
    <w:rsid w:val="00AD7033"/>
    <w:rsid w:val="00AD7399"/>
    <w:rsid w:val="00AE4E5E"/>
    <w:rsid w:val="00AE731A"/>
    <w:rsid w:val="00AE7FD2"/>
    <w:rsid w:val="00AF0EC5"/>
    <w:rsid w:val="00AF15E2"/>
    <w:rsid w:val="00AF1E0E"/>
    <w:rsid w:val="00AF23DE"/>
    <w:rsid w:val="00AF3A3E"/>
    <w:rsid w:val="00AF45AC"/>
    <w:rsid w:val="00AF594A"/>
    <w:rsid w:val="00B01D77"/>
    <w:rsid w:val="00B035D1"/>
    <w:rsid w:val="00B06E77"/>
    <w:rsid w:val="00B07498"/>
    <w:rsid w:val="00B075FF"/>
    <w:rsid w:val="00B10A94"/>
    <w:rsid w:val="00B1130E"/>
    <w:rsid w:val="00B1143D"/>
    <w:rsid w:val="00B11984"/>
    <w:rsid w:val="00B11D81"/>
    <w:rsid w:val="00B1296E"/>
    <w:rsid w:val="00B12A12"/>
    <w:rsid w:val="00B12C31"/>
    <w:rsid w:val="00B1362E"/>
    <w:rsid w:val="00B143BE"/>
    <w:rsid w:val="00B15F39"/>
    <w:rsid w:val="00B16ACB"/>
    <w:rsid w:val="00B1742A"/>
    <w:rsid w:val="00B204A1"/>
    <w:rsid w:val="00B21F10"/>
    <w:rsid w:val="00B22517"/>
    <w:rsid w:val="00B2713A"/>
    <w:rsid w:val="00B27C5F"/>
    <w:rsid w:val="00B31F5D"/>
    <w:rsid w:val="00B32CDD"/>
    <w:rsid w:val="00B33034"/>
    <w:rsid w:val="00B33BD3"/>
    <w:rsid w:val="00B34FEA"/>
    <w:rsid w:val="00B401C4"/>
    <w:rsid w:val="00B402A9"/>
    <w:rsid w:val="00B41184"/>
    <w:rsid w:val="00B4234F"/>
    <w:rsid w:val="00B423FA"/>
    <w:rsid w:val="00B4289E"/>
    <w:rsid w:val="00B434A7"/>
    <w:rsid w:val="00B44434"/>
    <w:rsid w:val="00B452D0"/>
    <w:rsid w:val="00B46FB3"/>
    <w:rsid w:val="00B51B8B"/>
    <w:rsid w:val="00B51D74"/>
    <w:rsid w:val="00B54ADE"/>
    <w:rsid w:val="00B55C34"/>
    <w:rsid w:val="00B56F75"/>
    <w:rsid w:val="00B57F03"/>
    <w:rsid w:val="00B619EA"/>
    <w:rsid w:val="00B61A7F"/>
    <w:rsid w:val="00B63244"/>
    <w:rsid w:val="00B636AC"/>
    <w:rsid w:val="00B64C82"/>
    <w:rsid w:val="00B65A95"/>
    <w:rsid w:val="00B66062"/>
    <w:rsid w:val="00B66D42"/>
    <w:rsid w:val="00B66E41"/>
    <w:rsid w:val="00B67C3C"/>
    <w:rsid w:val="00B712A6"/>
    <w:rsid w:val="00B721FD"/>
    <w:rsid w:val="00B7294E"/>
    <w:rsid w:val="00B72BAF"/>
    <w:rsid w:val="00B73565"/>
    <w:rsid w:val="00B73AB7"/>
    <w:rsid w:val="00B74AEE"/>
    <w:rsid w:val="00B75348"/>
    <w:rsid w:val="00B762DB"/>
    <w:rsid w:val="00B76FD5"/>
    <w:rsid w:val="00B777AD"/>
    <w:rsid w:val="00B81725"/>
    <w:rsid w:val="00B82DAE"/>
    <w:rsid w:val="00B83520"/>
    <w:rsid w:val="00B8697F"/>
    <w:rsid w:val="00B86BC8"/>
    <w:rsid w:val="00B86D21"/>
    <w:rsid w:val="00B87A46"/>
    <w:rsid w:val="00B941A6"/>
    <w:rsid w:val="00B95A1E"/>
    <w:rsid w:val="00B97AC6"/>
    <w:rsid w:val="00BA4166"/>
    <w:rsid w:val="00BA55A8"/>
    <w:rsid w:val="00BA6AF0"/>
    <w:rsid w:val="00BA74C6"/>
    <w:rsid w:val="00BB1479"/>
    <w:rsid w:val="00BB1844"/>
    <w:rsid w:val="00BB1D5E"/>
    <w:rsid w:val="00BB3DB9"/>
    <w:rsid w:val="00BB407C"/>
    <w:rsid w:val="00BB4686"/>
    <w:rsid w:val="00BB4B11"/>
    <w:rsid w:val="00BB7E3F"/>
    <w:rsid w:val="00BC1EC4"/>
    <w:rsid w:val="00BC256F"/>
    <w:rsid w:val="00BC356E"/>
    <w:rsid w:val="00BC362E"/>
    <w:rsid w:val="00BC671A"/>
    <w:rsid w:val="00BC7718"/>
    <w:rsid w:val="00BC7CB0"/>
    <w:rsid w:val="00BD404C"/>
    <w:rsid w:val="00BD4981"/>
    <w:rsid w:val="00BD5066"/>
    <w:rsid w:val="00BD7D7A"/>
    <w:rsid w:val="00BE0D1F"/>
    <w:rsid w:val="00BE2A8C"/>
    <w:rsid w:val="00BE328A"/>
    <w:rsid w:val="00BE371B"/>
    <w:rsid w:val="00BE3FD8"/>
    <w:rsid w:val="00BE64FC"/>
    <w:rsid w:val="00BE7999"/>
    <w:rsid w:val="00BF2325"/>
    <w:rsid w:val="00BF31CC"/>
    <w:rsid w:val="00BF379A"/>
    <w:rsid w:val="00BF5677"/>
    <w:rsid w:val="00BF6A75"/>
    <w:rsid w:val="00BF7B2E"/>
    <w:rsid w:val="00C025F2"/>
    <w:rsid w:val="00C06133"/>
    <w:rsid w:val="00C06595"/>
    <w:rsid w:val="00C10324"/>
    <w:rsid w:val="00C1035C"/>
    <w:rsid w:val="00C105D7"/>
    <w:rsid w:val="00C107EE"/>
    <w:rsid w:val="00C11364"/>
    <w:rsid w:val="00C11493"/>
    <w:rsid w:val="00C14B78"/>
    <w:rsid w:val="00C20838"/>
    <w:rsid w:val="00C2217B"/>
    <w:rsid w:val="00C223CD"/>
    <w:rsid w:val="00C23E02"/>
    <w:rsid w:val="00C24386"/>
    <w:rsid w:val="00C25776"/>
    <w:rsid w:val="00C27AE9"/>
    <w:rsid w:val="00C27E3E"/>
    <w:rsid w:val="00C325DA"/>
    <w:rsid w:val="00C3556B"/>
    <w:rsid w:val="00C3609F"/>
    <w:rsid w:val="00C36118"/>
    <w:rsid w:val="00C36337"/>
    <w:rsid w:val="00C3696F"/>
    <w:rsid w:val="00C37D9B"/>
    <w:rsid w:val="00C413E4"/>
    <w:rsid w:val="00C41917"/>
    <w:rsid w:val="00C426E9"/>
    <w:rsid w:val="00C4548B"/>
    <w:rsid w:val="00C50596"/>
    <w:rsid w:val="00C51ABB"/>
    <w:rsid w:val="00C53BB6"/>
    <w:rsid w:val="00C561F7"/>
    <w:rsid w:val="00C57BDD"/>
    <w:rsid w:val="00C60605"/>
    <w:rsid w:val="00C60D33"/>
    <w:rsid w:val="00C61528"/>
    <w:rsid w:val="00C61E6E"/>
    <w:rsid w:val="00C64F93"/>
    <w:rsid w:val="00C65252"/>
    <w:rsid w:val="00C66124"/>
    <w:rsid w:val="00C667AE"/>
    <w:rsid w:val="00C70C7A"/>
    <w:rsid w:val="00C73054"/>
    <w:rsid w:val="00C733D3"/>
    <w:rsid w:val="00C7527E"/>
    <w:rsid w:val="00C7685A"/>
    <w:rsid w:val="00C76C70"/>
    <w:rsid w:val="00C80D9D"/>
    <w:rsid w:val="00C853CF"/>
    <w:rsid w:val="00C854C5"/>
    <w:rsid w:val="00C90015"/>
    <w:rsid w:val="00C90333"/>
    <w:rsid w:val="00C90685"/>
    <w:rsid w:val="00C90A41"/>
    <w:rsid w:val="00C93B88"/>
    <w:rsid w:val="00C94EE5"/>
    <w:rsid w:val="00C95166"/>
    <w:rsid w:val="00CA08FD"/>
    <w:rsid w:val="00CA11E5"/>
    <w:rsid w:val="00CA172D"/>
    <w:rsid w:val="00CA335D"/>
    <w:rsid w:val="00CA58E1"/>
    <w:rsid w:val="00CA5ADB"/>
    <w:rsid w:val="00CA68E7"/>
    <w:rsid w:val="00CB44BE"/>
    <w:rsid w:val="00CB513A"/>
    <w:rsid w:val="00CB53F8"/>
    <w:rsid w:val="00CB5AE9"/>
    <w:rsid w:val="00CB6C02"/>
    <w:rsid w:val="00CC1280"/>
    <w:rsid w:val="00CC203C"/>
    <w:rsid w:val="00CC3A13"/>
    <w:rsid w:val="00CC3A49"/>
    <w:rsid w:val="00CC42E5"/>
    <w:rsid w:val="00CC4D5E"/>
    <w:rsid w:val="00CC5132"/>
    <w:rsid w:val="00CC6071"/>
    <w:rsid w:val="00CC7248"/>
    <w:rsid w:val="00CD0605"/>
    <w:rsid w:val="00CD22F9"/>
    <w:rsid w:val="00CD2825"/>
    <w:rsid w:val="00CD343A"/>
    <w:rsid w:val="00CD462C"/>
    <w:rsid w:val="00CD48EE"/>
    <w:rsid w:val="00CD5687"/>
    <w:rsid w:val="00CD6EC2"/>
    <w:rsid w:val="00CD75C7"/>
    <w:rsid w:val="00CD7DE1"/>
    <w:rsid w:val="00CE1649"/>
    <w:rsid w:val="00CE19FA"/>
    <w:rsid w:val="00CE1B16"/>
    <w:rsid w:val="00CE1E0A"/>
    <w:rsid w:val="00CE24FB"/>
    <w:rsid w:val="00CE75AC"/>
    <w:rsid w:val="00CF0668"/>
    <w:rsid w:val="00CF1ABC"/>
    <w:rsid w:val="00CF21D8"/>
    <w:rsid w:val="00CF32FA"/>
    <w:rsid w:val="00CF3AA6"/>
    <w:rsid w:val="00CF3B7F"/>
    <w:rsid w:val="00CF4B4D"/>
    <w:rsid w:val="00CF4FC4"/>
    <w:rsid w:val="00CF5117"/>
    <w:rsid w:val="00CF5241"/>
    <w:rsid w:val="00CF5ECB"/>
    <w:rsid w:val="00CF6383"/>
    <w:rsid w:val="00CF653E"/>
    <w:rsid w:val="00CF6F9E"/>
    <w:rsid w:val="00CF7BE0"/>
    <w:rsid w:val="00D013FD"/>
    <w:rsid w:val="00D02798"/>
    <w:rsid w:val="00D02BE8"/>
    <w:rsid w:val="00D04195"/>
    <w:rsid w:val="00D046D6"/>
    <w:rsid w:val="00D05CEF"/>
    <w:rsid w:val="00D0740D"/>
    <w:rsid w:val="00D10303"/>
    <w:rsid w:val="00D12282"/>
    <w:rsid w:val="00D13446"/>
    <w:rsid w:val="00D13817"/>
    <w:rsid w:val="00D13A24"/>
    <w:rsid w:val="00D153A8"/>
    <w:rsid w:val="00D1552B"/>
    <w:rsid w:val="00D15A4A"/>
    <w:rsid w:val="00D201DA"/>
    <w:rsid w:val="00D215CB"/>
    <w:rsid w:val="00D22056"/>
    <w:rsid w:val="00D220E2"/>
    <w:rsid w:val="00D222A1"/>
    <w:rsid w:val="00D243A5"/>
    <w:rsid w:val="00D2526B"/>
    <w:rsid w:val="00D264BE"/>
    <w:rsid w:val="00D2726D"/>
    <w:rsid w:val="00D274DC"/>
    <w:rsid w:val="00D30BF3"/>
    <w:rsid w:val="00D31203"/>
    <w:rsid w:val="00D31B6C"/>
    <w:rsid w:val="00D33F5B"/>
    <w:rsid w:val="00D3768D"/>
    <w:rsid w:val="00D37A5C"/>
    <w:rsid w:val="00D4093A"/>
    <w:rsid w:val="00D426BF"/>
    <w:rsid w:val="00D4281E"/>
    <w:rsid w:val="00D42BC6"/>
    <w:rsid w:val="00D4525A"/>
    <w:rsid w:val="00D506E9"/>
    <w:rsid w:val="00D519D1"/>
    <w:rsid w:val="00D52E6C"/>
    <w:rsid w:val="00D5774E"/>
    <w:rsid w:val="00D60913"/>
    <w:rsid w:val="00D62D47"/>
    <w:rsid w:val="00D64FD0"/>
    <w:rsid w:val="00D66013"/>
    <w:rsid w:val="00D67284"/>
    <w:rsid w:val="00D67679"/>
    <w:rsid w:val="00D67C8B"/>
    <w:rsid w:val="00D70AA6"/>
    <w:rsid w:val="00D7189B"/>
    <w:rsid w:val="00D728F3"/>
    <w:rsid w:val="00D72E41"/>
    <w:rsid w:val="00D740A7"/>
    <w:rsid w:val="00D74E38"/>
    <w:rsid w:val="00D7522F"/>
    <w:rsid w:val="00D758EC"/>
    <w:rsid w:val="00D773D8"/>
    <w:rsid w:val="00D77699"/>
    <w:rsid w:val="00D77A17"/>
    <w:rsid w:val="00D77B3F"/>
    <w:rsid w:val="00D80224"/>
    <w:rsid w:val="00D82A8B"/>
    <w:rsid w:val="00D83AF5"/>
    <w:rsid w:val="00D84F53"/>
    <w:rsid w:val="00D85920"/>
    <w:rsid w:val="00D85D82"/>
    <w:rsid w:val="00D85FAA"/>
    <w:rsid w:val="00D865BB"/>
    <w:rsid w:val="00D877C3"/>
    <w:rsid w:val="00D9048A"/>
    <w:rsid w:val="00D92142"/>
    <w:rsid w:val="00D95D5D"/>
    <w:rsid w:val="00DA1FCB"/>
    <w:rsid w:val="00DA397E"/>
    <w:rsid w:val="00DA4E92"/>
    <w:rsid w:val="00DA6C48"/>
    <w:rsid w:val="00DB1BF7"/>
    <w:rsid w:val="00DB5509"/>
    <w:rsid w:val="00DB5848"/>
    <w:rsid w:val="00DC1103"/>
    <w:rsid w:val="00DC3A07"/>
    <w:rsid w:val="00DC46B8"/>
    <w:rsid w:val="00DC53EC"/>
    <w:rsid w:val="00DC5610"/>
    <w:rsid w:val="00DC6D9D"/>
    <w:rsid w:val="00DC7CF8"/>
    <w:rsid w:val="00DD0764"/>
    <w:rsid w:val="00DD3477"/>
    <w:rsid w:val="00DD3D93"/>
    <w:rsid w:val="00DD5AAA"/>
    <w:rsid w:val="00DD6928"/>
    <w:rsid w:val="00DE042B"/>
    <w:rsid w:val="00DE0BE2"/>
    <w:rsid w:val="00DE1CF8"/>
    <w:rsid w:val="00DE2DEA"/>
    <w:rsid w:val="00DE4AD2"/>
    <w:rsid w:val="00DE5B7E"/>
    <w:rsid w:val="00DE61A4"/>
    <w:rsid w:val="00DE6E2C"/>
    <w:rsid w:val="00DE74E0"/>
    <w:rsid w:val="00DE75C5"/>
    <w:rsid w:val="00DF002B"/>
    <w:rsid w:val="00DF42DE"/>
    <w:rsid w:val="00DF47E7"/>
    <w:rsid w:val="00DF49C8"/>
    <w:rsid w:val="00DF53E5"/>
    <w:rsid w:val="00DF767C"/>
    <w:rsid w:val="00E00781"/>
    <w:rsid w:val="00E01BC1"/>
    <w:rsid w:val="00E01BEC"/>
    <w:rsid w:val="00E026DC"/>
    <w:rsid w:val="00E02E0C"/>
    <w:rsid w:val="00E036B1"/>
    <w:rsid w:val="00E04FDA"/>
    <w:rsid w:val="00E05DFF"/>
    <w:rsid w:val="00E06326"/>
    <w:rsid w:val="00E06C1A"/>
    <w:rsid w:val="00E06F24"/>
    <w:rsid w:val="00E13B0E"/>
    <w:rsid w:val="00E15C59"/>
    <w:rsid w:val="00E1605B"/>
    <w:rsid w:val="00E16261"/>
    <w:rsid w:val="00E20312"/>
    <w:rsid w:val="00E20403"/>
    <w:rsid w:val="00E209B5"/>
    <w:rsid w:val="00E20DB7"/>
    <w:rsid w:val="00E2232F"/>
    <w:rsid w:val="00E2425E"/>
    <w:rsid w:val="00E26544"/>
    <w:rsid w:val="00E302BE"/>
    <w:rsid w:val="00E3075F"/>
    <w:rsid w:val="00E31F3F"/>
    <w:rsid w:val="00E321C8"/>
    <w:rsid w:val="00E32815"/>
    <w:rsid w:val="00E40203"/>
    <w:rsid w:val="00E40D44"/>
    <w:rsid w:val="00E40D51"/>
    <w:rsid w:val="00E41A31"/>
    <w:rsid w:val="00E443DE"/>
    <w:rsid w:val="00E46A38"/>
    <w:rsid w:val="00E52314"/>
    <w:rsid w:val="00E52942"/>
    <w:rsid w:val="00E52AE4"/>
    <w:rsid w:val="00E54541"/>
    <w:rsid w:val="00E57D14"/>
    <w:rsid w:val="00E611A0"/>
    <w:rsid w:val="00E61871"/>
    <w:rsid w:val="00E638CF"/>
    <w:rsid w:val="00E64DBF"/>
    <w:rsid w:val="00E66D37"/>
    <w:rsid w:val="00E67310"/>
    <w:rsid w:val="00E71663"/>
    <w:rsid w:val="00E72050"/>
    <w:rsid w:val="00E7366F"/>
    <w:rsid w:val="00E74A9C"/>
    <w:rsid w:val="00E74CD6"/>
    <w:rsid w:val="00E751D0"/>
    <w:rsid w:val="00E8218C"/>
    <w:rsid w:val="00E8244F"/>
    <w:rsid w:val="00E8295B"/>
    <w:rsid w:val="00E83A0B"/>
    <w:rsid w:val="00E83B6C"/>
    <w:rsid w:val="00E83C20"/>
    <w:rsid w:val="00E87BF0"/>
    <w:rsid w:val="00E91FB2"/>
    <w:rsid w:val="00E9217E"/>
    <w:rsid w:val="00E92E8B"/>
    <w:rsid w:val="00E93B3E"/>
    <w:rsid w:val="00E93C4D"/>
    <w:rsid w:val="00E93F42"/>
    <w:rsid w:val="00E95826"/>
    <w:rsid w:val="00E9604D"/>
    <w:rsid w:val="00E966AC"/>
    <w:rsid w:val="00E96B0E"/>
    <w:rsid w:val="00E96F9A"/>
    <w:rsid w:val="00E97B7D"/>
    <w:rsid w:val="00EA076E"/>
    <w:rsid w:val="00EA16B2"/>
    <w:rsid w:val="00EA3CB8"/>
    <w:rsid w:val="00EA4914"/>
    <w:rsid w:val="00EA7E87"/>
    <w:rsid w:val="00EB0871"/>
    <w:rsid w:val="00EB0B22"/>
    <w:rsid w:val="00EB1045"/>
    <w:rsid w:val="00EB18D5"/>
    <w:rsid w:val="00EB1ADC"/>
    <w:rsid w:val="00EB36C9"/>
    <w:rsid w:val="00EB4ADB"/>
    <w:rsid w:val="00EB6A35"/>
    <w:rsid w:val="00EB6FF5"/>
    <w:rsid w:val="00EC27B7"/>
    <w:rsid w:val="00EC30C5"/>
    <w:rsid w:val="00EC47C9"/>
    <w:rsid w:val="00EC4E7E"/>
    <w:rsid w:val="00EC61C4"/>
    <w:rsid w:val="00EC6461"/>
    <w:rsid w:val="00EC6A69"/>
    <w:rsid w:val="00ED0367"/>
    <w:rsid w:val="00ED1E24"/>
    <w:rsid w:val="00ED2A12"/>
    <w:rsid w:val="00ED3ACC"/>
    <w:rsid w:val="00ED4CDC"/>
    <w:rsid w:val="00ED67BD"/>
    <w:rsid w:val="00EE10D5"/>
    <w:rsid w:val="00EE1CC5"/>
    <w:rsid w:val="00EE22EE"/>
    <w:rsid w:val="00EE2FF5"/>
    <w:rsid w:val="00EE337A"/>
    <w:rsid w:val="00EE6B97"/>
    <w:rsid w:val="00EE7EB4"/>
    <w:rsid w:val="00EF149F"/>
    <w:rsid w:val="00EF1D9D"/>
    <w:rsid w:val="00EF52AF"/>
    <w:rsid w:val="00EF52FD"/>
    <w:rsid w:val="00EF731B"/>
    <w:rsid w:val="00EF7E88"/>
    <w:rsid w:val="00F023B2"/>
    <w:rsid w:val="00F025D4"/>
    <w:rsid w:val="00F037F8"/>
    <w:rsid w:val="00F03E93"/>
    <w:rsid w:val="00F05B2F"/>
    <w:rsid w:val="00F05F49"/>
    <w:rsid w:val="00F11341"/>
    <w:rsid w:val="00F11819"/>
    <w:rsid w:val="00F12D43"/>
    <w:rsid w:val="00F13062"/>
    <w:rsid w:val="00F1328B"/>
    <w:rsid w:val="00F14329"/>
    <w:rsid w:val="00F14EC6"/>
    <w:rsid w:val="00F14EF2"/>
    <w:rsid w:val="00F15D03"/>
    <w:rsid w:val="00F1665D"/>
    <w:rsid w:val="00F17582"/>
    <w:rsid w:val="00F20CD4"/>
    <w:rsid w:val="00F236A0"/>
    <w:rsid w:val="00F26503"/>
    <w:rsid w:val="00F26B75"/>
    <w:rsid w:val="00F277E6"/>
    <w:rsid w:val="00F278D2"/>
    <w:rsid w:val="00F27A22"/>
    <w:rsid w:val="00F31131"/>
    <w:rsid w:val="00F313D5"/>
    <w:rsid w:val="00F31E1E"/>
    <w:rsid w:val="00F33BE0"/>
    <w:rsid w:val="00F343A0"/>
    <w:rsid w:val="00F348AE"/>
    <w:rsid w:val="00F3543A"/>
    <w:rsid w:val="00F35761"/>
    <w:rsid w:val="00F35C6B"/>
    <w:rsid w:val="00F416FF"/>
    <w:rsid w:val="00F43B30"/>
    <w:rsid w:val="00F44352"/>
    <w:rsid w:val="00F44AF7"/>
    <w:rsid w:val="00F44E60"/>
    <w:rsid w:val="00F46A1D"/>
    <w:rsid w:val="00F46DA2"/>
    <w:rsid w:val="00F511C1"/>
    <w:rsid w:val="00F52D81"/>
    <w:rsid w:val="00F54D93"/>
    <w:rsid w:val="00F56BC9"/>
    <w:rsid w:val="00F56C79"/>
    <w:rsid w:val="00F57598"/>
    <w:rsid w:val="00F57C43"/>
    <w:rsid w:val="00F61401"/>
    <w:rsid w:val="00F618D9"/>
    <w:rsid w:val="00F61B62"/>
    <w:rsid w:val="00F6248E"/>
    <w:rsid w:val="00F63C33"/>
    <w:rsid w:val="00F63F80"/>
    <w:rsid w:val="00F64437"/>
    <w:rsid w:val="00F64578"/>
    <w:rsid w:val="00F64AF9"/>
    <w:rsid w:val="00F64B41"/>
    <w:rsid w:val="00F64E90"/>
    <w:rsid w:val="00F65392"/>
    <w:rsid w:val="00F65EEF"/>
    <w:rsid w:val="00F664EB"/>
    <w:rsid w:val="00F665F5"/>
    <w:rsid w:val="00F70136"/>
    <w:rsid w:val="00F703A6"/>
    <w:rsid w:val="00F70E7C"/>
    <w:rsid w:val="00F70FE2"/>
    <w:rsid w:val="00F71348"/>
    <w:rsid w:val="00F724A8"/>
    <w:rsid w:val="00F73151"/>
    <w:rsid w:val="00F737D0"/>
    <w:rsid w:val="00F74504"/>
    <w:rsid w:val="00F765FE"/>
    <w:rsid w:val="00F76F26"/>
    <w:rsid w:val="00F77442"/>
    <w:rsid w:val="00F77737"/>
    <w:rsid w:val="00F77AF7"/>
    <w:rsid w:val="00F82BC4"/>
    <w:rsid w:val="00F8489B"/>
    <w:rsid w:val="00F85BC6"/>
    <w:rsid w:val="00F8666A"/>
    <w:rsid w:val="00F86E63"/>
    <w:rsid w:val="00F90A2B"/>
    <w:rsid w:val="00F93CC9"/>
    <w:rsid w:val="00F964B8"/>
    <w:rsid w:val="00FA0B1C"/>
    <w:rsid w:val="00FA2730"/>
    <w:rsid w:val="00FA477A"/>
    <w:rsid w:val="00FA4E3B"/>
    <w:rsid w:val="00FA6128"/>
    <w:rsid w:val="00FA691C"/>
    <w:rsid w:val="00FA7683"/>
    <w:rsid w:val="00FB380D"/>
    <w:rsid w:val="00FB3E3B"/>
    <w:rsid w:val="00FB4A30"/>
    <w:rsid w:val="00FC08BE"/>
    <w:rsid w:val="00FC375D"/>
    <w:rsid w:val="00FC5551"/>
    <w:rsid w:val="00FC5D48"/>
    <w:rsid w:val="00FC751A"/>
    <w:rsid w:val="00FD0A07"/>
    <w:rsid w:val="00FD0F69"/>
    <w:rsid w:val="00FD1490"/>
    <w:rsid w:val="00FD1B78"/>
    <w:rsid w:val="00FD6052"/>
    <w:rsid w:val="00FD71B1"/>
    <w:rsid w:val="00FE04C4"/>
    <w:rsid w:val="00FE0938"/>
    <w:rsid w:val="00FE22B0"/>
    <w:rsid w:val="00FE2B9B"/>
    <w:rsid w:val="00FE3577"/>
    <w:rsid w:val="00FE6E59"/>
    <w:rsid w:val="00FE6E67"/>
    <w:rsid w:val="00FF1D02"/>
    <w:rsid w:val="00FF2A96"/>
    <w:rsid w:val="00FF306B"/>
    <w:rsid w:val="00FF4262"/>
    <w:rsid w:val="00FF64D3"/>
    <w:rsid w:val="00FF6919"/>
    <w:rsid w:val="00FF71FD"/>
    <w:rsid w:val="02A25B12"/>
    <w:rsid w:val="02B16AD0"/>
    <w:rsid w:val="03365D86"/>
    <w:rsid w:val="10E623B6"/>
    <w:rsid w:val="11DA31A8"/>
    <w:rsid w:val="1EAE45FC"/>
    <w:rsid w:val="21613B20"/>
    <w:rsid w:val="2DA11436"/>
    <w:rsid w:val="3DF11E73"/>
    <w:rsid w:val="5EB74A12"/>
    <w:rsid w:val="68CB7E1C"/>
    <w:rsid w:val="70B73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29"/>
    <w:qFormat/>
    <w:uiPriority w:val="0"/>
    <w:pPr>
      <w:keepNext/>
      <w:keepLines/>
      <w:spacing w:before="340" w:after="330" w:line="576" w:lineRule="auto"/>
      <w:jc w:val="center"/>
      <w:outlineLvl w:val="0"/>
    </w:pPr>
    <w:rPr>
      <w:b/>
      <w:bCs/>
      <w:kern w:val="44"/>
      <w:sz w:val="36"/>
      <w:szCs w:val="44"/>
      <w:lang w:val="zh-CN"/>
    </w:rPr>
  </w:style>
  <w:style w:type="paragraph" w:styleId="3">
    <w:name w:val="heading 2"/>
    <w:basedOn w:val="1"/>
    <w:next w:val="1"/>
    <w:link w:val="30"/>
    <w:qFormat/>
    <w:uiPriority w:val="0"/>
    <w:pPr>
      <w:keepNext/>
      <w:keepLines/>
      <w:spacing w:before="260" w:after="260" w:line="413" w:lineRule="auto"/>
      <w:outlineLvl w:val="1"/>
    </w:pPr>
    <w:rPr>
      <w:rFonts w:ascii="Arial" w:hAnsi="Arial" w:eastAsia="黑体"/>
      <w:b/>
      <w:bCs/>
      <w:kern w:val="0"/>
      <w:sz w:val="32"/>
      <w:szCs w:val="32"/>
      <w:lang w:val="zh-CN"/>
    </w:rPr>
  </w:style>
  <w:style w:type="paragraph" w:styleId="4">
    <w:name w:val="heading 3"/>
    <w:basedOn w:val="1"/>
    <w:next w:val="1"/>
    <w:link w:val="31"/>
    <w:qFormat/>
    <w:uiPriority w:val="0"/>
    <w:pPr>
      <w:keepNext/>
      <w:keepLines/>
      <w:spacing w:before="260" w:after="260" w:line="413" w:lineRule="auto"/>
      <w:outlineLvl w:val="2"/>
    </w:pPr>
    <w:rPr>
      <w:b/>
      <w:bCs/>
      <w:kern w:val="0"/>
      <w:sz w:val="32"/>
      <w:szCs w:val="32"/>
    </w:rPr>
  </w:style>
  <w:style w:type="paragraph" w:styleId="5">
    <w:name w:val="heading 4"/>
    <w:basedOn w:val="1"/>
    <w:next w:val="1"/>
    <w:link w:val="32"/>
    <w:qFormat/>
    <w:uiPriority w:val="0"/>
    <w:pPr>
      <w:keepNext/>
      <w:spacing w:line="440" w:lineRule="exact"/>
      <w:jc w:val="center"/>
      <w:outlineLvl w:val="3"/>
    </w:pPr>
    <w:rPr>
      <w:rFonts w:ascii="仿宋_GB2312" w:eastAsia="仿宋_GB2312"/>
      <w:kern w:val="0"/>
      <w:szCs w:val="24"/>
    </w:rPr>
  </w:style>
  <w:style w:type="paragraph" w:styleId="6">
    <w:name w:val="heading 5"/>
    <w:basedOn w:val="1"/>
    <w:next w:val="1"/>
    <w:link w:val="33"/>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7">
    <w:name w:val="heading 6"/>
    <w:basedOn w:val="1"/>
    <w:next w:val="1"/>
    <w:link w:val="34"/>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8">
    <w:name w:val="heading 7"/>
    <w:basedOn w:val="1"/>
    <w:next w:val="1"/>
    <w:link w:val="35"/>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9">
    <w:name w:val="heading 8"/>
    <w:basedOn w:val="1"/>
    <w:next w:val="1"/>
    <w:link w:val="36"/>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0">
    <w:name w:val="heading 9"/>
    <w:basedOn w:val="1"/>
    <w:next w:val="1"/>
    <w:link w:val="37"/>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22">
    <w:name w:val="Default Paragraph Font"/>
    <w:semiHidden/>
    <w:unhideWhenUsed/>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11">
    <w:name w:val="Body Text 3"/>
    <w:basedOn w:val="1"/>
    <w:link w:val="45"/>
    <w:qFormat/>
    <w:uiPriority w:val="0"/>
    <w:rPr>
      <w:rFonts w:ascii="黑体" w:hAnsi="Arial" w:eastAsia="黑体"/>
      <w:b/>
      <w:kern w:val="0"/>
    </w:rPr>
  </w:style>
  <w:style w:type="paragraph" w:styleId="12">
    <w:name w:val="Body Text Indent"/>
    <w:basedOn w:val="1"/>
    <w:link w:val="48"/>
    <w:semiHidden/>
    <w:unhideWhenUsed/>
    <w:qFormat/>
    <w:uiPriority w:val="99"/>
    <w:pPr>
      <w:spacing w:after="120"/>
      <w:ind w:left="420" w:leftChars="200"/>
    </w:pPr>
  </w:style>
  <w:style w:type="paragraph" w:styleId="13">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4">
    <w:name w:val="Plain Text"/>
    <w:basedOn w:val="1"/>
    <w:link w:val="40"/>
    <w:qFormat/>
    <w:uiPriority w:val="99"/>
    <w:rPr>
      <w:rFonts w:ascii="宋体" w:hAnsi="Courier New" w:cs="Courier New"/>
      <w:kern w:val="0"/>
      <w:sz w:val="20"/>
      <w:szCs w:val="21"/>
    </w:rPr>
  </w:style>
  <w:style w:type="paragraph" w:styleId="15">
    <w:name w:val="Balloon Text"/>
    <w:basedOn w:val="1"/>
    <w:link w:val="47"/>
    <w:semiHidden/>
    <w:unhideWhenUsed/>
    <w:qFormat/>
    <w:uiPriority w:val="99"/>
    <w:rPr>
      <w:sz w:val="18"/>
      <w:szCs w:val="18"/>
    </w:rPr>
  </w:style>
  <w:style w:type="paragraph" w:styleId="16">
    <w:name w:val="footer"/>
    <w:basedOn w:val="1"/>
    <w:link w:val="50"/>
    <w:unhideWhenUsed/>
    <w:qFormat/>
    <w:uiPriority w:val="99"/>
    <w:pPr>
      <w:tabs>
        <w:tab w:val="center" w:pos="4153"/>
        <w:tab w:val="right" w:pos="8306"/>
      </w:tabs>
      <w:snapToGrid w:val="0"/>
      <w:jc w:val="left"/>
    </w:pPr>
    <w:rPr>
      <w:sz w:val="18"/>
      <w:szCs w:val="18"/>
    </w:rPr>
  </w:style>
  <w:style w:type="paragraph" w:styleId="17">
    <w:name w:val="header"/>
    <w:basedOn w:val="1"/>
    <w:link w:val="4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b/>
      <w:bCs/>
      <w:caps/>
    </w:rPr>
  </w:style>
  <w:style w:type="paragraph" w:styleId="19">
    <w:name w:val="Subtitle"/>
    <w:basedOn w:val="1"/>
    <w:next w:val="1"/>
    <w:link w:val="39"/>
    <w:qFormat/>
    <w:uiPriority w:val="0"/>
    <w:pPr>
      <w:spacing w:before="240" w:after="60" w:line="312" w:lineRule="auto"/>
      <w:jc w:val="center"/>
      <w:outlineLvl w:val="1"/>
    </w:pPr>
    <w:rPr>
      <w:rFonts w:ascii="Cambria" w:hAnsi="Cambria" w:eastAsia="方正楷体简体"/>
      <w:bCs/>
      <w:kern w:val="28"/>
      <w:sz w:val="20"/>
      <w:szCs w:val="32"/>
    </w:rPr>
  </w:style>
  <w:style w:type="paragraph" w:styleId="20">
    <w:name w:val="toc 2"/>
    <w:basedOn w:val="1"/>
    <w:next w:val="1"/>
    <w:qFormat/>
    <w:uiPriority w:val="39"/>
    <w:pPr>
      <w:ind w:left="420" w:leftChars="200"/>
    </w:pPr>
    <w:rPr>
      <w:sz w:val="24"/>
    </w:rPr>
  </w:style>
  <w:style w:type="paragraph" w:styleId="21">
    <w:name w:val="Title"/>
    <w:basedOn w:val="1"/>
    <w:next w:val="1"/>
    <w:link w:val="38"/>
    <w:qFormat/>
    <w:uiPriority w:val="99"/>
    <w:pPr>
      <w:spacing w:before="240" w:after="60"/>
      <w:jc w:val="center"/>
      <w:outlineLvl w:val="0"/>
    </w:pPr>
    <w:rPr>
      <w:rFonts w:ascii="Cambria" w:hAnsi="Cambria" w:eastAsia="方正小标宋简体"/>
      <w:b/>
      <w:bCs/>
      <w:kern w:val="0"/>
      <w:sz w:val="44"/>
      <w:szCs w:val="32"/>
    </w:rPr>
  </w:style>
  <w:style w:type="character" w:styleId="23">
    <w:name w:val="Strong"/>
    <w:qFormat/>
    <w:uiPriority w:val="22"/>
    <w:rPr>
      <w:b/>
    </w:rPr>
  </w:style>
  <w:style w:type="character" w:styleId="24">
    <w:name w:val="Emphasis"/>
    <w:qFormat/>
    <w:uiPriority w:val="0"/>
    <w:rPr>
      <w:rFonts w:hint="default" w:ascii="Times New Roman" w:hAnsi="Times New Roman" w:cs="Times New Roman"/>
    </w:rPr>
  </w:style>
  <w:style w:type="character" w:styleId="25">
    <w:name w:val="Hyperlink"/>
    <w:qFormat/>
    <w:uiPriority w:val="99"/>
    <w:rPr>
      <w:color w:val="0000FF"/>
      <w:u w:val="single"/>
    </w:r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8">
    <w:name w:val="列出段落1"/>
    <w:basedOn w:val="1"/>
    <w:qFormat/>
    <w:uiPriority w:val="34"/>
    <w:pPr>
      <w:ind w:firstLine="420" w:firstLineChars="200"/>
    </w:pPr>
    <w:rPr>
      <w:rFonts w:ascii="Calibri" w:hAnsi="Calibri"/>
      <w:szCs w:val="22"/>
    </w:rPr>
  </w:style>
  <w:style w:type="character" w:customStyle="1" w:styleId="29">
    <w:name w:val="标题 1 Char"/>
    <w:link w:val="2"/>
    <w:qFormat/>
    <w:uiPriority w:val="0"/>
    <w:rPr>
      <w:rFonts w:ascii="Times New Roman" w:hAnsi="Times New Roman"/>
      <w:b/>
      <w:bCs/>
      <w:kern w:val="44"/>
      <w:sz w:val="36"/>
      <w:szCs w:val="44"/>
      <w:lang w:val="zh-CN" w:eastAsia="zh-CN"/>
    </w:rPr>
  </w:style>
  <w:style w:type="character" w:customStyle="1" w:styleId="30">
    <w:name w:val="标题 2 Char"/>
    <w:link w:val="3"/>
    <w:qFormat/>
    <w:uiPriority w:val="0"/>
    <w:rPr>
      <w:rFonts w:ascii="Arial" w:hAnsi="Arial" w:eastAsia="黑体"/>
      <w:b/>
      <w:bCs/>
      <w:sz w:val="32"/>
      <w:szCs w:val="32"/>
      <w:lang w:val="zh-CN" w:eastAsia="zh-CN"/>
    </w:rPr>
  </w:style>
  <w:style w:type="character" w:customStyle="1" w:styleId="31">
    <w:name w:val="标题 3 Char"/>
    <w:link w:val="4"/>
    <w:qFormat/>
    <w:uiPriority w:val="0"/>
    <w:rPr>
      <w:rFonts w:ascii="Times New Roman" w:hAnsi="Times New Roman"/>
      <w:b/>
      <w:bCs/>
      <w:sz w:val="32"/>
      <w:szCs w:val="32"/>
    </w:rPr>
  </w:style>
  <w:style w:type="character" w:customStyle="1" w:styleId="32">
    <w:name w:val="标题 4 Char"/>
    <w:link w:val="5"/>
    <w:qFormat/>
    <w:uiPriority w:val="0"/>
    <w:rPr>
      <w:rFonts w:ascii="仿宋_GB2312" w:hAnsi="Times New Roman" w:eastAsia="仿宋_GB2312"/>
      <w:sz w:val="28"/>
      <w:szCs w:val="24"/>
    </w:rPr>
  </w:style>
  <w:style w:type="character" w:customStyle="1" w:styleId="33">
    <w:name w:val="标题 5 Char"/>
    <w:link w:val="6"/>
    <w:qFormat/>
    <w:uiPriority w:val="0"/>
    <w:rPr>
      <w:rFonts w:ascii="宋体" w:hAnsi="宋体"/>
      <w:b/>
      <w:kern w:val="21"/>
      <w:sz w:val="28"/>
      <w:lang w:eastAsia="ar-SA"/>
    </w:rPr>
  </w:style>
  <w:style w:type="character" w:customStyle="1" w:styleId="34">
    <w:name w:val="标题 6 Char"/>
    <w:link w:val="7"/>
    <w:qFormat/>
    <w:uiPriority w:val="0"/>
    <w:rPr>
      <w:rFonts w:ascii="Arial" w:hAnsi="Arial" w:eastAsia="黑体"/>
      <w:b/>
      <w:kern w:val="21"/>
      <w:sz w:val="24"/>
      <w:lang w:eastAsia="ar-SA"/>
    </w:rPr>
  </w:style>
  <w:style w:type="character" w:customStyle="1" w:styleId="35">
    <w:name w:val="标题 7 Char"/>
    <w:link w:val="8"/>
    <w:qFormat/>
    <w:uiPriority w:val="0"/>
    <w:rPr>
      <w:rFonts w:ascii="宋体" w:hAnsi="宋体"/>
      <w:b/>
      <w:kern w:val="21"/>
      <w:sz w:val="24"/>
      <w:lang w:eastAsia="ar-SA"/>
    </w:rPr>
  </w:style>
  <w:style w:type="character" w:customStyle="1" w:styleId="36">
    <w:name w:val="标题 8 Char"/>
    <w:link w:val="9"/>
    <w:qFormat/>
    <w:uiPriority w:val="0"/>
    <w:rPr>
      <w:rFonts w:ascii="Arial" w:hAnsi="Arial" w:eastAsia="黑体"/>
      <w:kern w:val="21"/>
      <w:sz w:val="24"/>
      <w:lang w:eastAsia="ar-SA"/>
    </w:rPr>
  </w:style>
  <w:style w:type="character" w:customStyle="1" w:styleId="37">
    <w:name w:val="标题 9 Char"/>
    <w:link w:val="10"/>
    <w:qFormat/>
    <w:uiPriority w:val="0"/>
    <w:rPr>
      <w:rFonts w:ascii="Arial" w:hAnsi="Arial" w:eastAsia="黑体"/>
      <w:kern w:val="21"/>
      <w:sz w:val="21"/>
      <w:lang w:eastAsia="ar-SA"/>
    </w:rPr>
  </w:style>
  <w:style w:type="character" w:customStyle="1" w:styleId="38">
    <w:name w:val="标题 Char"/>
    <w:link w:val="21"/>
    <w:qFormat/>
    <w:uiPriority w:val="99"/>
    <w:rPr>
      <w:rFonts w:ascii="Cambria" w:hAnsi="Cambria" w:eastAsia="方正小标宋简体"/>
      <w:b/>
      <w:bCs/>
      <w:sz w:val="44"/>
      <w:szCs w:val="32"/>
    </w:rPr>
  </w:style>
  <w:style w:type="character" w:customStyle="1" w:styleId="39">
    <w:name w:val="副标题 Char"/>
    <w:link w:val="19"/>
    <w:qFormat/>
    <w:uiPriority w:val="0"/>
    <w:rPr>
      <w:rFonts w:ascii="Cambria" w:hAnsi="Cambria" w:eastAsia="方正楷体简体"/>
      <w:bCs/>
      <w:kern w:val="28"/>
      <w:szCs w:val="32"/>
    </w:rPr>
  </w:style>
  <w:style w:type="character" w:customStyle="1" w:styleId="40">
    <w:name w:val="纯文本 Char"/>
    <w:link w:val="14"/>
    <w:qFormat/>
    <w:uiPriority w:val="99"/>
    <w:rPr>
      <w:rFonts w:ascii="宋体" w:hAnsi="Courier New" w:cs="Courier New"/>
      <w:szCs w:val="21"/>
    </w:rPr>
  </w:style>
  <w:style w:type="paragraph" w:styleId="41">
    <w:name w:val="No Spacing"/>
    <w:link w:val="42"/>
    <w:qFormat/>
    <w:uiPriority w:val="0"/>
    <w:rPr>
      <w:rFonts w:ascii="Calibri" w:hAnsi="Calibri" w:eastAsia="宋体" w:cs="Times New Roman"/>
      <w:sz w:val="22"/>
      <w:lang w:val="en-US" w:eastAsia="zh-CN" w:bidi="ar-SA"/>
    </w:rPr>
  </w:style>
  <w:style w:type="character" w:customStyle="1" w:styleId="42">
    <w:name w:val="无间隔 Char"/>
    <w:link w:val="41"/>
    <w:qFormat/>
    <w:uiPriority w:val="0"/>
    <w:rPr>
      <w:sz w:val="22"/>
    </w:rPr>
  </w:style>
  <w:style w:type="paragraph" w:styleId="43">
    <w:name w:val="List Paragraph"/>
    <w:basedOn w:val="1"/>
    <w:qFormat/>
    <w:uiPriority w:val="34"/>
    <w:pPr>
      <w:ind w:firstLine="420" w:firstLineChars="200"/>
    </w:pPr>
    <w:rPr>
      <w:szCs w:val="21"/>
    </w:rPr>
  </w:style>
  <w:style w:type="paragraph" w:customStyle="1" w:styleId="44">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45">
    <w:name w:val="正文文本 3 Char"/>
    <w:link w:val="11"/>
    <w:qFormat/>
    <w:uiPriority w:val="0"/>
    <w:rPr>
      <w:rFonts w:ascii="黑体" w:hAnsi="Arial" w:eastAsia="黑体"/>
      <w:b/>
      <w:sz w:val="28"/>
    </w:rPr>
  </w:style>
  <w:style w:type="character" w:customStyle="1" w:styleId="46">
    <w:name w:val="正文文本 3 Char1"/>
    <w:basedOn w:val="22"/>
    <w:semiHidden/>
    <w:qFormat/>
    <w:uiPriority w:val="99"/>
    <w:rPr>
      <w:rFonts w:ascii="Times New Roman" w:hAnsi="Times New Roman"/>
      <w:kern w:val="2"/>
      <w:sz w:val="16"/>
      <w:szCs w:val="16"/>
    </w:rPr>
  </w:style>
  <w:style w:type="character" w:customStyle="1" w:styleId="47">
    <w:name w:val="批注框文本 Char"/>
    <w:basedOn w:val="22"/>
    <w:link w:val="15"/>
    <w:semiHidden/>
    <w:qFormat/>
    <w:uiPriority w:val="99"/>
    <w:rPr>
      <w:rFonts w:ascii="Times New Roman" w:hAnsi="Times New Roman"/>
      <w:kern w:val="2"/>
      <w:sz w:val="18"/>
      <w:szCs w:val="18"/>
    </w:rPr>
  </w:style>
  <w:style w:type="character" w:customStyle="1" w:styleId="48">
    <w:name w:val="正文文本缩进 Char"/>
    <w:basedOn w:val="22"/>
    <w:link w:val="12"/>
    <w:semiHidden/>
    <w:qFormat/>
    <w:uiPriority w:val="99"/>
    <w:rPr>
      <w:rFonts w:ascii="Times New Roman" w:hAnsi="Times New Roman"/>
      <w:kern w:val="2"/>
      <w:sz w:val="28"/>
    </w:rPr>
  </w:style>
  <w:style w:type="character" w:customStyle="1" w:styleId="49">
    <w:name w:val="页眉 Char"/>
    <w:basedOn w:val="22"/>
    <w:link w:val="17"/>
    <w:qFormat/>
    <w:uiPriority w:val="99"/>
    <w:rPr>
      <w:rFonts w:ascii="Times New Roman" w:hAnsi="Times New Roman"/>
      <w:kern w:val="2"/>
      <w:sz w:val="18"/>
      <w:szCs w:val="18"/>
    </w:rPr>
  </w:style>
  <w:style w:type="character" w:customStyle="1" w:styleId="50">
    <w:name w:val="页脚 Char"/>
    <w:basedOn w:val="22"/>
    <w:link w:val="16"/>
    <w:qFormat/>
    <w:uiPriority w:val="99"/>
    <w:rPr>
      <w:rFonts w:ascii="Times New Roman" w:hAnsi="Times New Roman"/>
      <w:kern w:val="2"/>
      <w:sz w:val="18"/>
      <w:szCs w:val="18"/>
    </w:rPr>
  </w:style>
  <w:style w:type="paragraph" w:customStyle="1" w:styleId="51">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52">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正文文本 21"/>
    <w:basedOn w:val="1"/>
    <w:qFormat/>
    <w:uiPriority w:val="0"/>
    <w:pPr>
      <w:spacing w:after="120" w:line="480" w:lineRule="auto"/>
    </w:pPr>
    <w:rPr>
      <w:kern w:val="0"/>
      <w:sz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E1D128-6ACC-4C9C-9BC0-5486FA683E2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52</Pages>
  <Words>3833</Words>
  <Characters>21852</Characters>
  <Lines>182</Lines>
  <Paragraphs>51</Paragraphs>
  <TotalTime>23</TotalTime>
  <ScaleCrop>false</ScaleCrop>
  <LinksUpToDate>false</LinksUpToDate>
  <CharactersWithSpaces>25634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2017-08-28T02:40:00Z</dcterms:created>
  <dc:creator>Administrator</dc:creator>
  <cp:lastModifiedBy>dell</cp:lastModifiedBy>
  <dcterms:modified xsi:type="dcterms:W3CDTF">2018-10-31T02:00:25Z</dcterms:modified>
  <cp:revision>193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