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30"/>
          <w:szCs w:val="30"/>
          <w:lang w:val="en-US" w:eastAsia="zh-CN"/>
        </w:rPr>
        <w:t xml:space="preserve"> </w:t>
      </w: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hint="eastAsia" w:ascii="宋体" w:hAnsi="宋体" w:eastAsia="宋体"/>
          <w:b/>
          <w:bCs/>
          <w:color w:val="000000"/>
          <w:sz w:val="21"/>
          <w:szCs w:val="21"/>
          <w:lang w:eastAsia="zh-CN"/>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31"/>
        <w:spacing w:line="360" w:lineRule="auto"/>
        <w:ind w:left="0" w:leftChars="0" w:firstLine="562" w:firstLineChars="200"/>
        <w:rPr>
          <w:rFonts w:hint="eastAsia" w:ascii="宋体" w:hAnsi="宋体" w:eastAsia="宋体"/>
          <w:color w:val="000000"/>
          <w:szCs w:val="28"/>
          <w:lang w:val="en-US"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准格尔旗人民医院采购高清腹腔镜项目</w:t>
      </w:r>
    </w:p>
    <w:p>
      <w:pPr>
        <w:keepNext w:val="0"/>
        <w:keepLines w:val="0"/>
        <w:widowControl/>
        <w:suppressLineNumbers w:val="0"/>
        <w:pBdr>
          <w:left w:val="none" w:color="auto" w:sz="0" w:space="0"/>
          <w:bottom w:val="none" w:color="auto" w:sz="0" w:space="0"/>
          <w:right w:val="none" w:color="auto" w:sz="0" w:space="0"/>
        </w:pBdr>
        <w:wordWrap w:val="0"/>
        <w:ind w:left="0" w:leftChars="0" w:firstLine="562" w:firstLineChars="200"/>
        <w:jc w:val="both"/>
        <w:rPr>
          <w:rFonts w:hint="eastAsia" w:ascii="宋体" w:hAnsi="宋体" w:eastAsia="宋体" w:cs="Times New Roman"/>
          <w:b/>
          <w:color w:val="000000"/>
          <w:kern w:val="2"/>
          <w:sz w:val="28"/>
          <w:szCs w:val="28"/>
          <w:lang w:val="en-US" w:eastAsia="zh-CN" w:bidi="ar-SA"/>
        </w:rPr>
      </w:pPr>
      <w:r>
        <w:rPr>
          <w:rFonts w:hint="eastAsia" w:ascii="宋体" w:hAnsi="宋体" w:eastAsia="宋体" w:cs="Times New Roman"/>
          <w:b/>
          <w:color w:val="000000"/>
          <w:kern w:val="2"/>
          <w:sz w:val="28"/>
          <w:szCs w:val="28"/>
          <w:lang w:val="en-US" w:eastAsia="zh-CN" w:bidi="ar-SA"/>
        </w:rPr>
        <w:t>项目编号：CG2019HGK536</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hint="eastAsia" w:ascii="宋体" w:hAnsi="宋体"/>
          <w:color w:val="000000"/>
          <w:szCs w:val="28"/>
        </w:rPr>
      </w:pPr>
      <w:r>
        <w:rPr>
          <w:rFonts w:hint="eastAsia" w:ascii="宋体" w:hAnsi="宋体"/>
          <w:color w:val="000000"/>
          <w:szCs w:val="28"/>
        </w:rPr>
        <w:t>201</w:t>
      </w:r>
      <w:r>
        <w:rPr>
          <w:rFonts w:hint="eastAsia" w:ascii="宋体" w:hAnsi="宋体"/>
          <w:color w:val="000000"/>
          <w:szCs w:val="28"/>
          <w:lang w:val="en-US" w:eastAsia="zh-CN"/>
        </w:rPr>
        <w:t>9</w:t>
      </w:r>
      <w:r>
        <w:rPr>
          <w:rFonts w:hint="eastAsia" w:ascii="宋体" w:hAnsi="宋体"/>
          <w:color w:val="000000"/>
          <w:szCs w:val="28"/>
        </w:rPr>
        <w:t>年</w:t>
      </w:r>
      <w:r>
        <w:rPr>
          <w:rFonts w:hint="eastAsia" w:ascii="宋体" w:hAnsi="宋体"/>
          <w:color w:val="000000"/>
          <w:szCs w:val="28"/>
          <w:lang w:val="en-US" w:eastAsia="zh-CN"/>
        </w:rPr>
        <w:t>4</w:t>
      </w:r>
      <w:r>
        <w:rPr>
          <w:rFonts w:hint="eastAsia" w:ascii="宋体" w:hAnsi="宋体"/>
          <w:color w:val="000000"/>
          <w:szCs w:val="28"/>
        </w:rPr>
        <w:t>月</w:t>
      </w:r>
    </w:p>
    <w:p>
      <w:pPr>
        <w:jc w:val="center"/>
        <w:rPr>
          <w:rFonts w:hint="eastAsia"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w:t>
      </w:r>
      <w:r>
        <w:rPr>
          <w:rStyle w:val="21"/>
          <w:rFonts w:ascii="宋体" w:hAnsi="宋体"/>
        </w:rPr>
        <w:t xml:space="preserve"> </w:t>
      </w:r>
      <w:r>
        <w:rPr>
          <w:rStyle w:val="21"/>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w:t>
      </w:r>
      <w:r>
        <w:rPr>
          <w:rStyle w:val="21"/>
          <w:rFonts w:ascii="宋体" w:hAnsi="宋体"/>
        </w:rPr>
        <w:t xml:space="preserve"> </w:t>
      </w:r>
      <w:r>
        <w:rPr>
          <w:rStyle w:val="21"/>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w:t>
      </w:r>
      <w:r>
        <w:rPr>
          <w:rStyle w:val="21"/>
          <w:rFonts w:ascii="宋体" w:hAnsi="宋体" w:cs="宋体"/>
        </w:rPr>
        <w:t xml:space="preserve"> </w:t>
      </w:r>
      <w:r>
        <w:rPr>
          <w:rStyle w:val="21"/>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w:t>
      </w:r>
      <w:r>
        <w:rPr>
          <w:rStyle w:val="21"/>
          <w:rFonts w:ascii="宋体" w:hAnsi="宋体"/>
          <w:kern w:val="44"/>
        </w:rPr>
        <w:t xml:space="preserve"> </w:t>
      </w:r>
      <w:r>
        <w:rPr>
          <w:rStyle w:val="21"/>
          <w:rFonts w:hint="eastAsia" w:ascii="宋体" w:hAnsi="宋体"/>
          <w:kern w:val="44"/>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w:t>
      </w:r>
      <w:r>
        <w:rPr>
          <w:rStyle w:val="21"/>
          <w:rFonts w:ascii="宋体" w:hAnsi="宋体"/>
          <w:kern w:val="44"/>
        </w:rPr>
        <w:t xml:space="preserve"> </w:t>
      </w:r>
      <w:r>
        <w:rPr>
          <w:rStyle w:val="21"/>
          <w:rFonts w:hint="eastAsia" w:ascii="宋体" w:hAnsi="宋体"/>
          <w:kern w:val="44"/>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w:t>
      </w:r>
      <w:r>
        <w:rPr>
          <w:rStyle w:val="21"/>
          <w:rFonts w:ascii="宋体" w:hAnsi="宋体"/>
          <w:kern w:val="44"/>
        </w:rPr>
        <w:t xml:space="preserve"> </w:t>
      </w:r>
      <w:r>
        <w:rPr>
          <w:rStyle w:val="21"/>
          <w:rFonts w:hint="eastAsia" w:ascii="宋体" w:hAnsi="宋体"/>
          <w:kern w:val="44"/>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w:t>
      </w:r>
      <w:r>
        <w:rPr>
          <w:rStyle w:val="21"/>
          <w:rFonts w:ascii="宋体" w:hAnsi="宋体"/>
        </w:rPr>
        <w:t xml:space="preserve"> </w:t>
      </w:r>
      <w:r>
        <w:rPr>
          <w:rStyle w:val="21"/>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left="0" w:leftChars="0" w:firstLine="0" w:firstLineChars="0"/>
        <w:jc w:val="center"/>
        <w:rPr>
          <w:rFonts w:ascii="宋体" w:hAnsi="宋体"/>
          <w:b/>
          <w:sz w:val="24"/>
          <w:szCs w:val="24"/>
        </w:rPr>
      </w:pPr>
      <w:r>
        <w:rPr>
          <w:rFonts w:hint="eastAsia" w:ascii="宋体" w:hAnsi="宋体"/>
          <w:b/>
          <w:sz w:val="24"/>
          <w:szCs w:val="24"/>
          <w:lang w:eastAsia="zh-CN"/>
        </w:rPr>
        <w:t>准格尔旗人民医院采购高清腹腔镜项目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准格尔旗人民医院</w:t>
      </w:r>
      <w:r>
        <w:rPr>
          <w:rFonts w:hint="eastAsia" w:ascii="宋体" w:hAnsi="宋体"/>
          <w:sz w:val="24"/>
          <w:szCs w:val="24"/>
        </w:rPr>
        <w:t>委托，采用公开招标方式组织采购</w:t>
      </w:r>
      <w:r>
        <w:rPr>
          <w:rFonts w:hint="eastAsia" w:ascii="宋体" w:hAnsi="宋体"/>
          <w:sz w:val="24"/>
          <w:szCs w:val="24"/>
          <w:lang w:val="en-US" w:eastAsia="zh-CN"/>
        </w:rPr>
        <w:t>高清腹腔镜</w:t>
      </w:r>
      <w:r>
        <w:rPr>
          <w:rFonts w:hint="eastAsia" w:ascii="宋体" w:hAnsi="宋体"/>
          <w:sz w:val="24"/>
          <w:szCs w:val="24"/>
          <w:lang w:eastAsia="zh-CN"/>
        </w:rPr>
        <w:t>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准格尔旗人民医院采购高清腹腔镜项目</w:t>
      </w:r>
    </w:p>
    <w:p>
      <w:pPr>
        <w:spacing w:line="360" w:lineRule="auto"/>
        <w:ind w:firstLine="480" w:firstLineChars="200"/>
        <w:jc w:val="left"/>
        <w:rPr>
          <w:rFonts w:hint="eastAsia" w:ascii="宋体" w:hAnsi="宋体"/>
          <w:sz w:val="24"/>
          <w:szCs w:val="24"/>
          <w:lang w:val="en-US"/>
        </w:rPr>
      </w:pPr>
      <w:r>
        <w:rPr>
          <w:rFonts w:hint="eastAsia" w:ascii="宋体" w:hAnsi="宋体"/>
          <w:sz w:val="24"/>
          <w:szCs w:val="24"/>
        </w:rPr>
        <w:t>采购文件编号：</w:t>
      </w:r>
      <w:r>
        <w:rPr>
          <w:rFonts w:hint="eastAsia" w:ascii="宋体" w:hAnsi="宋体"/>
          <w:sz w:val="24"/>
          <w:szCs w:val="24"/>
          <w:lang w:val="en-US" w:eastAsia="zh-CN"/>
        </w:rPr>
        <w:t>CG2019HGK536</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w:t>
            </w:r>
            <w:r>
              <w:rPr>
                <w:rFonts w:hint="eastAsia" w:ascii="宋体" w:hAnsi="宋体"/>
                <w:sz w:val="24"/>
                <w:szCs w:val="24"/>
                <w:lang w:eastAsia="zh-CN"/>
              </w:rPr>
              <w:t>万</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lang w:val="en-US" w:eastAsia="zh-CN"/>
              </w:rPr>
              <w:t>高清腹腔镜</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hint="eastAsia" w:ascii="宋体" w:hAnsi="宋体" w:eastAsia="宋体"/>
                <w:sz w:val="24"/>
                <w:szCs w:val="24"/>
                <w:lang w:eastAsia="zh-CN"/>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230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 xml:space="preserve"> 4</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日起登录内蒙古自治区政府采购网、内蒙古自治区公共资源交易网、鄂尔多斯市政府采购网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或准格尔旗公共资源交易网</w:t>
      </w:r>
      <w:r>
        <w:rPr>
          <w:rFonts w:hint="eastAsia" w:ascii="宋体" w:hAnsi="宋体"/>
          <w:sz w:val="24"/>
          <w:szCs w:val="24"/>
        </w:rPr>
        <w:t>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hint="eastAsia" w:ascii="宋体" w:hAnsi="宋体" w:eastAsia="宋体"/>
          <w:color w:val="000000"/>
          <w:sz w:val="24"/>
          <w:szCs w:val="24"/>
          <w:lang w:val="en-US" w:eastAsia="zh-CN"/>
        </w:rPr>
      </w:pPr>
      <w:r>
        <w:rPr>
          <w:rFonts w:hint="eastAsia" w:ascii="宋体" w:hAnsi="宋体"/>
          <w:sz w:val="24"/>
          <w:szCs w:val="24"/>
        </w:rPr>
        <w:t>地    址：</w:t>
      </w:r>
      <w:r>
        <w:rPr>
          <w:rFonts w:hint="eastAsia" w:ascii="宋体" w:hAnsi="宋体"/>
          <w:sz w:val="24"/>
          <w:szCs w:val="24"/>
          <w:lang w:val="en-US" w:eastAsia="zh-CN"/>
        </w:rPr>
        <w:t>准格尔旗大路新区图书馆南侧</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邮政编码：0103</w:t>
      </w:r>
      <w:r>
        <w:rPr>
          <w:rFonts w:hint="eastAsia" w:ascii="宋体" w:hAnsi="宋体"/>
          <w:sz w:val="24"/>
          <w:szCs w:val="24"/>
          <w:lang w:val="en-US" w:eastAsia="zh-CN"/>
        </w:rPr>
        <w:t>21</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联系电话：0477-386423</w:t>
      </w:r>
      <w:r>
        <w:rPr>
          <w:rFonts w:hint="eastAsia" w:ascii="宋体" w:hAnsi="宋体"/>
          <w:sz w:val="24"/>
          <w:szCs w:val="24"/>
          <w:lang w:val="en-US" w:eastAsia="zh-CN"/>
        </w:rPr>
        <w:t>2</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准格尔旗人民医院</w:t>
      </w:r>
    </w:p>
    <w:p>
      <w:pPr>
        <w:spacing w:line="360" w:lineRule="auto"/>
        <w:ind w:firstLine="480" w:firstLineChars="200"/>
        <w:rPr>
          <w:rFonts w:ascii="宋体" w:hAnsi="宋体"/>
          <w:sz w:val="24"/>
          <w:szCs w:val="24"/>
        </w:rPr>
      </w:pPr>
      <w:r>
        <w:rPr>
          <w:rFonts w:hint="eastAsia" w:ascii="宋体" w:hAnsi="宋体"/>
          <w:sz w:val="24"/>
          <w:szCs w:val="24"/>
        </w:rPr>
        <w:t>地    址：</w:t>
      </w:r>
      <w:r>
        <w:rPr>
          <w:rFonts w:ascii="宋体" w:hAnsi="宋体"/>
          <w:sz w:val="24"/>
          <w:szCs w:val="24"/>
        </w:rPr>
        <w:t xml:space="preserve"> </w:t>
      </w:r>
      <w:r>
        <w:rPr>
          <w:rFonts w:hint="eastAsia" w:ascii="宋体" w:hAnsi="宋体"/>
          <w:sz w:val="24"/>
          <w:szCs w:val="24"/>
        </w:rPr>
        <w:t>准格尔旗</w:t>
      </w:r>
      <w:r>
        <w:rPr>
          <w:rFonts w:hint="eastAsia" w:ascii="宋体" w:hAnsi="宋体"/>
          <w:sz w:val="24"/>
          <w:szCs w:val="24"/>
          <w:lang w:val="en-US" w:eastAsia="zh-CN"/>
        </w:rPr>
        <w:t>沙圪堵</w:t>
      </w:r>
      <w:r>
        <w:rPr>
          <w:rFonts w:hint="eastAsia" w:ascii="宋体" w:hAnsi="宋体"/>
          <w:sz w:val="24"/>
          <w:szCs w:val="24"/>
        </w:rPr>
        <w:t>镇</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邮政编码：01</w:t>
      </w:r>
      <w:r>
        <w:rPr>
          <w:rFonts w:hint="eastAsia" w:ascii="宋体" w:hAnsi="宋体"/>
          <w:sz w:val="24"/>
          <w:szCs w:val="24"/>
          <w:lang w:val="en-US" w:eastAsia="zh-CN"/>
        </w:rPr>
        <w:t>0499</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 系 人：</w:t>
      </w:r>
      <w:r>
        <w:rPr>
          <w:rFonts w:hint="eastAsia" w:ascii="宋体" w:hAnsi="宋体"/>
          <w:sz w:val="24"/>
          <w:szCs w:val="24"/>
          <w:lang w:val="en-US" w:eastAsia="zh-CN"/>
        </w:rPr>
        <w:t>石凤英</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13947760030</w:t>
      </w:r>
    </w:p>
    <w:p>
      <w:pPr>
        <w:spacing w:line="360" w:lineRule="auto"/>
        <w:ind w:firstLine="480" w:firstLineChars="200"/>
        <w:rPr>
          <w:rFonts w:hint="eastAsia"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w:t>
      </w:r>
      <w:r>
        <w:rPr>
          <w:rFonts w:hint="eastAsia" w:ascii="宋体" w:hAnsi="宋体"/>
          <w:b/>
          <w:sz w:val="24"/>
          <w:szCs w:val="24"/>
          <w:lang w:eastAsia="zh-CN"/>
        </w:rPr>
        <w:t>、</w:t>
      </w:r>
      <w:r>
        <w:rPr>
          <w:rFonts w:hint="eastAsia" w:ascii="宋体" w:hAnsi="宋体"/>
          <w:b/>
          <w:sz w:val="24"/>
          <w:szCs w:val="24"/>
        </w:rPr>
        <w:t>前附表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准格尔旗人民医院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lang w:val="en-US" w:eastAsia="zh-CN"/>
              </w:rPr>
              <w:t>石凤英</w:t>
            </w:r>
            <w:r>
              <w:rPr>
                <w:rFonts w:hint="eastAsia" w:ascii="宋体" w:hAnsi="宋体"/>
                <w:color w:val="000000"/>
                <w:sz w:val="24"/>
                <w:szCs w:val="24"/>
              </w:rPr>
              <w:t xml:space="preserve">              联系电话：</w:t>
            </w:r>
            <w:r>
              <w:rPr>
                <w:rFonts w:hint="eastAsia" w:ascii="宋体" w:hAnsi="宋体"/>
                <w:sz w:val="24"/>
                <w:szCs w:val="24"/>
                <w:lang w:val="en-US" w:eastAsia="zh-CN"/>
              </w:rPr>
              <w:t>13947760030</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w:t>
            </w:r>
            <w:r>
              <w:rPr>
                <w:rFonts w:hint="eastAsia" w:ascii="宋体" w:hAnsi="宋体"/>
                <w:color w:val="000000"/>
                <w:sz w:val="24"/>
                <w:szCs w:val="24"/>
                <w:lang w:val="en-US" w:eastAsia="zh-CN"/>
              </w:rPr>
              <w:t>沙圪堵</w:t>
            </w:r>
            <w:r>
              <w:rPr>
                <w:rFonts w:hint="eastAsia" w:ascii="宋体" w:hAnsi="宋体"/>
                <w:color w:val="000000"/>
                <w:sz w:val="24"/>
                <w:szCs w:val="24"/>
              </w:rPr>
              <w:t>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联系电话：0477-386423</w:t>
            </w:r>
            <w:r>
              <w:rPr>
                <w:rFonts w:hint="eastAsia" w:ascii="宋体" w:hAnsi="宋体"/>
                <w:color w:val="000000"/>
                <w:sz w:val="24"/>
                <w:szCs w:val="24"/>
                <w:lang w:val="en-US" w:eastAsia="zh-CN"/>
              </w:rPr>
              <w:t>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w:t>
            </w:r>
            <w:r>
              <w:rPr>
                <w:rFonts w:hint="eastAsia" w:ascii="宋体" w:hAnsi="宋体"/>
                <w:color w:val="000000"/>
                <w:sz w:val="24"/>
                <w:szCs w:val="24"/>
                <w:lang w:val="en-US" w:eastAsia="zh-CN"/>
              </w:rPr>
              <w:t>准格尔旗大路新区图书馆南侧</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2300000.00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w:t>
            </w:r>
            <w:bookmarkStart w:id="38" w:name="_GoBack"/>
            <w:bookmarkEnd w:id="38"/>
            <w:r>
              <w:rPr>
                <w:rFonts w:hint="eastAsia" w:ascii="宋体" w:hAnsi="宋体"/>
                <w:color w:val="000000"/>
                <w:sz w:val="24"/>
                <w:szCs w:val="24"/>
              </w:rPr>
              <w:t>行支付、</w:t>
            </w:r>
            <w:r>
              <w:rPr>
                <w:rFonts w:hint="eastAsia" w:ascii="宋体" w:hAnsi="宋体"/>
                <w:color w:val="000000"/>
                <w:sz w:val="24"/>
                <w:szCs w:val="24"/>
                <w:lang w:eastAsia="zh-CN"/>
              </w:rPr>
              <w:t>□</w:t>
            </w:r>
            <w:r>
              <w:rPr>
                <w:rFonts w:hint="eastAsia" w:ascii="宋体" w:hAnsi="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w:t>
            </w:r>
            <w:r>
              <w:rPr>
                <w:rFonts w:hint="eastAsia" w:ascii="宋体" w:hAnsi="宋体"/>
                <w:color w:val="000000"/>
                <w:sz w:val="24"/>
                <w:szCs w:val="24"/>
                <w:lang w:val="en-US" w:eastAsia="zh-CN"/>
              </w:rPr>
              <w:t>9</w:t>
            </w:r>
            <w:r>
              <w:rPr>
                <w:rFonts w:hint="eastAsia" w:ascii="宋体" w:hAnsi="宋体"/>
                <w:color w:val="000000"/>
                <w:sz w:val="24"/>
                <w:szCs w:val="24"/>
              </w:rPr>
              <w:t>年</w:t>
            </w:r>
            <w:r>
              <w:rPr>
                <w:rFonts w:hint="eastAsia" w:ascii="宋体" w:hAnsi="宋体"/>
                <w:color w:val="000000"/>
                <w:sz w:val="24"/>
                <w:szCs w:val="24"/>
                <w:lang w:val="en-US" w:eastAsia="zh-CN"/>
              </w:rPr>
              <w:t>5</w:t>
            </w:r>
            <w:r>
              <w:rPr>
                <w:rFonts w:hint="eastAsia" w:ascii="宋体" w:hAnsi="宋体"/>
                <w:color w:val="000000"/>
                <w:sz w:val="24"/>
                <w:szCs w:val="24"/>
              </w:rPr>
              <w:t>月</w:t>
            </w:r>
            <w:r>
              <w:rPr>
                <w:rFonts w:hint="eastAsia" w:ascii="宋体" w:hAnsi="宋体"/>
                <w:color w:val="000000"/>
                <w:sz w:val="24"/>
                <w:szCs w:val="24"/>
                <w:lang w:val="en-US" w:eastAsia="zh-CN"/>
              </w:rPr>
              <w:t>21</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w:t>
            </w:r>
            <w:r>
              <w:rPr>
                <w:rFonts w:hint="eastAsia" w:ascii="宋体" w:hAnsi="宋体"/>
                <w:color w:val="000000"/>
                <w:sz w:val="24"/>
                <w:szCs w:val="24"/>
                <w:lang w:val="en-US" w:eastAsia="zh-CN"/>
              </w:rPr>
              <w:t>9</w:t>
            </w:r>
            <w:r>
              <w:rPr>
                <w:rFonts w:hint="eastAsia" w:ascii="宋体" w:hAnsi="宋体"/>
                <w:color w:val="000000"/>
                <w:sz w:val="24"/>
                <w:szCs w:val="24"/>
              </w:rPr>
              <w:t>年</w:t>
            </w:r>
            <w:r>
              <w:rPr>
                <w:rFonts w:hint="eastAsia" w:ascii="宋体" w:hAnsi="宋体"/>
                <w:color w:val="000000"/>
                <w:sz w:val="24"/>
                <w:szCs w:val="24"/>
                <w:lang w:val="en-US" w:eastAsia="zh-CN"/>
              </w:rPr>
              <w:t>5</w:t>
            </w:r>
            <w:r>
              <w:rPr>
                <w:rFonts w:hint="eastAsia" w:ascii="宋体" w:hAnsi="宋体"/>
                <w:color w:val="000000"/>
                <w:sz w:val="24"/>
                <w:szCs w:val="24"/>
              </w:rPr>
              <w:t>月</w:t>
            </w:r>
            <w:r>
              <w:rPr>
                <w:rFonts w:hint="eastAsia" w:ascii="宋体" w:hAnsi="宋体"/>
                <w:color w:val="000000"/>
                <w:sz w:val="24"/>
                <w:szCs w:val="24"/>
                <w:lang w:val="en-US" w:eastAsia="zh-CN"/>
              </w:rPr>
              <w:t>21</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val="en-US" w:eastAsia="zh-CN"/>
              </w:rPr>
              <w:t>贰万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w:t>
            </w:r>
            <w:r>
              <w:rPr>
                <w:rFonts w:hint="eastAsia" w:ascii="宋体" w:hAnsi="宋体"/>
                <w:color w:val="000000"/>
                <w:sz w:val="24"/>
                <w:szCs w:val="24"/>
                <w:lang w:val="en-US" w:eastAsia="zh-CN"/>
              </w:rPr>
              <w:t>电话</w:t>
            </w:r>
            <w:r>
              <w:rPr>
                <w:rFonts w:hint="eastAsia" w:ascii="宋体" w:hAnsi="宋体"/>
                <w:color w:val="000000"/>
                <w:sz w:val="24"/>
                <w:szCs w:val="24"/>
                <w:lang w:eastAsia="zh-CN"/>
              </w:rPr>
              <w:t>（</w:t>
            </w:r>
            <w:r>
              <w:rPr>
                <w:rFonts w:hint="eastAsia" w:ascii="宋体" w:hAnsi="宋体"/>
                <w:color w:val="000000"/>
                <w:sz w:val="24"/>
                <w:szCs w:val="24"/>
                <w:lang w:val="en-US" w:eastAsia="zh-CN"/>
              </w:rPr>
              <w:t>交易中心</w:t>
            </w:r>
            <w:r>
              <w:rPr>
                <w:rFonts w:hint="eastAsia" w:ascii="宋体" w:hAnsi="宋体"/>
                <w:color w:val="000000"/>
                <w:sz w:val="24"/>
                <w:szCs w:val="24"/>
                <w:lang w:eastAsia="zh-CN"/>
              </w:rPr>
              <w:t>）：</w:t>
            </w:r>
            <w:r>
              <w:rPr>
                <w:rFonts w:hint="eastAsia" w:ascii="宋体" w:hAnsi="宋体"/>
                <w:color w:val="000000"/>
                <w:sz w:val="24"/>
                <w:szCs w:val="24"/>
              </w:rPr>
              <w:t>0477-3864230</w:t>
            </w:r>
          </w:p>
          <w:p>
            <w:pPr>
              <w:spacing w:line="360" w:lineRule="auto"/>
              <w:rPr>
                <w:rFonts w:ascii="宋体" w:hAnsi="宋体"/>
                <w:color w:val="000000"/>
                <w:sz w:val="24"/>
                <w:szCs w:val="24"/>
              </w:rPr>
            </w:pPr>
            <w:r>
              <w:rPr>
                <w:rFonts w:hint="eastAsia" w:ascii="宋体" w:hAnsi="宋体"/>
                <w:color w:val="000000"/>
                <w:sz w:val="24"/>
                <w:szCs w:val="24"/>
                <w:lang w:val="en-US" w:eastAsia="zh-CN"/>
              </w:rPr>
              <w:t>咨询电话（</w:t>
            </w:r>
            <w:r>
              <w:rPr>
                <w:rFonts w:hint="eastAsia" w:ascii="宋体" w:hAnsi="宋体"/>
                <w:color w:val="000000"/>
                <w:sz w:val="24"/>
                <w:szCs w:val="24"/>
              </w:rPr>
              <w:t>信用社中山分社</w:t>
            </w:r>
            <w:r>
              <w:rPr>
                <w:rFonts w:hint="eastAsia" w:ascii="宋体" w:hAnsi="宋体"/>
                <w:color w:val="000000"/>
                <w:sz w:val="24"/>
                <w:szCs w:val="24"/>
                <w:lang w:val="en-US" w:eastAsia="zh-CN"/>
              </w:rPr>
              <w:t>）：</w:t>
            </w:r>
            <w:r>
              <w:rPr>
                <w:rFonts w:hint="eastAsia" w:ascii="宋体" w:hAnsi="宋体"/>
                <w:color w:val="000000"/>
                <w:sz w:val="24"/>
                <w:szCs w:val="24"/>
              </w:rPr>
              <w:t>0477-3864221</w:t>
            </w:r>
          </w:p>
        </w:tc>
      </w:tr>
    </w:tbl>
    <w:p>
      <w:pPr>
        <w:spacing w:line="360" w:lineRule="auto"/>
        <w:rPr>
          <w:rFonts w:ascii="宋体" w:hAnsi="宋体"/>
          <w:b/>
          <w:sz w:val="24"/>
          <w:szCs w:val="24"/>
        </w:rPr>
      </w:pPr>
      <w:r>
        <w:rPr>
          <w:rFonts w:hint="eastAsia" w:ascii="宋体" w:hAnsi="宋体"/>
          <w:b/>
          <w:sz w:val="24"/>
          <w:szCs w:val="24"/>
        </w:rPr>
        <w:t>二</w:t>
      </w:r>
      <w:r>
        <w:rPr>
          <w:rFonts w:hint="eastAsia" w:ascii="宋体" w:hAnsi="宋体"/>
          <w:b/>
          <w:sz w:val="24"/>
          <w:szCs w:val="24"/>
          <w:lang w:eastAsia="zh-CN"/>
        </w:rPr>
        <w:t>、</w:t>
      </w:r>
      <w:r>
        <w:rPr>
          <w:rFonts w:hint="eastAsia" w:ascii="宋体" w:hAnsi="宋体"/>
          <w:b/>
          <w:sz w:val="24"/>
          <w:szCs w:val="24"/>
        </w:rPr>
        <w:t>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29</w:t>
      </w:r>
      <w:r>
        <w:rPr>
          <w:rFonts w:hint="eastAsia" w:ascii="宋体" w:hAnsi="宋体" w:cs="宋体"/>
          <w:kern w:val="0"/>
          <w:sz w:val="24"/>
          <w:szCs w:val="24"/>
        </w:rPr>
        <w:t>日至201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9</w:t>
      </w:r>
      <w:r>
        <w:rPr>
          <w:rFonts w:hint="eastAsia" w:ascii="宋体" w:hAnsi="宋体" w:cs="宋体"/>
          <w:kern w:val="0"/>
          <w:sz w:val="24"/>
          <w:szCs w:val="24"/>
        </w:rPr>
        <w:t>日</w:t>
      </w:r>
      <w:r>
        <w:rPr>
          <w:rFonts w:hint="eastAsia" w:ascii="宋体" w:hAnsi="宋体" w:cs="宋体"/>
          <w:kern w:val="0"/>
          <w:sz w:val="24"/>
          <w:szCs w:val="24"/>
          <w:lang w:val="en-US" w:eastAsia="zh-CN"/>
        </w:rPr>
        <w:t xml:space="preserve"> 17</w:t>
      </w:r>
      <w:r>
        <w:rPr>
          <w:rFonts w:hint="eastAsia" w:ascii="宋体" w:hAnsi="宋体" w:cs="宋体"/>
          <w:kern w:val="0"/>
          <w:sz w:val="24"/>
          <w:szCs w:val="24"/>
        </w:rPr>
        <w:t>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21</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rPr>
          <w:b/>
          <w:bCs/>
          <w:highlight w:val="none"/>
        </w:rPr>
        <w:fldChar w:fldCharType="begin"/>
      </w:r>
      <w:r>
        <w:rPr>
          <w:b/>
          <w:bCs/>
          <w:highlight w:val="none"/>
        </w:rPr>
        <w:instrText xml:space="preserve"> HYPERLINK "javascript:;" </w:instrText>
      </w:r>
      <w:r>
        <w:rPr>
          <w:b/>
          <w:bCs/>
          <w:highlight w:val="none"/>
        </w:rPr>
        <w:fldChar w:fldCharType="separate"/>
      </w:r>
      <w:r>
        <w:rPr>
          <w:rStyle w:val="21"/>
          <w:rFonts w:hint="eastAsia" w:ascii="宋体" w:hAnsi="宋体" w:cs="宋体"/>
          <w:b/>
          <w:bCs/>
          <w:kern w:val="0"/>
          <w:sz w:val="24"/>
          <w:szCs w:val="24"/>
          <w:highlight w:val="none"/>
          <w:lang w:val="en-US" w:eastAsia="zh-CN"/>
        </w:rPr>
        <w:t>54493864</w:t>
      </w:r>
      <w:r>
        <w:rPr>
          <w:rStyle w:val="21"/>
          <w:rFonts w:ascii="宋体" w:hAnsi="宋体" w:cs="宋体"/>
          <w:b/>
          <w:bCs/>
          <w:kern w:val="0"/>
          <w:sz w:val="24"/>
          <w:szCs w:val="24"/>
          <w:highlight w:val="none"/>
        </w:rPr>
        <w:t>@</w:t>
      </w:r>
      <w:r>
        <w:rPr>
          <w:rStyle w:val="21"/>
          <w:rFonts w:hint="eastAsia" w:ascii="宋体" w:hAnsi="宋体" w:cs="宋体"/>
          <w:b/>
          <w:bCs/>
          <w:kern w:val="0"/>
          <w:sz w:val="24"/>
          <w:szCs w:val="24"/>
          <w:highlight w:val="none"/>
          <w:lang w:val="en-US" w:eastAsia="zh-CN"/>
        </w:rPr>
        <w:t>qq</w:t>
      </w:r>
      <w:r>
        <w:rPr>
          <w:rStyle w:val="21"/>
          <w:rFonts w:ascii="宋体" w:hAnsi="宋体" w:cs="宋体"/>
          <w:b/>
          <w:bCs/>
          <w:kern w:val="0"/>
          <w:sz w:val="24"/>
          <w:szCs w:val="24"/>
          <w:highlight w:val="none"/>
        </w:rPr>
        <w:t>.com</w:t>
      </w:r>
      <w:r>
        <w:rPr>
          <w:rFonts w:ascii="宋体" w:hAnsi="宋体" w:cs="宋体"/>
          <w:b/>
          <w:bCs/>
          <w:kern w:val="0"/>
          <w:sz w:val="24"/>
          <w:szCs w:val="24"/>
          <w:highlight w:val="none"/>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w:t>
      </w:r>
      <w:r>
        <w:rPr>
          <w:rFonts w:hint="eastAsia" w:ascii="宋体" w:hAnsi="宋体"/>
          <w:b/>
          <w:sz w:val="24"/>
          <w:szCs w:val="24"/>
          <w:lang w:eastAsia="zh-CN"/>
        </w:rPr>
        <w:t>、</w:t>
      </w:r>
      <w:r>
        <w:rPr>
          <w:rFonts w:hint="eastAsia" w:ascii="宋体" w:hAnsi="宋体"/>
          <w:b/>
          <w:sz w:val="24"/>
          <w:szCs w:val="24"/>
        </w:rPr>
        <w:t>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准格尔旗人民医院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hint="eastAsia"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hint="eastAsia"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w:t>
      </w:r>
      <w:r>
        <w:rPr>
          <w:rFonts w:hint="eastAsia" w:ascii="宋体" w:hAnsi="宋体"/>
          <w:bCs/>
          <w:sz w:val="24"/>
          <w:szCs w:val="24"/>
          <w:lang w:val="en-US" w:eastAsia="zh-CN"/>
        </w:rPr>
        <w:t>3</w:t>
      </w:r>
      <w:r>
        <w:rPr>
          <w:rFonts w:hint="eastAsia" w:ascii="宋体" w:hAnsi="宋体"/>
          <w:bCs/>
          <w:sz w:val="24"/>
          <w:szCs w:val="24"/>
        </w:rPr>
        <w:t xml:space="preserve">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w:t>
      </w:r>
      <w:r>
        <w:rPr>
          <w:rFonts w:hint="eastAsia" w:ascii="宋体" w:hAnsi="宋体"/>
          <w:bCs/>
          <w:sz w:val="24"/>
          <w:szCs w:val="24"/>
          <w:lang w:val="en-US" w:eastAsia="zh-CN"/>
        </w:rPr>
        <w:t>4</w:t>
      </w:r>
      <w:r>
        <w:rPr>
          <w:rFonts w:hint="eastAsia" w:ascii="宋体" w:hAnsi="宋体"/>
          <w:bCs/>
          <w:sz w:val="24"/>
          <w:szCs w:val="24"/>
        </w:rPr>
        <w:t>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w:t>
      </w:r>
      <w:r>
        <w:rPr>
          <w:rFonts w:hint="eastAsia" w:ascii="宋体" w:hAnsi="宋体"/>
          <w:bCs/>
          <w:sz w:val="24"/>
          <w:szCs w:val="24"/>
          <w:lang w:val="en-US" w:eastAsia="zh-CN"/>
        </w:rPr>
        <w:t>5</w:t>
      </w:r>
      <w:r>
        <w:rPr>
          <w:rFonts w:hint="eastAsia" w:ascii="宋体" w:hAnsi="宋体"/>
          <w:bCs/>
          <w:sz w:val="24"/>
          <w:szCs w:val="24"/>
        </w:rPr>
        <w:t>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w:t>
      </w:r>
      <w:r>
        <w:rPr>
          <w:rFonts w:hint="eastAsia" w:ascii="宋体" w:hAnsi="宋体"/>
          <w:bCs/>
          <w:sz w:val="24"/>
          <w:szCs w:val="24"/>
          <w:lang w:val="en-US" w:eastAsia="zh-CN"/>
        </w:rPr>
        <w:t>6</w:t>
      </w:r>
      <w:r>
        <w:rPr>
          <w:rFonts w:hint="eastAsia" w:ascii="宋体" w:hAnsi="宋体"/>
          <w:bCs/>
          <w:sz w:val="24"/>
          <w:szCs w:val="24"/>
        </w:rPr>
        <w:t>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w:t>
      </w:r>
      <w:r>
        <w:rPr>
          <w:rFonts w:hint="eastAsia" w:ascii="宋体" w:hAnsi="宋体"/>
          <w:b/>
          <w:sz w:val="24"/>
          <w:szCs w:val="24"/>
          <w:lang w:eastAsia="zh-CN"/>
        </w:rPr>
        <w:t>、</w:t>
      </w:r>
      <w:r>
        <w:rPr>
          <w:rFonts w:hint="eastAsia" w:ascii="宋体" w:hAnsi="宋体"/>
          <w:b/>
          <w:sz w:val="24"/>
          <w:szCs w:val="24"/>
        </w:rPr>
        <w:t>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w:t>
      </w:r>
      <w:r>
        <w:rPr>
          <w:rFonts w:hint="eastAsia" w:ascii="宋体" w:hAnsi="宋体"/>
          <w:b/>
          <w:sz w:val="24"/>
          <w:szCs w:val="24"/>
          <w:lang w:eastAsia="zh-CN"/>
        </w:rPr>
        <w:t>、</w:t>
      </w:r>
      <w:r>
        <w:rPr>
          <w:rFonts w:hint="eastAsia" w:ascii="宋体" w:hAnsi="宋体"/>
          <w:b/>
          <w:sz w:val="24"/>
          <w:szCs w:val="24"/>
        </w:rPr>
        <w:t>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eastAsia="宋体" w:cs="Times New Roman"/>
          <w:sz w:val="24"/>
          <w:szCs w:val="24"/>
        </w:rPr>
        <w:t>投标人的澄清、说明或者补正应当采用书面形式，并加盖公章，或者由法定</w:t>
      </w:r>
      <w:r>
        <w:rPr>
          <w:rFonts w:hint="eastAsia" w:ascii="宋体" w:hAnsi="宋体"/>
          <w:sz w:val="24"/>
          <w:szCs w:val="24"/>
        </w:rPr>
        <w:t>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w:t>
      </w:r>
      <w:r>
        <w:rPr>
          <w:rFonts w:hint="eastAsia" w:ascii="宋体" w:hAnsi="宋体"/>
          <w:sz w:val="24"/>
          <w:szCs w:val="24"/>
          <w:lang w:val="en-US" w:eastAsia="zh-CN"/>
        </w:rPr>
        <w:t>初步审查表</w:t>
      </w:r>
      <w:r>
        <w:rPr>
          <w:rFonts w:hint="eastAsia" w:ascii="宋体" w:hAnsi="宋体"/>
          <w:sz w:val="24"/>
          <w:szCs w:val="24"/>
        </w:rPr>
        <w:t>。经评标委员会认定，凡其中有一项不合格的，按无效投标处理。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w:t>
      </w:r>
      <w:r>
        <w:rPr>
          <w:rFonts w:hint="eastAsia" w:ascii="宋体" w:hAnsi="宋体"/>
          <w:sz w:val="24"/>
          <w:szCs w:val="24"/>
          <w:lang w:val="en-US" w:eastAsia="zh-CN"/>
        </w:rPr>
        <w:t>交易</w:t>
      </w:r>
      <w:r>
        <w:rPr>
          <w:rFonts w:hint="eastAsia" w:ascii="宋体" w:hAnsi="宋体"/>
          <w:sz w:val="24"/>
          <w:szCs w:val="24"/>
        </w:rPr>
        <w:t>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w:t>
      </w:r>
      <w:r>
        <w:rPr>
          <w:rFonts w:hint="eastAsia" w:ascii="宋体" w:hAnsi="宋体"/>
          <w:sz w:val="24"/>
          <w:szCs w:val="24"/>
          <w:lang w:val="en-US" w:eastAsia="zh-CN"/>
        </w:rPr>
        <w:t>交易</w:t>
      </w:r>
      <w:r>
        <w:rPr>
          <w:rFonts w:hint="eastAsia" w:ascii="宋体" w:hAnsi="宋体"/>
          <w:sz w:val="24"/>
          <w:szCs w:val="24"/>
        </w:rPr>
        <w:t>中心工作人员邮箱内（</w:t>
      </w:r>
      <w:r>
        <w:rPr>
          <w:highlight w:val="none"/>
        </w:rPr>
        <w:fldChar w:fldCharType="begin"/>
      </w:r>
      <w:r>
        <w:rPr>
          <w:highlight w:val="none"/>
        </w:rPr>
        <w:instrText xml:space="preserve"> HYPERLINK "mailto:youj_0722@163.com" </w:instrText>
      </w:r>
      <w:r>
        <w:rPr>
          <w:highlight w:val="none"/>
        </w:rPr>
        <w:fldChar w:fldCharType="separate"/>
      </w:r>
      <w:r>
        <w:rPr>
          <w:rFonts w:hint="eastAsia"/>
          <w:highlight w:val="none"/>
          <w:lang w:val="en-US" w:eastAsia="zh-CN"/>
        </w:rPr>
        <w:t>54493864</w:t>
      </w:r>
      <w:r>
        <w:rPr>
          <w:rFonts w:hint="eastAsia"/>
          <w:highlight w:val="none"/>
        </w:rPr>
        <w:t>@</w:t>
      </w:r>
      <w:r>
        <w:rPr>
          <w:rFonts w:hint="eastAsia"/>
          <w:highlight w:val="none"/>
          <w:lang w:val="en-US" w:eastAsia="zh-CN"/>
        </w:rPr>
        <w:t>qq</w:t>
      </w:r>
      <w:r>
        <w:rPr>
          <w:rFonts w:hint="eastAsia"/>
          <w:highlight w:val="none"/>
        </w:rPr>
        <w:t>.com</w:t>
      </w:r>
      <w:r>
        <w:rPr>
          <w:highlight w:val="none"/>
        </w:rPr>
        <w:fldChar w:fldCharType="end"/>
      </w:r>
      <w:r>
        <w:rPr>
          <w:rFonts w:hint="eastAsia" w:ascii="宋体" w:hAnsi="宋体"/>
          <w:sz w:val="24"/>
          <w:szCs w:val="24"/>
          <w:highlight w:val="none"/>
        </w:rPr>
        <w:t>，</w:t>
      </w:r>
      <w:r>
        <w:rPr>
          <w:rFonts w:hint="eastAsia" w:ascii="宋体" w:hAnsi="宋体"/>
          <w:sz w:val="24"/>
          <w:szCs w:val="24"/>
        </w:rPr>
        <w:t>联系电话0477-</w:t>
      </w:r>
      <w:r>
        <w:rPr>
          <w:rFonts w:hint="eastAsia" w:ascii="宋体" w:hAnsi="宋体"/>
          <w:sz w:val="24"/>
          <w:szCs w:val="24"/>
          <w:lang w:val="en-US" w:eastAsia="zh-CN"/>
        </w:rPr>
        <w:t>3864232</w:t>
      </w:r>
      <w:r>
        <w:rPr>
          <w:rFonts w:hint="eastAsia" w:ascii="宋体" w:hAnsi="宋体"/>
          <w:sz w:val="24"/>
          <w:szCs w:val="24"/>
        </w:rPr>
        <w:t>），并在邮件标题注明项目名称及中标单位名称，否则不予发布中标结果公告。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w:t>
      </w:r>
      <w:r>
        <w:rPr>
          <w:rFonts w:hint="eastAsia" w:ascii="宋体" w:hAnsi="宋体"/>
          <w:color w:val="000000"/>
          <w:sz w:val="24"/>
          <w:szCs w:val="24"/>
          <w:lang w:val="en-US" w:eastAsia="zh-CN"/>
        </w:rPr>
        <w:t>305</w:t>
      </w:r>
      <w:r>
        <w:rPr>
          <w:rFonts w:hint="eastAsia" w:ascii="宋体" w:hAnsi="宋体"/>
          <w:color w:val="000000"/>
          <w:sz w:val="24"/>
          <w:szCs w:val="24"/>
        </w:rPr>
        <w:t>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w:t>
      </w:r>
      <w:r>
        <w:rPr>
          <w:rFonts w:hint="eastAsia" w:ascii="宋体" w:hAnsi="宋体" w:cs="宋体"/>
          <w:sz w:val="24"/>
          <w:szCs w:val="24"/>
          <w:lang w:eastAsia="zh-CN"/>
        </w:rPr>
        <w:t>交易中心</w:t>
      </w:r>
      <w:r>
        <w:rPr>
          <w:rFonts w:hint="eastAsia" w:ascii="宋体" w:hAnsi="宋体" w:cs="宋体"/>
          <w:sz w:val="24"/>
          <w:szCs w:val="24"/>
        </w:rPr>
        <w:t>提出询问，采购人或</w:t>
      </w:r>
      <w:r>
        <w:rPr>
          <w:rFonts w:hint="eastAsia" w:ascii="宋体" w:hAnsi="宋体" w:cs="宋体"/>
          <w:sz w:val="24"/>
          <w:szCs w:val="24"/>
          <w:lang w:eastAsia="zh-CN"/>
        </w:rPr>
        <w:t>交易中心</w:t>
      </w:r>
      <w:r>
        <w:rPr>
          <w:rFonts w:hint="eastAsia" w:ascii="宋体" w:hAnsi="宋体" w:cs="宋体"/>
          <w:sz w:val="24"/>
          <w:szCs w:val="24"/>
        </w:rPr>
        <w:t>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w:t>
      </w:r>
      <w:r>
        <w:rPr>
          <w:rFonts w:hint="eastAsia" w:ascii="宋体" w:hAnsi="宋体" w:cs="宋体"/>
          <w:color w:val="000000"/>
          <w:kern w:val="0"/>
          <w:sz w:val="24"/>
          <w:szCs w:val="24"/>
          <w:lang w:eastAsia="zh-CN"/>
        </w:rPr>
        <w:t>交易中心</w:t>
      </w:r>
      <w:r>
        <w:rPr>
          <w:rFonts w:hint="eastAsia" w:ascii="宋体" w:hAnsi="宋体" w:cs="宋体"/>
          <w:color w:val="000000"/>
          <w:kern w:val="0"/>
          <w:sz w:val="24"/>
          <w:szCs w:val="24"/>
        </w:rPr>
        <w:t>委托授权范围的，</w:t>
      </w:r>
      <w:r>
        <w:rPr>
          <w:rFonts w:hint="eastAsia" w:ascii="宋体" w:hAnsi="宋体" w:cs="宋体"/>
          <w:color w:val="000000"/>
          <w:kern w:val="0"/>
          <w:sz w:val="24"/>
          <w:szCs w:val="24"/>
          <w:lang w:eastAsia="zh-CN"/>
        </w:rPr>
        <w:t>交易中心</w:t>
      </w:r>
      <w:r>
        <w:rPr>
          <w:rFonts w:hint="eastAsia" w:ascii="宋体" w:hAnsi="宋体" w:cs="宋体"/>
          <w:color w:val="000000"/>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ascii="宋体" w:hAnsi="宋体" w:eastAsia="宋体" w:cs="宋体"/>
          <w:kern w:val="0"/>
          <w:sz w:val="24"/>
          <w:szCs w:val="24"/>
          <w:lang w:val="en-US" w:eastAsia="zh-CN" w:bidi="ar-S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w:t>
      </w:r>
      <w:r>
        <w:rPr>
          <w:rFonts w:hint="eastAsia" w:ascii="宋体" w:hAnsi="宋体"/>
          <w:sz w:val="24"/>
          <w:szCs w:val="24"/>
          <w:lang w:val="en-US" w:eastAsia="zh-CN"/>
        </w:rPr>
        <w:t>305</w:t>
      </w:r>
      <w:r>
        <w:rPr>
          <w:rFonts w:hint="eastAsia" w:ascii="宋体" w:hAnsi="宋体"/>
          <w:sz w:val="24"/>
          <w:szCs w:val="24"/>
        </w:rPr>
        <w:t>室（联系电话：0477-386423</w:t>
      </w:r>
      <w:r>
        <w:rPr>
          <w:rFonts w:hint="eastAsia" w:ascii="宋体" w:hAnsi="宋体"/>
          <w:sz w:val="24"/>
          <w:szCs w:val="24"/>
          <w:lang w:val="en-US" w:eastAsia="zh-CN"/>
        </w:rPr>
        <w:t>2</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w:t>
      </w:r>
      <w:r>
        <w:rPr>
          <w:rFonts w:hint="eastAsia" w:ascii="宋体" w:hAnsi="宋体"/>
          <w:sz w:val="24"/>
          <w:szCs w:val="24"/>
          <w:lang w:val="en-US" w:eastAsia="zh-CN"/>
        </w:rPr>
        <w:t>305</w:t>
      </w:r>
      <w:r>
        <w:rPr>
          <w:rFonts w:hint="eastAsia" w:ascii="宋体" w:hAnsi="宋体"/>
          <w:sz w:val="24"/>
          <w:szCs w:val="24"/>
        </w:rPr>
        <w:t>室（联系电话：0477-386423</w:t>
      </w:r>
      <w:r>
        <w:rPr>
          <w:rFonts w:hint="eastAsia" w:ascii="宋体" w:hAnsi="宋体"/>
          <w:sz w:val="24"/>
          <w:szCs w:val="24"/>
          <w:lang w:val="en-US" w:eastAsia="zh-CN"/>
        </w:rPr>
        <w:t>2</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合同格式以及合同条款</w:t>
      </w:r>
    </w:p>
    <w:p>
      <w:pPr>
        <w:spacing w:line="15" w:lineRule="atLeast"/>
        <w:ind w:firstLine="645"/>
        <w:jc w:val="left"/>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招标文件</w:t>
      </w:r>
    </w:p>
    <w:p>
      <w:pPr>
        <w:spacing w:line="15" w:lineRule="atLeast"/>
        <w:ind w:firstLine="645"/>
        <w:jc w:val="left"/>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投标文件</w:t>
      </w:r>
    </w:p>
    <w:p>
      <w:pPr>
        <w:spacing w:line="15" w:lineRule="atLeast"/>
        <w:ind w:firstLine="645"/>
        <w:jc w:val="left"/>
        <w:rPr>
          <w:rFonts w:ascii="宋体" w:hAnsi="宋体"/>
          <w:sz w:val="24"/>
          <w:szCs w:val="24"/>
        </w:rPr>
      </w:pPr>
      <w:r>
        <w:rPr>
          <w:rFonts w:hint="eastAsia" w:ascii="宋体" w:hAnsi="宋体"/>
          <w:sz w:val="24"/>
          <w:szCs w:val="24"/>
        </w:rPr>
        <w:t>5</w:t>
      </w:r>
      <w:r>
        <w:rPr>
          <w:rFonts w:hint="eastAsia" w:ascii="宋体" w:hAnsi="宋体"/>
          <w:sz w:val="24"/>
          <w:szCs w:val="24"/>
          <w:lang w:val="en-US" w:eastAsia="zh-CN"/>
        </w:rPr>
        <w:t>.</w:t>
      </w:r>
      <w:r>
        <w:rPr>
          <w:rFonts w:hint="eastAsia" w:ascii="宋体" w:hAnsi="宋体"/>
          <w:sz w:val="24"/>
          <w:szCs w:val="24"/>
        </w:rPr>
        <w:t>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jc w:val="left"/>
        <w:rPr>
          <w:rFonts w:hAnsi="宋体"/>
          <w:b/>
          <w:bCs w:val="0"/>
          <w:sz w:val="24"/>
          <w:szCs w:val="24"/>
        </w:rPr>
      </w:pPr>
      <w:r>
        <w:rPr>
          <w:rFonts w:ascii="宋体" w:hAnsi="宋体"/>
          <w:sz w:val="24"/>
          <w:szCs w:val="24"/>
        </w:rPr>
        <w:br w:type="page"/>
      </w:r>
      <w:r>
        <w:rPr>
          <w:rFonts w:hint="eastAsia" w:ascii="宋体" w:hAnsi="宋体"/>
          <w:b/>
          <w:bCs w:val="0"/>
          <w:kern w:val="44"/>
          <w:sz w:val="24"/>
          <w:szCs w:val="24"/>
          <w:lang w:val="zh-CN"/>
        </w:rPr>
        <w:t>一.主要商务要求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364" w:type="dxa"/>
            <w:vAlign w:val="center"/>
          </w:tcPr>
          <w:p>
            <w:pPr>
              <w:pStyle w:val="55"/>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5"/>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364" w:type="dxa"/>
            <w:vAlign w:val="center"/>
          </w:tcPr>
          <w:p>
            <w:pPr>
              <w:pStyle w:val="55"/>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ind w:firstLine="480" w:firstLineChars="200"/>
              <w:rPr>
                <w:rFonts w:ascii="宋体" w:hAnsi="宋体" w:eastAsia="宋体" w:cs="Times New Roman"/>
                <w:kern w:val="0"/>
                <w:sz w:val="24"/>
                <w:szCs w:val="24"/>
              </w:rPr>
            </w:pPr>
            <w:bookmarkStart w:id="9" w:name="_Toc491862083"/>
            <w:r>
              <w:rPr>
                <w:rFonts w:hint="eastAsia" w:ascii="宋体" w:hAnsi="宋体" w:eastAsia="宋体" w:cs="Times New Roman"/>
                <w:kern w:val="0"/>
                <w:sz w:val="24"/>
                <w:szCs w:val="24"/>
                <w:lang w:val="en-US" w:eastAsia="zh-CN"/>
              </w:rPr>
              <w:t>2300000.00</w:t>
            </w:r>
            <w:r>
              <w:rPr>
                <w:rFonts w:hint="eastAsia" w:ascii="宋体" w:hAnsi="宋体" w:eastAsia="宋体" w:cs="Times New Roman"/>
                <w:kern w:val="0"/>
                <w:sz w:val="24"/>
                <w:szCs w:val="24"/>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lang w:val="en-US" w:eastAsia="zh-CN"/>
              </w:rPr>
              <w:t>20</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364" w:type="dxa"/>
            <w:vAlign w:val="center"/>
          </w:tcPr>
          <w:p>
            <w:pPr>
              <w:pStyle w:val="55"/>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6158" w:type="dxa"/>
            <w:vAlign w:val="center"/>
          </w:tcPr>
          <w:p>
            <w:pPr>
              <w:pStyle w:val="55"/>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364" w:type="dxa"/>
            <w:vAlign w:val="center"/>
          </w:tcPr>
          <w:p>
            <w:pPr>
              <w:pStyle w:val="55"/>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90</w:t>
            </w:r>
            <w:r>
              <w:rPr>
                <w:rFonts w:hint="eastAsia" w:ascii="宋体" w:hAnsi="宋体"/>
                <w:kern w:val="0"/>
                <w:sz w:val="24"/>
                <w:szCs w:val="24"/>
                <w:u w:val="single"/>
              </w:rPr>
              <w:t xml:space="preserve"> </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364" w:type="dxa"/>
            <w:vAlign w:val="center"/>
          </w:tcPr>
          <w:p>
            <w:pPr>
              <w:pStyle w:val="55"/>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6158" w:type="dxa"/>
            <w:vAlign w:val="center"/>
          </w:tcPr>
          <w:p>
            <w:pPr>
              <w:pStyle w:val="55"/>
              <w:ind w:firstLine="0" w:firstLineChars="0"/>
              <w:rPr>
                <w:rFonts w:ascii="宋体" w:hAnsi="宋体"/>
                <w:kern w:val="0"/>
                <w:sz w:val="24"/>
                <w:szCs w:val="24"/>
              </w:rPr>
            </w:pPr>
            <w:bookmarkStart w:id="13" w:name="_Toc491862093"/>
            <w:r>
              <w:rPr>
                <w:rFonts w:hint="eastAsia" w:ascii="宋体" w:hAnsi="宋体"/>
                <w:kern w:val="0"/>
                <w:sz w:val="24"/>
                <w:szCs w:val="24"/>
                <w:lang w:val="en-US" w:eastAsia="zh-CN"/>
              </w:rPr>
              <w:t>2</w:t>
            </w:r>
            <w:r>
              <w:rPr>
                <w:rFonts w:hint="eastAsia" w:ascii="宋体" w:hAnsi="宋体"/>
                <w:kern w:val="0"/>
                <w:sz w:val="24"/>
                <w:szCs w:val="24"/>
              </w:rPr>
              <w:t>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364" w:type="dxa"/>
            <w:vAlign w:val="center"/>
          </w:tcPr>
          <w:p>
            <w:pPr>
              <w:pStyle w:val="55"/>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158" w:type="dxa"/>
            <w:vAlign w:val="center"/>
          </w:tcPr>
          <w:p>
            <w:pPr>
              <w:pStyle w:val="55"/>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验收合格后，付合同金额的</w:t>
            </w:r>
            <w:r>
              <w:rPr>
                <w:rFonts w:hint="eastAsia" w:ascii="宋体" w:hAnsi="宋体"/>
                <w:kern w:val="0"/>
                <w:sz w:val="24"/>
                <w:szCs w:val="24"/>
                <w:lang w:val="en-US" w:eastAsia="zh-CN"/>
              </w:rPr>
              <w:t>40%，半年后付合同金额的40%，剩余部分一年后付清。</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5"/>
        <w:tblW w:w="8522" w:type="dxa"/>
        <w:tblInd w:w="0" w:type="dxa"/>
        <w:tblLayout w:type="fixed"/>
        <w:tblCellMar>
          <w:top w:w="0" w:type="dxa"/>
          <w:left w:w="108" w:type="dxa"/>
          <w:bottom w:w="0" w:type="dxa"/>
          <w:right w:w="108" w:type="dxa"/>
        </w:tblCellMar>
      </w:tblPr>
      <w:tblGrid>
        <w:gridCol w:w="1073"/>
        <w:gridCol w:w="654"/>
        <w:gridCol w:w="2404"/>
        <w:gridCol w:w="2636"/>
        <w:gridCol w:w="850"/>
        <w:gridCol w:w="905"/>
      </w:tblGrid>
      <w:tr>
        <w:tblPrEx>
          <w:tblLayout w:type="fixed"/>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4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63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4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高清摄像主机</w:t>
            </w:r>
          </w:p>
        </w:tc>
        <w:tc>
          <w:tcPr>
            <w:tcW w:w="2636"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高清晰三晶片摄像头</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1件</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冷光源系统</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lang w:val="en-US" w:eastAsia="zh-CN"/>
              </w:rPr>
              <w:t>1台</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4</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lang w:val="de-DE"/>
              </w:rPr>
              <w:t>气腹机</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lang w:val="en-US" w:eastAsia="zh-CN"/>
              </w:rPr>
              <w:t>1台</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5</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医用液晶高清监视器</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lang w:val="en-US" w:eastAsia="zh-CN"/>
              </w:rPr>
              <w:t>1台</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6</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专业医用台车</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1辆</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7</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光学视管</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1条</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8</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纤维导光束</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1条</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9</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双极高频电刀</w:t>
            </w:r>
          </w:p>
        </w:tc>
        <w:tc>
          <w:tcPr>
            <w:tcW w:w="2636"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lang w:val="en-US" w:eastAsia="zh-CN"/>
              </w:rPr>
              <w:t>1台</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ascii="宋体" w:hAnsi="宋体" w:cs="宋体"/>
          <w:kern w:val="0"/>
          <w:sz w:val="24"/>
          <w:szCs w:val="24"/>
          <w:u w:val="single"/>
        </w:rPr>
        <w:t>高清摄像主机</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Theme="majorEastAsia" w:hAnsiTheme="majorEastAsia" w:eastAsiaTheme="majorEastAsia"/>
                <w:sz w:val="24"/>
                <w:szCs w:val="24"/>
              </w:rPr>
              <w:t>输出分辨率支持1920x1080，逐行扫描,全数字化信号传输。</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Theme="majorEastAsia" w:hAnsiTheme="majorEastAsia" w:eastAsiaTheme="majorEastAsia"/>
                <w:sz w:val="24"/>
                <w:szCs w:val="24"/>
              </w:rPr>
              <w:t>集成图文工作站功能，可术中记录1920x1080P全高清录像及1920x1080高清图片。</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主机内有两个图像处理器，可同时处理两路图像信号。</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可实现单平台双镜联合，两幅不同腔镜图像在同一显示器分屏显示。</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可根据手术需要，动态调节画面亮度，暗处增亮，并降低反光。</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可实现与一体化手术室无缝连接。</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至少4 个USB接口。</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输出端口：3G-SDI数字端口1个，DVI-D数字端口2个,同时兼容PAL制和NTSC制。</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电气安全：医用设备电气安全CF-1类，可应用于心脏设备。</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可通过键盘多种方式控制录像，拍照。</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智能化图形中文菜单，避免术野遮挡，直观易懂。</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可实现连接打印机即时打印功能。</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附表2技术参数和性能指标。货物名称：</w:t>
      </w:r>
      <w:r>
        <w:rPr>
          <w:rFonts w:hint="eastAsia" w:ascii="宋体" w:hAnsi="宋体" w:cs="宋体"/>
          <w:sz w:val="24"/>
          <w:szCs w:val="24"/>
          <w:u w:val="single"/>
        </w:rPr>
        <w:t xml:space="preserve">  高清晰三晶片摄像头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摄像头具备2倍以上光学变焦功能；</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16" w:leftChars="0" w:hanging="16" w:hangingChars="7"/>
              <w:rPr>
                <w:rFonts w:ascii="宋体" w:hAnsi="宋体" w:cs="宋体"/>
                <w:kern w:val="0"/>
                <w:sz w:val="24"/>
                <w:szCs w:val="24"/>
                <w:lang w:bidi="lo-LA"/>
              </w:rPr>
            </w:pPr>
            <w:r>
              <w:rPr>
                <w:rFonts w:hint="eastAsia" w:asciiTheme="majorEastAsia" w:hAnsiTheme="majorEastAsia" w:eastAsiaTheme="majorEastAsia"/>
                <w:sz w:val="24"/>
                <w:szCs w:val="24"/>
              </w:rPr>
              <w:t>3个≥1/3″CCD 摄像晶片，每个CCD为1920×1080P逐行扫描方式，</w:t>
            </w:r>
            <w:r>
              <w:rPr>
                <w:rFonts w:hint="eastAsia" w:asciiTheme="majorEastAsia" w:hAnsiTheme="majorEastAsia" w:eastAsiaTheme="majorEastAsia"/>
                <w:sz w:val="24"/>
                <w:szCs w:val="24"/>
                <w:lang w:val="en-US" w:eastAsia="zh-CN"/>
              </w:rPr>
              <w:t>16:9</w:t>
            </w:r>
            <w:r>
              <w:rPr>
                <w:rFonts w:hint="eastAsia" w:asciiTheme="majorEastAsia" w:hAnsiTheme="majorEastAsia" w:eastAsiaTheme="majorEastAsia"/>
                <w:sz w:val="24"/>
                <w:szCs w:val="24"/>
              </w:rPr>
              <w:t>格式</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摄像头具有白平衡、增益、图象放大/缩小、光亮度增强/减弱，控制外设等功能，用于控制摄像主机及其它设备</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摄像头具有图文采集的快捷按键</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3</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冷光源系统</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氙气灯≥300W</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16" w:leftChars="0" w:hanging="16" w:hangingChars="7"/>
              <w:rPr>
                <w:rFonts w:ascii="宋体" w:hAnsi="宋体" w:cs="宋体"/>
                <w:kern w:val="0"/>
                <w:sz w:val="24"/>
                <w:szCs w:val="24"/>
                <w:lang w:bidi="lo-LA"/>
              </w:rPr>
            </w:pPr>
            <w:r>
              <w:rPr>
                <w:rFonts w:hint="eastAsia" w:asciiTheme="majorEastAsia" w:hAnsiTheme="majorEastAsia" w:eastAsiaTheme="majorEastAsia"/>
                <w:sz w:val="24"/>
                <w:szCs w:val="24"/>
              </w:rPr>
              <w:t>具备待机保护功能</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色温≥5600K</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灯泡寿命≥500小时</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有灯泡寿命预警</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4</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气腹机</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数字化CO2气腹机(含气腹管、中央供气连接管各1)</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16" w:leftChars="0" w:hanging="16" w:hangingChars="7"/>
              <w:rPr>
                <w:rFonts w:ascii="宋体" w:hAnsi="宋体" w:cs="宋体"/>
                <w:kern w:val="0"/>
                <w:sz w:val="24"/>
                <w:szCs w:val="24"/>
                <w:lang w:bidi="lo-LA"/>
              </w:rPr>
            </w:pPr>
            <w:r>
              <w:rPr>
                <w:rFonts w:hint="eastAsia" w:asciiTheme="majorEastAsia" w:hAnsiTheme="majorEastAsia" w:eastAsiaTheme="majorEastAsia"/>
                <w:sz w:val="24"/>
                <w:szCs w:val="24"/>
              </w:rPr>
              <w:t>可接气瓶、中央供气</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最大气体流量：30升/分钟</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液晶屏幕可同时显示设定的流量、压力和实际的流量和压力</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可自动调节、控制气体的压力和流量</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自动检测腹腔内气体的压力，并通过光、声、电等多级报警装置预警和保护</w:t>
            </w:r>
          </w:p>
        </w:tc>
      </w:tr>
      <w:tr>
        <w:tblPrEx>
          <w:tblLayout w:type="fixed"/>
          <w:tblCellMar>
            <w:top w:w="0" w:type="dxa"/>
            <w:left w:w="108" w:type="dxa"/>
            <w:bottom w:w="0" w:type="dxa"/>
            <w:right w:w="108"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bidi="lo-LA"/>
              </w:rPr>
            </w:pPr>
            <w:r>
              <w:rPr>
                <w:rFonts w:hint="eastAsia" w:ascii="宋体" w:hAnsi="宋体"/>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可自动显示气瓶内气体的残留量</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5</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医用液晶高清监视器</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≥26寸医用高清液晶监视器，可显示1920×1080P图像</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6</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专业医用台车</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医用五层台车</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7</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光学视管</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HOPKINS技术，视野角度30°，斜视镜，广角120°，直径5</w:t>
            </w:r>
            <w:r>
              <w:rPr>
                <w:rFonts w:asciiTheme="majorEastAsia" w:hAnsiTheme="majorEastAsia" w:eastAsiaTheme="majorEastAsia"/>
                <w:sz w:val="24"/>
                <w:szCs w:val="24"/>
              </w:rPr>
              <w:t>.5</w:t>
            </w:r>
            <w:r>
              <w:rPr>
                <w:rFonts w:hint="eastAsia" w:asciiTheme="majorEastAsia" w:hAnsiTheme="majorEastAsia" w:eastAsiaTheme="majorEastAsia"/>
                <w:sz w:val="24"/>
                <w:szCs w:val="24"/>
              </w:rPr>
              <w:t>mm，长度不小于50cm，可高温高压灭菌，集成光纤传输</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8</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纤维导光束</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直径 4.8 mm，长度≥250 cm</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9</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双极高频电刀</w:t>
      </w:r>
      <w:r>
        <w:rPr>
          <w:rFonts w:hint="eastAsia" w:ascii="宋体" w:hAnsi="宋体" w:cs="宋体"/>
          <w:sz w:val="24"/>
          <w:szCs w:val="24"/>
          <w:u w:val="single"/>
        </w:rPr>
        <w:t xml:space="preserve">  </w:t>
      </w:r>
      <w:r>
        <w:rPr>
          <w:rFonts w:hint="eastAsia" w:ascii="宋体" w:hAnsi="宋体" w:cs="宋体"/>
          <w:sz w:val="24"/>
          <w:szCs w:val="24"/>
        </w:rPr>
        <w:t>。</w:t>
      </w:r>
    </w:p>
    <w:tbl>
      <w:tblPr>
        <w:tblStyle w:val="15"/>
        <w:tblW w:w="8503" w:type="dxa"/>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触控屏操作，具有5块触控屏，强化玻璃面板，两个单极输出口和两个双极输出口可同时连接四个器械,清晰直观、简单方便</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智能能量控制系统，采用火花调节技术，实时监测组织阻抗变化，将切割和凝血完美结合，更快的切割速度，更低的热损伤</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智能器械管理，使用RFID技术，完成器械识别、智能设置功能和参数、器械信息检测、不合理的参数修改</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专科程序选择，方便功能设定；程序存储功能可存储不少于350组程序</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双极水下电切：全自动功率调整， 3种效果，可以匹配各品牌双极电切镜</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双极水下电凝：≥350W</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电切：最大功率350W，单极电切具有6种模式，双极电切具有2模式</w:t>
            </w:r>
          </w:p>
        </w:tc>
      </w:tr>
      <w:tr>
        <w:tblPrEx>
          <w:tblLayout w:type="fixed"/>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ascii="宋体" w:hAnsi="宋体" w:cs="宋体"/>
                <w:kern w:val="0"/>
                <w:sz w:val="24"/>
                <w:szCs w:val="24"/>
                <w:lang w:bidi="lo-LA"/>
              </w:rPr>
            </w:pPr>
            <w:r>
              <w:rPr>
                <w:rFonts w:hint="eastAsia" w:asciiTheme="majorEastAsia" w:hAnsiTheme="majorEastAsia" w:eastAsiaTheme="majorEastAsia"/>
                <w:sz w:val="24"/>
                <w:szCs w:val="24"/>
              </w:rPr>
              <w:t>电凝：最大功率250W，单极电凝具有9种模式，双极电凝具有3种模式</w:t>
            </w:r>
          </w:p>
        </w:tc>
      </w:tr>
      <w:tr>
        <w:tblPrEx>
          <w:tblLayout w:type="fixed"/>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ind w:firstLine="480" w:firstLineChars="200"/>
        <w:outlineLvl w:val="0"/>
        <w:rPr>
          <w:rFonts w:ascii="宋体" w:hAnsi="宋体"/>
          <w:sz w:val="24"/>
          <w:szCs w:val="24"/>
        </w:rPr>
      </w:pPr>
    </w:p>
    <w:p>
      <w:pPr>
        <w:jc w:val="center"/>
        <w:outlineLvl w:val="0"/>
        <w:rPr>
          <w:rFonts w:ascii="宋体" w:hAnsi="宋体"/>
          <w:b/>
          <w:bCs/>
          <w:color w:val="000000"/>
          <w:kern w:val="44"/>
          <w:sz w:val="24"/>
          <w:szCs w:val="24"/>
        </w:rPr>
      </w:pPr>
      <w:bookmarkStart w:id="15" w:name="_Toc494546014"/>
      <w:bookmarkStart w:id="16" w:name="_Toc497408661"/>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是法人的审查会计师事务所出具的近一年度财务审计报告或基本开户银行近一年内出具的资信证明。2.</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sz w:val="24"/>
          <w:szCs w:val="24"/>
          <w:highlight w:val="none"/>
        </w:rPr>
        <w:t>文件截止之日前六个月内（至少一个月）的良好缴纳税收的相关凭据。（以税务机关提供的纳税凭据或银行入账单为准）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sz w:val="24"/>
          <w:szCs w:val="24"/>
          <w:highlight w:val="none"/>
        </w:rPr>
        <w:t>提供递交</w:t>
      </w:r>
      <w:r>
        <w:rPr>
          <w:rFonts w:hint="eastAsia" w:ascii="宋体" w:hAnsi="宋体" w:cs="宋体"/>
          <w:sz w:val="24"/>
          <w:szCs w:val="24"/>
          <w:highlight w:val="none"/>
          <w:lang w:val="en-US" w:eastAsia="zh-CN"/>
        </w:rPr>
        <w:t>投标</w:t>
      </w:r>
      <w:r>
        <w:rPr>
          <w:rFonts w:hint="eastAsia" w:ascii="宋体" w:hAnsi="宋体" w:eastAsia="宋体" w:cs="宋体"/>
          <w:sz w:val="24"/>
          <w:szCs w:val="24"/>
          <w:highlight w:val="none"/>
        </w:rPr>
        <w:t>文件截止之日前六个月内（至少一个月）缴纳社会保险的凭证。（以社保机构出具的专用收据或社会保险缴纳清单为准）</w:t>
      </w:r>
      <w:r>
        <w:rPr>
          <w:rFonts w:hint="eastAsia" w:ascii="宋体" w:hAnsi="宋体" w:cs="宋体"/>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在“信用中国”网站(</w:t>
      </w:r>
      <w:r>
        <w:rPr>
          <w:rFonts w:hint="eastAsia"/>
          <w:color w:val="auto"/>
          <w:sz w:val="24"/>
          <w:szCs w:val="24"/>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u w:val="single" w:color="auto"/>
          <w:lang w:eastAsia="zh-CN"/>
        </w:rPr>
        <w:t>http://www.ccgp.gov.cn</w:t>
      </w:r>
      <w:r>
        <w:rPr>
          <w:rFonts w:hint="eastAsia" w:ascii="宋体" w:hAnsi="宋体" w:cs="宋体"/>
          <w:color w:val="auto"/>
          <w:sz w:val="24"/>
          <w:szCs w:val="24"/>
          <w:highlight w:val="none"/>
        </w:rPr>
        <w:t>）查询投标人的信用记录截图。</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招标文件对投标人的其他资格要求。</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以上文件除要求提供“原件”以外，均应在投标文件中提供复印件并加盖投标人公章，未提供或提供的文件过期、失效的，均为无效投标。（具体要求详见本招标文件</w:t>
      </w:r>
      <w:r>
        <w:rPr>
          <w:rFonts w:hint="eastAsia" w:ascii="宋体" w:hAnsi="宋体"/>
          <w:color w:val="auto"/>
          <w:sz w:val="24"/>
          <w:szCs w:val="24"/>
          <w:highlight w:val="none"/>
          <w:lang w:eastAsia="zh-CN"/>
        </w:rPr>
        <w:t>初步审</w:t>
      </w:r>
      <w:r>
        <w:rPr>
          <w:rFonts w:hint="eastAsia" w:ascii="宋体" w:hAnsi="宋体"/>
          <w:color w:val="auto"/>
          <w:sz w:val="24"/>
          <w:szCs w:val="24"/>
          <w:highlight w:val="none"/>
          <w:lang w:val="en-US" w:eastAsia="zh-CN"/>
        </w:rPr>
        <w:t>查</w:t>
      </w:r>
      <w:r>
        <w:rPr>
          <w:rFonts w:hint="eastAsia" w:ascii="宋体" w:hAnsi="宋体"/>
          <w:color w:val="auto"/>
          <w:sz w:val="24"/>
          <w:szCs w:val="24"/>
          <w:highlight w:val="none"/>
        </w:rPr>
        <w:t>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1.投标人是法人的审查会计师事务所出具的近一年度财务审计报告或基本开户银行近一年内出具的资信证明。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w:t>
            </w:r>
            <w:r>
              <w:rPr>
                <w:rFonts w:hint="eastAsia" w:ascii="宋体" w:hAnsi="宋体"/>
                <w:color w:val="000000"/>
                <w:sz w:val="24"/>
                <w:szCs w:val="24"/>
              </w:rPr>
              <w:t xml:space="preserve">报价得分 </w:t>
            </w:r>
            <w:r>
              <w:rPr>
                <w:rFonts w:hint="eastAsia" w:ascii="宋体" w:hAnsi="宋体"/>
                <w:color w:val="000000"/>
                <w:sz w:val="24"/>
                <w:szCs w:val="24"/>
                <w:lang w:val="en-US" w:eastAsia="zh-CN"/>
              </w:rPr>
              <w:t>45</w:t>
            </w:r>
            <w:r>
              <w:rPr>
                <w:rFonts w:hint="eastAsia" w:ascii="宋体" w:hAnsi="宋体"/>
                <w:color w:val="000000"/>
                <w:sz w:val="24"/>
                <w:szCs w:val="24"/>
              </w:rPr>
              <w:t xml:space="preserve">分 </w:t>
            </w:r>
          </w:p>
          <w:p>
            <w:pPr>
              <w:spacing w:line="320" w:lineRule="exact"/>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w:t>
            </w:r>
            <w:r>
              <w:rPr>
                <w:rFonts w:hint="eastAsia" w:ascii="宋体" w:hAnsi="宋体"/>
                <w:color w:val="000000"/>
                <w:sz w:val="24"/>
                <w:szCs w:val="24"/>
              </w:rPr>
              <w:t>商务部分 20分</w:t>
            </w:r>
          </w:p>
          <w:p>
            <w:pPr>
              <w:spacing w:line="320" w:lineRule="exact"/>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w:t>
            </w:r>
            <w:r>
              <w:rPr>
                <w:rFonts w:hint="eastAsia" w:ascii="宋体" w:hAnsi="宋体"/>
                <w:color w:val="000000"/>
                <w:sz w:val="24"/>
                <w:szCs w:val="24"/>
              </w:rPr>
              <w:t>技术部分</w:t>
            </w:r>
            <w:r>
              <w:rPr>
                <w:rFonts w:hint="eastAsia" w:ascii="宋体" w:hAnsi="宋体"/>
                <w:color w:val="000000"/>
                <w:sz w:val="24"/>
                <w:szCs w:val="24"/>
                <w:lang w:val="en-US" w:eastAsia="zh-CN"/>
              </w:rPr>
              <w:t>35</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w:t>
            </w:r>
            <w:r>
              <w:rPr>
                <w:rFonts w:hint="eastAsia" w:ascii="宋体" w:hAnsi="宋体"/>
                <w:color w:val="000000"/>
                <w:sz w:val="24"/>
                <w:szCs w:val="24"/>
                <w:lang w:val="en-US" w:eastAsia="zh-CN"/>
              </w:rPr>
              <w:t>45</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w:t>
            </w:r>
            <w:r>
              <w:rPr>
                <w:rFonts w:hint="eastAsia" w:ascii="宋体" w:hAnsi="宋体"/>
                <w:color w:val="000000"/>
                <w:sz w:val="24"/>
                <w:szCs w:val="24"/>
                <w:lang w:val="en-US" w:eastAsia="zh-CN"/>
              </w:rPr>
              <w:t>45</w:t>
            </w:r>
            <w:r>
              <w:rPr>
                <w:rFonts w:hint="eastAsia" w:ascii="宋体" w:hAnsi="宋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eastAsia="宋体" w:cs="宋体"/>
                <w:color w:val="auto"/>
                <w:sz w:val="24"/>
                <w:szCs w:val="24"/>
              </w:rPr>
              <w:t>投标企业具有且提供：（最高得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 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 xml:space="preserve">工商部门颁发的重合同守信用认证得 </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 2</w:t>
            </w:r>
            <w:r>
              <w:rPr>
                <w:rFonts w:hint="eastAsia" w:ascii="宋体" w:hAnsi="宋体" w:eastAsia="宋体" w:cs="宋体"/>
                <w:color w:val="auto"/>
                <w:sz w:val="24"/>
                <w:szCs w:val="24"/>
                <w:lang w:val="en-US" w:eastAsia="zh-CN"/>
              </w:rPr>
              <w:t>.银行出具的</w:t>
            </w:r>
            <w:r>
              <w:rPr>
                <w:rFonts w:hint="eastAsia" w:ascii="宋体" w:hAnsi="宋体" w:eastAsia="宋体" w:cs="宋体"/>
                <w:color w:val="auto"/>
                <w:sz w:val="24"/>
                <w:szCs w:val="24"/>
              </w:rPr>
              <w:t xml:space="preserve">AAA 级信用等级认证得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为高新技术企业得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lang w:val="en-US" w:eastAsia="zh-CN"/>
              </w:rPr>
              <w:t>根据</w:t>
            </w:r>
            <w:r>
              <w:rPr>
                <w:rFonts w:hint="eastAsia" w:ascii="宋体" w:hAnsi="宋体"/>
                <w:color w:val="000000"/>
                <w:sz w:val="24"/>
                <w:szCs w:val="24"/>
              </w:rPr>
              <w:t>投标人近三年（201</w:t>
            </w:r>
            <w:r>
              <w:rPr>
                <w:rFonts w:hint="eastAsia" w:ascii="宋体" w:hAnsi="宋体"/>
                <w:color w:val="000000"/>
                <w:sz w:val="24"/>
                <w:szCs w:val="24"/>
                <w:lang w:val="en-US" w:eastAsia="zh-CN"/>
              </w:rPr>
              <w:t>6</w:t>
            </w:r>
            <w:r>
              <w:rPr>
                <w:rFonts w:hint="eastAsia" w:ascii="宋体" w:hAnsi="宋体"/>
                <w:color w:val="000000"/>
                <w:sz w:val="24"/>
                <w:szCs w:val="24"/>
              </w:rPr>
              <w:t>至今）</w:t>
            </w:r>
            <w:r>
              <w:rPr>
                <w:rFonts w:hint="eastAsia" w:ascii="宋体" w:hAnsi="宋体"/>
                <w:color w:val="000000"/>
                <w:sz w:val="24"/>
                <w:szCs w:val="24"/>
                <w:lang w:val="en-US" w:eastAsia="zh-CN"/>
              </w:rPr>
              <w:t>承担过</w:t>
            </w:r>
            <w:r>
              <w:rPr>
                <w:rFonts w:hint="eastAsia" w:ascii="宋体" w:hAnsi="宋体"/>
                <w:color w:val="000000"/>
                <w:sz w:val="24"/>
                <w:szCs w:val="24"/>
              </w:rPr>
              <w:t>类似业绩</w:t>
            </w:r>
            <w:r>
              <w:rPr>
                <w:rFonts w:hint="eastAsia" w:ascii="宋体" w:hAnsi="宋体"/>
                <w:color w:val="000000"/>
                <w:sz w:val="24"/>
                <w:szCs w:val="24"/>
                <w:lang w:val="en-US" w:eastAsia="zh-CN"/>
              </w:rPr>
              <w:t>做出评价，以单项中标通知书（附清单）或销售合同（附清单）的业绩为准</w:t>
            </w:r>
            <w:r>
              <w:rPr>
                <w:rFonts w:hint="eastAsia" w:ascii="宋体" w:hAnsi="宋体"/>
                <w:color w:val="000000"/>
                <w:sz w:val="24"/>
                <w:szCs w:val="24"/>
              </w:rPr>
              <w:t>，</w:t>
            </w:r>
            <w:r>
              <w:rPr>
                <w:rFonts w:hint="eastAsia" w:ascii="宋体" w:hAnsi="宋体"/>
                <w:color w:val="000000"/>
                <w:sz w:val="24"/>
                <w:szCs w:val="24"/>
                <w:lang w:val="en-US" w:eastAsia="zh-CN"/>
              </w:rPr>
              <w:t>合同金额、签章必须清晰，不清晰不予评分。</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单项合同金额 ≥</w:t>
            </w:r>
            <w:r>
              <w:rPr>
                <w:rFonts w:hint="eastAsia" w:ascii="宋体" w:hAnsi="宋体" w:cs="宋体"/>
                <w:color w:val="auto"/>
                <w:sz w:val="24"/>
                <w:szCs w:val="24"/>
                <w:lang w:val="en-US" w:eastAsia="zh-CN"/>
              </w:rPr>
              <w:t>100</w:t>
            </w:r>
            <w:r>
              <w:rPr>
                <w:rFonts w:hint="eastAsia" w:ascii="宋体" w:hAnsi="宋体" w:eastAsia="宋体" w:cs="宋体"/>
                <w:color w:val="auto"/>
                <w:sz w:val="24"/>
                <w:szCs w:val="24"/>
              </w:rPr>
              <w:t>万元，每有一项得2分；2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万≤单项合同金额＜</w:t>
            </w:r>
            <w:r>
              <w:rPr>
                <w:rFonts w:hint="eastAsia" w:ascii="宋体" w:hAnsi="宋体" w:cs="宋体"/>
                <w:color w:val="auto"/>
                <w:sz w:val="24"/>
                <w:szCs w:val="24"/>
                <w:lang w:val="en-US" w:eastAsia="zh-CN"/>
              </w:rPr>
              <w:t>100</w:t>
            </w:r>
            <w:r>
              <w:rPr>
                <w:rFonts w:hint="eastAsia" w:ascii="宋体" w:hAnsi="宋体" w:eastAsia="宋体" w:cs="宋体"/>
                <w:color w:val="auto"/>
                <w:sz w:val="24"/>
                <w:szCs w:val="24"/>
              </w:rPr>
              <w:t>万元，每有一项得1分。3</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万≤单项合同金额＜</w:t>
            </w: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万元，每有一项得0.5分。4</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万元以下不得分。</w:t>
            </w:r>
            <w:r>
              <w:rPr>
                <w:rFonts w:hint="eastAsia" w:ascii="宋体" w:hAnsi="宋体" w:eastAsia="宋体" w:cs="宋体"/>
                <w:b/>
                <w:bCs/>
                <w:color w:val="auto"/>
                <w:sz w:val="24"/>
                <w:szCs w:val="24"/>
                <w:lang w:val="en-US" w:eastAsia="zh-CN"/>
              </w:rPr>
              <w:t>本项</w:t>
            </w:r>
            <w:r>
              <w:rPr>
                <w:rFonts w:hint="eastAsia" w:ascii="宋体" w:hAnsi="宋体"/>
                <w:b/>
                <w:bCs/>
                <w:color w:val="000000"/>
                <w:sz w:val="24"/>
                <w:szCs w:val="24"/>
              </w:rPr>
              <w:t>最高得6分。</w:t>
            </w:r>
          </w:p>
          <w:p>
            <w:pPr>
              <w:widowControl/>
              <w:rPr>
                <w:rFonts w:hint="eastAsia" w:ascii="宋体" w:hAnsi="宋体" w:eastAsiaTheme="minorEastAsia"/>
                <w:color w:val="000000"/>
                <w:sz w:val="24"/>
                <w:szCs w:val="24"/>
                <w:u w:val="single"/>
                <w:lang w:eastAsia="zh-CN"/>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r>
              <w:rPr>
                <w:rFonts w:hint="eastAsia" w:ascii="宋体" w:hAnsi="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1.投标人在鄂尔多斯地区有售后服务网点且提供有效营业执照的，得2分；（投标人注册地为鄂尔多斯地区的，只需提供本公司营业执照）</w:t>
            </w:r>
            <w:r>
              <w:rPr>
                <w:rFonts w:hint="eastAsia" w:ascii="宋体" w:hAnsi="宋体"/>
                <w:color w:val="FF0000"/>
                <w:sz w:val="24"/>
                <w:szCs w:val="24"/>
              </w:rPr>
              <w:t>（提供双方协议）</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sz w:val="24"/>
                <w:szCs w:val="24"/>
                <w:lang w:eastAsia="zh-CN"/>
              </w:rPr>
            </w:pPr>
            <w:r>
              <w:rPr>
                <w:rFonts w:hint="eastAsia" w:ascii="宋体" w:hAnsi="宋体"/>
                <w:color w:val="000000"/>
                <w:sz w:val="24"/>
                <w:szCs w:val="24"/>
                <w:lang w:eastAsia="zh-CN"/>
              </w:rPr>
              <w:t>产品整体质量状况等（</w:t>
            </w:r>
            <w:r>
              <w:rPr>
                <w:rFonts w:hint="eastAsia" w:ascii="宋体" w:hAnsi="宋体"/>
                <w:color w:val="000000"/>
                <w:sz w:val="24"/>
                <w:szCs w:val="24"/>
                <w:lang w:val="en-US" w:eastAsia="zh-CN"/>
              </w:rPr>
              <w:t>12</w:t>
            </w:r>
            <w:r>
              <w:rPr>
                <w:rFonts w:hint="eastAsia" w:ascii="宋体" w:hAnsi="宋体"/>
                <w:color w:val="000000"/>
                <w:sz w:val="24"/>
                <w:szCs w:val="24"/>
                <w:lang w:eastAsia="zh-CN"/>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sz w:val="24"/>
                <w:szCs w:val="24"/>
                <w:lang w:val="en-US" w:eastAsia="zh-CN"/>
              </w:rPr>
            </w:pPr>
            <w:r>
              <w:rPr>
                <w:rFonts w:hint="eastAsia" w:ascii="宋体" w:hAnsi="宋体"/>
                <w:color w:val="000000"/>
                <w:sz w:val="24"/>
                <w:szCs w:val="24"/>
                <w:lang w:eastAsia="zh-CN"/>
              </w:rPr>
              <w:t>投标产品整体质量状况在0-</w:t>
            </w:r>
            <w:r>
              <w:rPr>
                <w:rFonts w:hint="eastAsia" w:ascii="宋体" w:hAnsi="宋体"/>
                <w:color w:val="000000"/>
                <w:sz w:val="24"/>
                <w:szCs w:val="24"/>
                <w:lang w:val="en-US" w:eastAsia="zh-CN"/>
              </w:rPr>
              <w:t>3</w:t>
            </w:r>
            <w:r>
              <w:rPr>
                <w:rFonts w:hint="eastAsia" w:ascii="宋体" w:hAnsi="宋体"/>
                <w:color w:val="000000"/>
                <w:sz w:val="24"/>
                <w:szCs w:val="24"/>
                <w:lang w:eastAsia="zh-CN"/>
              </w:rPr>
              <w:t>分综合打分；选材用料在0-</w:t>
            </w:r>
            <w:r>
              <w:rPr>
                <w:rFonts w:hint="eastAsia" w:ascii="宋体" w:hAnsi="宋体"/>
                <w:color w:val="000000"/>
                <w:sz w:val="24"/>
                <w:szCs w:val="24"/>
                <w:lang w:val="en-US" w:eastAsia="zh-CN"/>
              </w:rPr>
              <w:t>3</w:t>
            </w:r>
            <w:r>
              <w:rPr>
                <w:rFonts w:hint="eastAsia" w:ascii="宋体" w:hAnsi="宋体"/>
                <w:color w:val="000000"/>
                <w:sz w:val="24"/>
                <w:szCs w:val="24"/>
                <w:lang w:eastAsia="zh-CN"/>
              </w:rPr>
              <w:t>分综合打分；部件配置在0-</w:t>
            </w:r>
            <w:r>
              <w:rPr>
                <w:rFonts w:hint="eastAsia" w:ascii="宋体" w:hAnsi="宋体"/>
                <w:color w:val="000000"/>
                <w:sz w:val="24"/>
                <w:szCs w:val="24"/>
                <w:lang w:val="en-US" w:eastAsia="zh-CN"/>
              </w:rPr>
              <w:t>3</w:t>
            </w:r>
            <w:r>
              <w:rPr>
                <w:rFonts w:hint="eastAsia" w:ascii="宋体" w:hAnsi="宋体"/>
                <w:color w:val="000000"/>
                <w:sz w:val="24"/>
                <w:szCs w:val="24"/>
                <w:lang w:eastAsia="zh-CN"/>
              </w:rPr>
              <w:t>分综合打分；技术水平在0-</w:t>
            </w:r>
            <w:r>
              <w:rPr>
                <w:rFonts w:hint="eastAsia" w:ascii="宋体" w:hAnsi="宋体"/>
                <w:color w:val="000000"/>
                <w:sz w:val="24"/>
                <w:szCs w:val="24"/>
                <w:lang w:val="en-US" w:eastAsia="zh-CN"/>
              </w:rPr>
              <w:t>3</w:t>
            </w:r>
            <w:r>
              <w:rPr>
                <w:rFonts w:hint="eastAsia" w:ascii="宋体" w:hAnsi="宋体"/>
                <w:color w:val="000000"/>
                <w:sz w:val="24"/>
                <w:szCs w:val="24"/>
                <w:lang w:eastAsia="zh-CN"/>
              </w:rPr>
              <w:t>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hint="eastAsia"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sz w:val="24"/>
                <w:szCs w:val="24"/>
                <w:lang w:eastAsia="zh-CN"/>
              </w:rPr>
            </w:pPr>
            <w:r>
              <w:rPr>
                <w:rFonts w:hint="eastAsia" w:ascii="宋体" w:hAnsi="宋体"/>
                <w:color w:val="000000"/>
                <w:sz w:val="24"/>
                <w:szCs w:val="24"/>
                <w:lang w:eastAsia="zh-CN"/>
              </w:rPr>
              <w:t>产品的操作性（</w:t>
            </w:r>
            <w:r>
              <w:rPr>
                <w:rFonts w:hint="eastAsia" w:ascii="宋体" w:hAnsi="宋体"/>
                <w:color w:val="000000"/>
                <w:sz w:val="24"/>
                <w:szCs w:val="24"/>
                <w:lang w:val="en-US" w:eastAsia="zh-CN"/>
              </w:rPr>
              <w:t>10</w:t>
            </w:r>
            <w:r>
              <w:rPr>
                <w:rFonts w:hint="eastAsia" w:ascii="宋体" w:hAnsi="宋体"/>
                <w:color w:val="000000"/>
                <w:sz w:val="24"/>
                <w:szCs w:val="24"/>
                <w:lang w:eastAsia="zh-CN"/>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sz w:val="24"/>
                <w:szCs w:val="24"/>
                <w:lang w:eastAsia="zh-CN"/>
              </w:rPr>
            </w:pPr>
            <w:r>
              <w:rPr>
                <w:rFonts w:hint="eastAsia" w:ascii="宋体" w:hAnsi="宋体"/>
                <w:color w:val="000000"/>
                <w:sz w:val="24"/>
                <w:szCs w:val="24"/>
                <w:lang w:eastAsia="zh-CN"/>
              </w:rPr>
              <w:t>投标产品节能环保在0-</w:t>
            </w:r>
            <w:r>
              <w:rPr>
                <w:rFonts w:hint="eastAsia" w:ascii="宋体" w:hAnsi="宋体"/>
                <w:color w:val="000000"/>
                <w:sz w:val="24"/>
                <w:szCs w:val="24"/>
                <w:lang w:val="en-US" w:eastAsia="zh-CN"/>
              </w:rPr>
              <w:t>3</w:t>
            </w:r>
            <w:r>
              <w:rPr>
                <w:rFonts w:hint="eastAsia" w:ascii="宋体" w:hAnsi="宋体"/>
                <w:color w:val="000000"/>
                <w:sz w:val="24"/>
                <w:szCs w:val="24"/>
                <w:lang w:eastAsia="zh-CN"/>
              </w:rPr>
              <w:t>分综合打分；操作性在0-</w:t>
            </w:r>
            <w:r>
              <w:rPr>
                <w:rFonts w:hint="eastAsia" w:ascii="宋体" w:hAnsi="宋体"/>
                <w:color w:val="000000"/>
                <w:sz w:val="24"/>
                <w:szCs w:val="24"/>
                <w:lang w:val="en-US" w:eastAsia="zh-CN"/>
              </w:rPr>
              <w:t>4</w:t>
            </w:r>
            <w:r>
              <w:rPr>
                <w:rFonts w:hint="eastAsia" w:ascii="宋体" w:hAnsi="宋体"/>
                <w:color w:val="000000"/>
                <w:sz w:val="24"/>
                <w:szCs w:val="24"/>
                <w:lang w:eastAsia="zh-CN"/>
              </w:rPr>
              <w:t>分综合打分；维护性在0-3分综合打分。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技术参数</w:t>
            </w:r>
            <w:r>
              <w:rPr>
                <w:rFonts w:hint="eastAsia" w:ascii="宋体" w:hAnsi="宋体"/>
                <w:color w:val="000000"/>
                <w:sz w:val="24"/>
                <w:szCs w:val="24"/>
                <w:lang w:eastAsia="zh-CN"/>
              </w:rPr>
              <w:t>满足程度</w:t>
            </w:r>
            <w:r>
              <w:rPr>
                <w:rFonts w:hint="eastAsia" w:ascii="宋体" w:hAnsi="宋体"/>
                <w:color w:val="000000"/>
                <w:sz w:val="24"/>
                <w:szCs w:val="24"/>
              </w:rPr>
              <w:t>（1</w:t>
            </w:r>
            <w:r>
              <w:rPr>
                <w:rFonts w:hint="eastAsia" w:ascii="宋体" w:hAnsi="宋体"/>
                <w:color w:val="000000"/>
                <w:sz w:val="24"/>
                <w:szCs w:val="24"/>
                <w:lang w:val="en-US" w:eastAsia="zh-CN"/>
              </w:rPr>
              <w:t>3</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1.所有产品技术参数指标完全满足招标文件要求的得基础分7分；</w:t>
            </w:r>
          </w:p>
          <w:p>
            <w:pPr>
              <w:rPr>
                <w:rFonts w:ascii="宋体" w:hAnsi="宋体"/>
                <w:color w:val="000000"/>
                <w:sz w:val="24"/>
                <w:szCs w:val="24"/>
              </w:rPr>
            </w:pPr>
            <w:r>
              <w:rPr>
                <w:rFonts w:hint="eastAsia" w:ascii="宋体" w:hAnsi="宋体"/>
                <w:color w:val="000000"/>
                <w:sz w:val="24"/>
                <w:szCs w:val="24"/>
              </w:rPr>
              <w:t>2.所有产品技术参数指标每一项实质性优于加0.5分；</w:t>
            </w:r>
          </w:p>
          <w:p>
            <w:pPr>
              <w:rPr>
                <w:rFonts w:ascii="宋体" w:hAnsi="宋体"/>
                <w:color w:val="000000"/>
                <w:sz w:val="24"/>
                <w:szCs w:val="24"/>
              </w:rPr>
            </w:pPr>
            <w:r>
              <w:rPr>
                <w:rFonts w:hint="eastAsia" w:ascii="宋体" w:hAnsi="宋体"/>
                <w:color w:val="000000"/>
                <w:sz w:val="24"/>
                <w:szCs w:val="24"/>
              </w:rPr>
              <w:t>3.所有产品技术参数指标每一项不满足或负偏离扣0.5分，</w:t>
            </w:r>
            <w:r>
              <w:rPr>
                <w:rFonts w:hint="eastAsia" w:ascii="宋体" w:hAnsi="宋体"/>
                <w:color w:val="000000"/>
                <w:sz w:val="24"/>
                <w:szCs w:val="24"/>
                <w:lang w:eastAsia="zh-CN"/>
              </w:rPr>
              <w:t>本项打分</w:t>
            </w:r>
            <w:r>
              <w:rPr>
                <w:rFonts w:hint="eastAsia" w:ascii="宋体" w:hAnsi="宋体"/>
                <w:color w:val="000000"/>
                <w:sz w:val="24"/>
                <w:szCs w:val="24"/>
              </w:rPr>
              <w:t>扣完为止。</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lang w:val="en-US" w:eastAsia="zh-CN"/>
        </w:rPr>
        <w:t>项目无分包时不需填写</w:t>
      </w:r>
      <w:r>
        <w:rPr>
          <w:rFonts w:hint="eastAsia" w:ascii="宋体" w:hAnsi="宋体" w:cs="宋体"/>
          <w:kern w:val="0"/>
          <w:szCs w:val="28"/>
        </w:rPr>
        <w:t>）</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lang w:val="en-US" w:eastAsia="zh-CN"/>
        </w:rPr>
        <w:t xml:space="preserve"> </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w:t>
      </w:r>
      <w:r>
        <w:rPr>
          <w:rFonts w:hint="eastAsia" w:ascii="宋体" w:hAnsi="宋体"/>
          <w:color w:val="000000"/>
          <w:sz w:val="24"/>
          <w:szCs w:val="24"/>
          <w:lang w:val="en-US" w:eastAsia="zh-CN"/>
        </w:rPr>
        <w:t>税收</w:t>
      </w:r>
      <w:r>
        <w:rPr>
          <w:rFonts w:hint="eastAsia" w:ascii="宋体" w:hAnsi="宋体"/>
          <w:color w:val="000000"/>
          <w:sz w:val="24"/>
          <w:szCs w:val="24"/>
        </w:rPr>
        <w:t>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w:t>
      </w:r>
      <w:r>
        <w:rPr>
          <w:rFonts w:hint="eastAsia" w:ascii="宋体" w:hAnsi="宋体"/>
          <w:color w:val="000000"/>
          <w:sz w:val="24"/>
          <w:szCs w:val="24"/>
          <w:lang w:eastAsia="zh-CN"/>
        </w:rPr>
        <w:t>九</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 xml:space="preserve"> </w:t>
      </w:r>
      <w:r>
        <w:rPr>
          <w:rFonts w:hint="eastAsia" w:ascii="宋体" w:hAnsi="宋体"/>
          <w:color w:val="000000"/>
          <w:sz w:val="24"/>
          <w:szCs w:val="24"/>
        </w:rPr>
        <w:t>.中小企业声明函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一</w:t>
      </w:r>
      <w:r>
        <w:rPr>
          <w:rFonts w:hint="eastAsia" w:ascii="宋体" w:hAnsi="宋体"/>
          <w:color w:val="000000"/>
          <w:sz w:val="24"/>
          <w:szCs w:val="24"/>
        </w:rPr>
        <w:t>.残疾人福利性单位声明函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二</w:t>
      </w:r>
      <w:r>
        <w:rPr>
          <w:rFonts w:hint="eastAsia" w:ascii="宋体" w:hAnsi="宋体"/>
          <w:color w:val="000000"/>
          <w:sz w:val="24"/>
          <w:szCs w:val="24"/>
        </w:rPr>
        <w:t>.耗材优惠率承诺书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三</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r>
        <w:rPr>
          <w:rFonts w:hint="eastAsia" w:ascii="宋体" w:hAnsi="宋体"/>
          <w:b/>
          <w:color w:val="000000"/>
          <w:sz w:val="24"/>
          <w:szCs w:val="24"/>
        </w:rPr>
        <w:t xml:space="preserve">  </w:t>
      </w:r>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bCs w:val="0"/>
          <w:sz w:val="24"/>
          <w:szCs w:val="24"/>
        </w:rPr>
      </w:pPr>
      <w:r>
        <w:rPr>
          <w:rFonts w:ascii="宋体" w:hAnsi="宋体"/>
          <w:b/>
          <w:bCs w:val="0"/>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hint="eastAsia" w:ascii="宋体" w:hAnsi="宋体" w:eastAsia="宋体"/>
          <w:b/>
          <w:bCs w:val="0"/>
          <w:sz w:val="24"/>
          <w:szCs w:val="24"/>
          <w:lang w:eastAsia="zh-CN"/>
        </w:rPr>
      </w:pPr>
      <w:r>
        <w:rPr>
          <w:rFonts w:ascii="宋体" w:hAnsi="宋体"/>
          <w:b/>
          <w:bCs w:val="0"/>
          <w:sz w:val="24"/>
          <w:szCs w:val="24"/>
        </w:rPr>
        <w:t>联合体协议书</w:t>
      </w:r>
      <w:r>
        <w:rPr>
          <w:rFonts w:hint="eastAsia" w:ascii="宋体" w:hAnsi="宋体"/>
          <w:b w:val="0"/>
          <w:bCs/>
          <w:sz w:val="24"/>
          <w:szCs w:val="24"/>
          <w:lang w:eastAsia="zh-CN"/>
        </w:rPr>
        <w:t>（</w:t>
      </w:r>
      <w:r>
        <w:rPr>
          <w:rFonts w:hint="eastAsia" w:ascii="宋体" w:hAnsi="宋体"/>
          <w:b w:val="0"/>
          <w:bCs/>
          <w:sz w:val="24"/>
          <w:szCs w:val="24"/>
          <w:lang w:val="en-US" w:eastAsia="zh-CN"/>
        </w:rPr>
        <w:t>非联合体投标此项附空表</w:t>
      </w:r>
      <w:r>
        <w:rPr>
          <w:rFonts w:hint="eastAsia" w:ascii="宋体" w:hAnsi="宋体"/>
          <w:b w:val="0"/>
          <w:bCs/>
          <w:sz w:val="24"/>
          <w:szCs w:val="24"/>
          <w:lang w:eastAsia="zh-CN"/>
        </w:rPr>
        <w:t>）</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r>
        <w:rPr>
          <w:rFonts w:hint="eastAsia" w:hAnsi="宋体"/>
          <w:b/>
          <w:bCs/>
          <w:color w:val="000000"/>
          <w:sz w:val="24"/>
          <w:szCs w:val="24"/>
        </w:rPr>
        <w:t xml:space="preserve"> </w:t>
      </w:r>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w:t>
      </w:r>
      <w:r>
        <w:rPr>
          <w:rFonts w:hint="eastAsia"/>
          <w:sz w:val="24"/>
          <w:szCs w:val="24"/>
          <w:lang w:val="en-US" w:eastAsia="zh-CN"/>
        </w:rPr>
        <w:t>另以</w:t>
      </w:r>
      <w:r>
        <w:rPr>
          <w:rFonts w:hint="eastAsia"/>
          <w:sz w:val="24"/>
          <w:szCs w:val="24"/>
        </w:rPr>
        <w:t>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38714732"/>
      <w:bookmarkStart w:id="30" w:name="_Toc482026556"/>
      <w:bookmarkStart w:id="31"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000000"/>
          <w:sz w:val="24"/>
          <w:szCs w:val="24"/>
        </w:rPr>
      </w:pPr>
      <w:bookmarkStart w:id="32" w:name="_Toc482026557"/>
      <w:bookmarkStart w:id="33" w:name="_Toc438714733"/>
      <w:bookmarkStart w:id="34" w:name="_Toc438655703"/>
      <w:r>
        <w:rPr>
          <w:rFonts w:hint="eastAsia" w:ascii="宋体" w:hAnsi="宋体"/>
          <w:b/>
          <w:bCs/>
          <w:color w:val="000000"/>
          <w:sz w:val="24"/>
          <w:szCs w:val="24"/>
          <w:lang w:val="en-US" w:eastAsia="zh-CN"/>
        </w:rPr>
        <w:t>缴纳税收</w:t>
      </w:r>
      <w:r>
        <w:rPr>
          <w:rFonts w:hint="eastAsia" w:ascii="宋体" w:hAnsi="宋体"/>
          <w:b/>
          <w:bCs/>
          <w:color w:val="000000"/>
          <w:sz w:val="24"/>
          <w:szCs w:val="24"/>
        </w:rPr>
        <w:t>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hint="eastAsia"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r>
        <w:rPr>
          <w:rFonts w:hint="eastAsia" w:ascii="宋体" w:hAnsi="宋体"/>
          <w:sz w:val="24"/>
          <w:szCs w:val="24"/>
          <w:lang w:eastAsia="zh-CN"/>
        </w:rPr>
        <w:t>（</w:t>
      </w:r>
      <w:r>
        <w:rPr>
          <w:rFonts w:hint="eastAsia" w:ascii="宋体" w:hAnsi="宋体"/>
          <w:sz w:val="24"/>
          <w:szCs w:val="24"/>
          <w:lang w:val="en-US" w:eastAsia="zh-CN"/>
        </w:rPr>
        <w:t>后附网站查询结果截图</w:t>
      </w:r>
      <w:r>
        <w:rPr>
          <w:rFonts w:hint="eastAsia" w:ascii="宋体" w:hAnsi="宋体"/>
          <w:sz w:val="24"/>
          <w:szCs w:val="24"/>
          <w:lang w:eastAsia="zh-CN"/>
        </w:rPr>
        <w:t>）</w:t>
      </w:r>
      <w:r>
        <w:rPr>
          <w:rFonts w:hint="eastAsia" w:ascii="宋体" w:hAnsi="宋体"/>
          <w:sz w:val="24"/>
          <w:szCs w:val="24"/>
        </w:rPr>
        <w:t>。</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0000FF"/>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lang w:val="en-US" w:eastAsia="zh-CN"/>
        </w:rPr>
        <w:t xml:space="preserve"> </w:t>
      </w: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一</w:t>
      </w:r>
      <w:r>
        <w:rPr>
          <w:rFonts w:hint="eastAsia" w:ascii="宋体" w:hAnsi="宋体"/>
          <w:b/>
          <w:bCs/>
          <w:color w:val="000000"/>
          <w:kern w:val="0"/>
          <w:sz w:val="24"/>
          <w:szCs w:val="24"/>
        </w:rPr>
        <w:t>：</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5"/>
      <w:bookmarkStart w:id="36" w:name="OLE_LINK2"/>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三</w:t>
      </w:r>
      <w:r>
        <w:rPr>
          <w:rFonts w:hint="eastAsia" w:ascii="宋体" w:hAnsi="宋体"/>
          <w:b/>
          <w:bCs/>
          <w:color w:val="000000"/>
          <w:kern w:val="0"/>
          <w:sz w:val="24"/>
          <w:szCs w:val="24"/>
        </w:rPr>
        <w:t>：</w:t>
      </w:r>
    </w:p>
    <w:p>
      <w:pPr>
        <w:spacing w:line="588" w:lineRule="exact"/>
        <w:ind w:left="0" w:leftChars="0" w:firstLine="0" w:firstLineChars="0"/>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w:t>
      </w:r>
      <w:r>
        <w:rPr>
          <w:rFonts w:hint="eastAsia" w:ascii="宋体" w:hAnsi="宋体" w:cs="宋体"/>
          <w:b/>
          <w:kern w:val="0"/>
          <w:sz w:val="24"/>
          <w:szCs w:val="24"/>
          <w:lang w:eastAsia="zh-CN"/>
        </w:rPr>
        <w:t>四</w:t>
      </w:r>
      <w:r>
        <w:rPr>
          <w:rFonts w:hint="eastAsia" w:ascii="宋体" w:hAnsi="宋体" w:cs="宋体"/>
          <w:b/>
          <w:kern w:val="0"/>
          <w:sz w:val="24"/>
          <w:szCs w:val="24"/>
        </w:rPr>
        <w:t>：</w:t>
      </w:r>
    </w:p>
    <w:p>
      <w:pPr>
        <w:autoSpaceDE w:val="0"/>
        <w:autoSpaceDN w:val="0"/>
        <w:spacing w:line="360" w:lineRule="auto"/>
        <w:jc w:val="center"/>
        <w:rPr>
          <w:rFonts w:ascii="宋体" w:hAnsi="宋体"/>
          <w:b/>
          <w:bCs w:val="0"/>
          <w:color w:val="000000"/>
          <w:kern w:val="0"/>
          <w:sz w:val="24"/>
          <w:szCs w:val="24"/>
        </w:rPr>
      </w:pPr>
      <w:r>
        <w:rPr>
          <w:rFonts w:hint="eastAsia" w:ascii="宋体" w:hAnsi="宋体"/>
          <w:b/>
          <w:bCs w:val="0"/>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w:t>
      </w:r>
      <w:r>
        <w:rPr>
          <w:rFonts w:hint="eastAsia" w:ascii="宋体" w:hAnsi="宋体"/>
          <w:bCs/>
          <w:color w:val="000000"/>
          <w:kern w:val="0"/>
          <w:sz w:val="24"/>
          <w:szCs w:val="24"/>
          <w:u w:val="single"/>
        </w:rPr>
        <w:t xml:space="preserve">    </w:t>
      </w:r>
      <w:r>
        <w:rPr>
          <w:rFonts w:hint="eastAsia" w:ascii="宋体" w:hAnsi="宋体"/>
          <w:bCs/>
          <w:color w:val="000000"/>
          <w:kern w:val="0"/>
          <w:sz w:val="24"/>
          <w:szCs w:val="24"/>
        </w:rPr>
        <w:t>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五</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AE35D4"/>
    <w:rsid w:val="00FB409C"/>
    <w:rsid w:val="09B72DB1"/>
    <w:rsid w:val="1037203B"/>
    <w:rsid w:val="176604A4"/>
    <w:rsid w:val="1A39133A"/>
    <w:rsid w:val="27E809FC"/>
    <w:rsid w:val="2ABF1610"/>
    <w:rsid w:val="2E895675"/>
    <w:rsid w:val="34C073E5"/>
    <w:rsid w:val="38F335BE"/>
    <w:rsid w:val="39CF7858"/>
    <w:rsid w:val="3AC130DA"/>
    <w:rsid w:val="3C6A631D"/>
    <w:rsid w:val="448226F7"/>
    <w:rsid w:val="485D7099"/>
    <w:rsid w:val="537E1D0A"/>
    <w:rsid w:val="56D26AE4"/>
    <w:rsid w:val="5853522A"/>
    <w:rsid w:val="59E503A1"/>
    <w:rsid w:val="5D55084B"/>
    <w:rsid w:val="69DD4563"/>
    <w:rsid w:val="6B01629A"/>
    <w:rsid w:val="6D8C099A"/>
    <w:rsid w:val="6EA631FA"/>
    <w:rsid w:val="6FA57FE8"/>
    <w:rsid w:val="6FEF5919"/>
    <w:rsid w:val="7057377B"/>
    <w:rsid w:val="768D2181"/>
    <w:rsid w:val="78DD6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55</Pages>
  <Words>4274</Words>
  <Characters>24366</Characters>
  <Lines>203</Lines>
  <Paragraphs>57</Paragraphs>
  <TotalTime>19</TotalTime>
  <ScaleCrop>false</ScaleCrop>
  <LinksUpToDate>false</LinksUpToDate>
  <CharactersWithSpaces>28583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2018-08-16T07:01:00Z</dcterms:created>
  <dc:creator>Administrator</dc:creator>
  <cp:lastModifiedBy>乔志忠</cp:lastModifiedBy>
  <dcterms:modified xsi:type="dcterms:W3CDTF">2019-04-29T08:36:08Z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