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30"/>
          <w:szCs w:val="30"/>
          <w:lang w:val="en-US" w:eastAsia="zh-CN"/>
        </w:rPr>
        <w:t xml:space="preserve"> </w:t>
      </w: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hint="eastAsia" w:ascii="宋体" w:hAnsi="宋体" w:eastAsia="宋体"/>
          <w:b/>
          <w:bCs/>
          <w:color w:val="000000"/>
          <w:sz w:val="21"/>
          <w:szCs w:val="21"/>
          <w:lang w:eastAsia="zh-CN"/>
        </w:rPr>
      </w:pPr>
      <w:r>
        <w:rPr>
          <w:rFonts w:hint="eastAsia" w:ascii="宋体" w:hAnsi="宋体"/>
          <w:b/>
          <w:bCs/>
          <w:color w:val="000000"/>
          <w:sz w:val="72"/>
          <w:szCs w:val="72"/>
        </w:rPr>
        <w:t>招 标 文 件</w:t>
      </w:r>
      <w:r>
        <w:rPr>
          <w:rFonts w:hint="eastAsia" w:ascii="宋体" w:hAnsi="宋体"/>
          <w:b/>
          <w:bCs/>
          <w:color w:val="000000"/>
          <w:sz w:val="21"/>
          <w:szCs w:val="21"/>
          <w:lang w:eastAsia="zh-CN"/>
        </w:rPr>
        <w:t>（</w:t>
      </w:r>
      <w:r>
        <w:rPr>
          <w:rFonts w:hint="eastAsia" w:ascii="宋体" w:hAnsi="宋体"/>
          <w:b/>
          <w:bCs/>
          <w:color w:val="000000"/>
          <w:sz w:val="21"/>
          <w:szCs w:val="21"/>
          <w:lang w:val="en-US" w:eastAsia="zh-CN"/>
        </w:rPr>
        <w:t xml:space="preserve"> 132</w:t>
      </w:r>
      <w:r>
        <w:rPr>
          <w:rFonts w:hint="eastAsia" w:ascii="宋体" w:hAnsi="宋体"/>
          <w:b/>
          <w:bCs/>
          <w:color w:val="000000"/>
          <w:sz w:val="21"/>
          <w:szCs w:val="21"/>
          <w:lang w:eastAsia="zh-CN"/>
        </w:rPr>
        <w:t>）</w:t>
      </w:r>
    </w:p>
    <w:p>
      <w:pPr>
        <w:tabs>
          <w:tab w:val="left" w:pos="315"/>
          <w:tab w:val="left" w:pos="8820"/>
        </w:tabs>
        <w:spacing w:line="360" w:lineRule="auto"/>
        <w:ind w:right="356" w:rightChars="127"/>
        <w:rPr>
          <w:rFonts w:ascii="宋体" w:hAnsi="宋体"/>
          <w:b/>
          <w:color w:val="000000"/>
          <w:kern w:val="0"/>
          <w:szCs w:val="28"/>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lang w:val="en-US" w:eastAsia="zh-CN"/>
        </w:rPr>
        <w:t xml:space="preserve"> </w:t>
      </w: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29"/>
        <w:spacing w:line="360" w:lineRule="auto"/>
        <w:ind w:left="2476" w:leftChars="337" w:hanging="1532" w:hangingChars="545"/>
        <w:rPr>
          <w:rFonts w:hint="eastAsia" w:ascii="宋体" w:hAnsi="宋体" w:eastAsia="宋体"/>
          <w:color w:val="000000"/>
          <w:szCs w:val="28"/>
          <w:lang w:val="en-US" w:eastAsia="zh-CN"/>
        </w:rPr>
      </w:pPr>
      <w:r>
        <w:rPr>
          <w:rFonts w:hint="eastAsia" w:ascii="宋体" w:hAnsi="宋体" w:eastAsia="宋体"/>
          <w:color w:val="000000"/>
          <w:szCs w:val="28"/>
        </w:rPr>
        <w:t>项目名称：准格尔旗中心医院采购</w:t>
      </w:r>
      <w:r>
        <w:rPr>
          <w:rFonts w:hint="eastAsia" w:ascii="宋体" w:hAnsi="宋体" w:eastAsia="宋体"/>
          <w:color w:val="000000"/>
          <w:szCs w:val="28"/>
          <w:lang w:eastAsia="zh-CN"/>
        </w:rPr>
        <w:t>神经外科动力系统项目</w:t>
      </w:r>
    </w:p>
    <w:p>
      <w:pPr>
        <w:keepNext w:val="0"/>
        <w:keepLines w:val="0"/>
        <w:widowControl/>
        <w:suppressLineNumbers w:val="0"/>
        <w:pBdr>
          <w:left w:val="none" w:color="auto" w:sz="0" w:space="0"/>
          <w:bottom w:val="none" w:color="auto" w:sz="0" w:space="0"/>
          <w:right w:val="none" w:color="auto" w:sz="0" w:space="0"/>
        </w:pBdr>
        <w:wordWrap w:val="0"/>
        <w:ind w:firstLine="1120" w:firstLineChars="400"/>
        <w:jc w:val="both"/>
        <w:rPr>
          <w:rFonts w:ascii="微软雅黑" w:hAnsi="微软雅黑" w:eastAsia="微软雅黑" w:cs="微软雅黑"/>
          <w:color w:val="333333"/>
          <w:sz w:val="21"/>
          <w:szCs w:val="21"/>
          <w:lang w:val="en-US"/>
        </w:rPr>
      </w:pPr>
      <w:r>
        <w:rPr>
          <w:rFonts w:hint="eastAsia" w:ascii="宋体" w:hAnsi="宋体" w:eastAsia="宋体"/>
          <w:color w:val="000000"/>
          <w:szCs w:val="28"/>
        </w:rPr>
        <w:t>项目编号：</w:t>
      </w:r>
      <w:r>
        <w:rPr>
          <w:rFonts w:hint="eastAsia" w:ascii="宋体" w:hAnsi="宋体"/>
          <w:color w:val="000000"/>
          <w:szCs w:val="28"/>
          <w:lang w:val="en-US" w:eastAsia="zh-CN"/>
        </w:rPr>
        <w:t>2018-CG-G-132-2</w:t>
      </w:r>
    </w:p>
    <w:p>
      <w:pPr>
        <w:pStyle w:val="29"/>
        <w:spacing w:line="360" w:lineRule="auto"/>
        <w:ind w:left="2335" w:leftChars="337" w:hanging="1391" w:hangingChars="495"/>
        <w:rPr>
          <w:rFonts w:hint="eastAsia" w:ascii="宋体" w:hAnsi="宋体" w:eastAsia="宋体"/>
          <w:color w:val="000000"/>
          <w:szCs w:val="28"/>
          <w:lang w:eastAsia="zh-CN"/>
        </w:rPr>
      </w:pPr>
    </w:p>
    <w:p>
      <w:pPr>
        <w:pStyle w:val="29"/>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w:t>
      </w:r>
      <w:r>
        <w:rPr>
          <w:rFonts w:hint="eastAsia" w:ascii="宋体" w:hAnsi="宋体"/>
          <w:color w:val="000000"/>
          <w:szCs w:val="28"/>
          <w:lang w:val="en-US" w:eastAsia="zh-CN"/>
        </w:rPr>
        <w:t>9</w:t>
      </w:r>
      <w:r>
        <w:rPr>
          <w:rFonts w:hint="eastAsia" w:ascii="宋体" w:hAnsi="宋体"/>
          <w:color w:val="000000"/>
          <w:szCs w:val="28"/>
        </w:rPr>
        <w:t>年</w:t>
      </w:r>
      <w:r>
        <w:rPr>
          <w:rFonts w:hint="eastAsia" w:ascii="宋体" w:hAnsi="宋体"/>
          <w:color w:val="000000"/>
          <w:szCs w:val="28"/>
          <w:lang w:val="en-US" w:eastAsia="zh-CN"/>
        </w:rPr>
        <w:t>2</w:t>
      </w:r>
      <w:r>
        <w:rPr>
          <w:rFonts w:hint="eastAsia" w:ascii="宋体" w:hAnsi="宋体"/>
          <w:color w:val="000000"/>
          <w:szCs w:val="28"/>
        </w:rPr>
        <w:t>月</w:t>
      </w:r>
      <w:r>
        <w:rPr>
          <w:rFonts w:hint="eastAsia" w:ascii="宋体" w:hAnsi="宋体"/>
          <w:color w:val="000000"/>
          <w:szCs w:val="28"/>
          <w:lang w:val="en-US" w:eastAsia="zh-CN"/>
        </w:rPr>
        <w:t>21</w:t>
      </w:r>
      <w:r>
        <w:rPr>
          <w:rFonts w:hint="eastAsia" w:ascii="宋体" w:hAnsi="宋体"/>
          <w:color w:val="000000"/>
          <w:szCs w:val="28"/>
        </w:rPr>
        <w:t>日</w:t>
      </w:r>
      <w:r>
        <w:rPr>
          <w:rFonts w:ascii="宋体" w:hAnsi="宋体"/>
          <w:color w:val="000000"/>
          <w:szCs w:val="28"/>
        </w:rPr>
        <w:br w:type="page"/>
      </w:r>
    </w:p>
    <w:p>
      <w:pPr>
        <w:pStyle w:val="39"/>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18"/>
          <w:rFonts w:hint="eastAsia" w:ascii="宋体" w:hAnsi="宋体"/>
        </w:rPr>
        <w:t>第一章</w:t>
      </w:r>
      <w:r>
        <w:rPr>
          <w:rStyle w:val="18"/>
          <w:rFonts w:ascii="宋体" w:hAnsi="宋体"/>
        </w:rPr>
        <w:t xml:space="preserve"> </w:t>
      </w:r>
      <w:r>
        <w:rPr>
          <w:rStyle w:val="18"/>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18"/>
          <w:rFonts w:hint="eastAsia" w:ascii="宋体" w:hAnsi="宋体"/>
        </w:rPr>
        <w:t>第二章</w:t>
      </w:r>
      <w:r>
        <w:rPr>
          <w:rStyle w:val="18"/>
          <w:rFonts w:ascii="宋体" w:hAnsi="宋体"/>
        </w:rPr>
        <w:t xml:space="preserve"> </w:t>
      </w:r>
      <w:r>
        <w:rPr>
          <w:rStyle w:val="18"/>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18"/>
          <w:rFonts w:hint="eastAsia" w:ascii="宋体" w:hAnsi="宋体" w:cs="宋体"/>
        </w:rPr>
        <w:t>第三章</w:t>
      </w:r>
      <w:r>
        <w:rPr>
          <w:rStyle w:val="18"/>
          <w:rFonts w:ascii="宋体" w:hAnsi="宋体" w:cs="宋体"/>
        </w:rPr>
        <w:t xml:space="preserve"> </w:t>
      </w:r>
      <w:r>
        <w:rPr>
          <w:rStyle w:val="18"/>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18"/>
          <w:rFonts w:hint="eastAsia" w:ascii="宋体" w:hAnsi="宋体"/>
          <w:kern w:val="44"/>
        </w:rPr>
        <w:t>第四章</w:t>
      </w:r>
      <w:r>
        <w:rPr>
          <w:rStyle w:val="18"/>
          <w:rFonts w:ascii="宋体" w:hAnsi="宋体"/>
          <w:kern w:val="44"/>
        </w:rPr>
        <w:t xml:space="preserve"> </w:t>
      </w:r>
      <w:r>
        <w:rPr>
          <w:rStyle w:val="18"/>
          <w:rFonts w:hint="eastAsia" w:ascii="宋体" w:hAnsi="宋体"/>
          <w:kern w:val="44"/>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18"/>
          <w:rFonts w:hint="eastAsia" w:ascii="宋体" w:hAnsi="宋体"/>
          <w:kern w:val="44"/>
        </w:rPr>
        <w:t>第五章</w:t>
      </w:r>
      <w:r>
        <w:rPr>
          <w:rStyle w:val="18"/>
          <w:rFonts w:ascii="宋体" w:hAnsi="宋体"/>
          <w:kern w:val="44"/>
        </w:rPr>
        <w:t xml:space="preserve"> </w:t>
      </w:r>
      <w:r>
        <w:rPr>
          <w:rStyle w:val="18"/>
          <w:rFonts w:hint="eastAsia" w:ascii="宋体" w:hAnsi="宋体"/>
          <w:kern w:val="44"/>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18"/>
          <w:rFonts w:hint="eastAsia" w:ascii="宋体" w:hAnsi="宋体"/>
          <w:kern w:val="44"/>
        </w:rPr>
        <w:t>第六章</w:t>
      </w:r>
      <w:r>
        <w:rPr>
          <w:rStyle w:val="18"/>
          <w:rFonts w:ascii="宋体" w:hAnsi="宋体"/>
          <w:kern w:val="44"/>
        </w:rPr>
        <w:t xml:space="preserve"> </w:t>
      </w:r>
      <w:r>
        <w:rPr>
          <w:rStyle w:val="18"/>
          <w:rFonts w:hint="eastAsia" w:ascii="宋体" w:hAnsi="宋体"/>
          <w:kern w:val="44"/>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18"/>
          <w:rFonts w:hint="eastAsia" w:ascii="宋体" w:hAnsi="宋体"/>
        </w:rPr>
        <w:t>第七章</w:t>
      </w:r>
      <w:r>
        <w:rPr>
          <w:rStyle w:val="18"/>
          <w:rFonts w:ascii="宋体" w:hAnsi="宋体"/>
        </w:rPr>
        <w:t xml:space="preserve"> </w:t>
      </w:r>
      <w:r>
        <w:rPr>
          <w:rStyle w:val="18"/>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18"/>
          <w:rFonts w:hint="eastAsia" w:ascii="宋体" w:hAnsi="宋体"/>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964" w:firstLineChars="400"/>
        <w:rPr>
          <w:rFonts w:ascii="宋体" w:hAnsi="宋体"/>
          <w:b/>
          <w:sz w:val="24"/>
          <w:szCs w:val="24"/>
        </w:rPr>
      </w:pPr>
      <w:r>
        <w:rPr>
          <w:rFonts w:hint="eastAsia" w:ascii="宋体" w:hAnsi="宋体"/>
          <w:b/>
          <w:sz w:val="24"/>
          <w:szCs w:val="24"/>
        </w:rPr>
        <w:t>准格尔旗中心医院采购</w:t>
      </w:r>
      <w:r>
        <w:rPr>
          <w:rFonts w:hint="eastAsia" w:ascii="宋体" w:hAnsi="宋体"/>
          <w:b/>
          <w:sz w:val="24"/>
          <w:szCs w:val="24"/>
          <w:lang w:eastAsia="zh-CN"/>
        </w:rPr>
        <w:t>神经外科动力系统项目</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鄂尔多斯市准格尔旗公共资源交易中心受准格尔旗中心医院委托，采用公开招标方式组织采购</w:t>
      </w:r>
      <w:r>
        <w:rPr>
          <w:rFonts w:hint="eastAsia" w:ascii="宋体" w:hAnsi="宋体"/>
          <w:sz w:val="24"/>
          <w:szCs w:val="24"/>
          <w:lang w:eastAsia="zh-CN"/>
        </w:rPr>
        <w:t>神经外科动力系统项目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38"/>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项目名称：准格尔旗中心医院采购</w:t>
      </w:r>
      <w:r>
        <w:rPr>
          <w:rFonts w:hint="eastAsia" w:ascii="宋体" w:hAnsi="宋体"/>
          <w:sz w:val="24"/>
          <w:szCs w:val="24"/>
          <w:lang w:eastAsia="zh-CN"/>
        </w:rPr>
        <w:t>神经外科动力系统项目</w:t>
      </w:r>
    </w:p>
    <w:p>
      <w:pPr>
        <w:spacing w:line="360" w:lineRule="auto"/>
        <w:ind w:firstLine="480" w:firstLineChars="200"/>
        <w:jc w:val="left"/>
        <w:rPr>
          <w:rFonts w:hint="eastAsia" w:ascii="宋体" w:hAnsi="宋体"/>
          <w:sz w:val="24"/>
          <w:szCs w:val="24"/>
          <w:lang w:val="en-US"/>
        </w:rPr>
      </w:pPr>
      <w:r>
        <w:rPr>
          <w:rFonts w:hint="eastAsia" w:ascii="宋体" w:hAnsi="宋体"/>
          <w:sz w:val="24"/>
          <w:szCs w:val="24"/>
        </w:rPr>
        <w:t>采购文件编号：</w:t>
      </w:r>
      <w:r>
        <w:rPr>
          <w:rFonts w:hint="eastAsia" w:ascii="宋体" w:hAnsi="宋体"/>
          <w:sz w:val="24"/>
          <w:szCs w:val="24"/>
          <w:lang w:val="en-US" w:eastAsia="zh-CN"/>
        </w:rPr>
        <w:t>2018-CG-G-132-2</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9"/>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w:t>
            </w:r>
            <w:r>
              <w:rPr>
                <w:rFonts w:hint="eastAsia" w:ascii="宋体" w:hAnsi="宋体"/>
                <w:sz w:val="24"/>
                <w:szCs w:val="24"/>
                <w:lang w:eastAsia="zh-CN"/>
              </w:rPr>
              <w:t>万</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lang w:eastAsia="zh-CN"/>
              </w:rPr>
              <w:t>神经外科动力系统</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hint="eastAsia" w:ascii="宋体" w:hAnsi="宋体" w:eastAsia="宋体"/>
                <w:sz w:val="24"/>
                <w:szCs w:val="24"/>
                <w:lang w:eastAsia="zh-CN"/>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25</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5.鄂尔多斯市准格尔旗公共资源交易中心</w:t>
      </w:r>
    </w:p>
    <w:p>
      <w:pPr>
        <w:spacing w:line="360" w:lineRule="auto"/>
        <w:ind w:firstLine="480" w:firstLineChars="200"/>
        <w:textAlignment w:val="baseline"/>
        <w:rPr>
          <w:rFonts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14</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 xml:space="preserve">3  </w:t>
      </w:r>
      <w:r>
        <w:rPr>
          <w:rFonts w:hint="eastAsia" w:ascii="宋体" w:hAnsi="宋体"/>
          <w:sz w:val="24"/>
          <w:szCs w:val="24"/>
        </w:rPr>
        <w:t>月</w:t>
      </w:r>
      <w:r>
        <w:rPr>
          <w:rFonts w:hint="eastAsia" w:ascii="宋体" w:hAnsi="宋体"/>
          <w:sz w:val="24"/>
          <w:szCs w:val="24"/>
          <w:lang w:val="en-US" w:eastAsia="zh-CN"/>
        </w:rPr>
        <w:t>14</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w:t>
      </w:r>
      <w:r>
        <w:rPr>
          <w:rFonts w:hint="eastAsia" w:ascii="宋体" w:hAnsi="宋体"/>
          <w:color w:val="000000"/>
          <w:sz w:val="24"/>
          <w:szCs w:val="24"/>
        </w:rPr>
        <w:t>鄂尔多斯市准格尔旗公共资源交易中心二楼20</w:t>
      </w:r>
      <w:r>
        <w:rPr>
          <w:rFonts w:hint="eastAsia" w:ascii="宋体" w:hAnsi="宋体"/>
          <w:color w:val="000000"/>
          <w:sz w:val="24"/>
          <w:szCs w:val="24"/>
          <w:lang w:val="en-US" w:eastAsia="zh-CN"/>
        </w:rPr>
        <w:t>4</w:t>
      </w:r>
      <w:r>
        <w:rPr>
          <w:rFonts w:hint="eastAsia" w:ascii="宋体" w:hAnsi="宋体"/>
          <w:color w:val="000000"/>
          <w:sz w:val="24"/>
          <w:szCs w:val="24"/>
        </w:rPr>
        <w:t>室（准格尔旗大路新区）</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ascii="宋体" w:hAnsi="宋体"/>
          <w:sz w:val="24"/>
          <w:szCs w:val="24"/>
        </w:rPr>
      </w:pPr>
      <w:r>
        <w:rPr>
          <w:rFonts w:hint="eastAsia" w:ascii="宋体" w:hAnsi="宋体"/>
          <w:sz w:val="24"/>
          <w:szCs w:val="24"/>
        </w:rPr>
        <w:t>采购单位名称：准格尔旗中心医院</w:t>
      </w:r>
    </w:p>
    <w:p>
      <w:pPr>
        <w:spacing w:line="360" w:lineRule="auto"/>
        <w:ind w:firstLine="480" w:firstLineChars="200"/>
        <w:rPr>
          <w:rFonts w:ascii="宋体" w:hAnsi="宋体"/>
          <w:sz w:val="24"/>
          <w:szCs w:val="24"/>
        </w:rPr>
      </w:pPr>
      <w:r>
        <w:rPr>
          <w:rFonts w:hint="eastAsia" w:ascii="宋体" w:hAnsi="宋体"/>
          <w:sz w:val="24"/>
          <w:szCs w:val="24"/>
        </w:rPr>
        <w:t>地    址：</w:t>
      </w:r>
      <w:r>
        <w:rPr>
          <w:rFonts w:ascii="宋体" w:hAnsi="宋体"/>
          <w:sz w:val="24"/>
          <w:szCs w:val="24"/>
        </w:rPr>
        <w:t xml:space="preserve"> </w:t>
      </w:r>
      <w:r>
        <w:rPr>
          <w:rFonts w:hint="eastAsia" w:ascii="宋体" w:hAnsi="宋体"/>
          <w:sz w:val="24"/>
          <w:szCs w:val="24"/>
        </w:rPr>
        <w:t>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 系 人：戴  海</w:t>
      </w:r>
    </w:p>
    <w:p>
      <w:pPr>
        <w:spacing w:line="360" w:lineRule="auto"/>
        <w:ind w:firstLine="480" w:firstLineChars="200"/>
        <w:rPr>
          <w:rFonts w:ascii="宋体" w:hAnsi="宋体"/>
          <w:sz w:val="24"/>
          <w:szCs w:val="24"/>
        </w:rPr>
      </w:pPr>
      <w:r>
        <w:rPr>
          <w:rFonts w:hint="eastAsia" w:ascii="宋体" w:hAnsi="宋体"/>
          <w:sz w:val="24"/>
          <w:szCs w:val="24"/>
        </w:rPr>
        <w:t>联系电话：13474880272</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4800" w:firstLineChars="2000"/>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9"/>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准格尔旗中心医院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联系人：戴  海              联系电话：13474880272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地址：鄂尔多斯市准格尔旗公共资源交易中心二楼204室</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    （准格尔旗大路新区）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250000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w:t>
            </w:r>
            <w:r>
              <w:rPr>
                <w:rFonts w:hint="eastAsia" w:ascii="宋体" w:hAnsi="宋体"/>
                <w:color w:val="000000"/>
                <w:sz w:val="24"/>
                <w:szCs w:val="24"/>
                <w:lang w:val="en-US" w:eastAsia="zh-CN"/>
              </w:rPr>
              <w:t>9</w:t>
            </w:r>
            <w:r>
              <w:rPr>
                <w:rFonts w:hint="eastAsia" w:ascii="宋体" w:hAnsi="宋体"/>
                <w:color w:val="000000"/>
                <w:sz w:val="24"/>
                <w:szCs w:val="24"/>
              </w:rPr>
              <w:t>年</w:t>
            </w:r>
            <w:r>
              <w:rPr>
                <w:rFonts w:hint="eastAsia" w:ascii="宋体" w:hAnsi="宋体"/>
                <w:color w:val="000000"/>
                <w:sz w:val="24"/>
                <w:szCs w:val="24"/>
                <w:lang w:val="en-US" w:eastAsia="zh-CN"/>
              </w:rPr>
              <w:t xml:space="preserve">3 </w:t>
            </w:r>
            <w:r>
              <w:rPr>
                <w:rFonts w:hint="eastAsia" w:ascii="宋体" w:hAnsi="宋体"/>
                <w:color w:val="000000"/>
                <w:sz w:val="24"/>
                <w:szCs w:val="24"/>
              </w:rPr>
              <w:t>月</w:t>
            </w:r>
            <w:r>
              <w:rPr>
                <w:rFonts w:hint="eastAsia" w:ascii="宋体" w:hAnsi="宋体"/>
                <w:color w:val="000000"/>
                <w:sz w:val="24"/>
                <w:szCs w:val="24"/>
                <w:lang w:val="en-US" w:eastAsia="zh-CN"/>
              </w:rPr>
              <w:t>14</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w:t>
            </w:r>
            <w:r>
              <w:rPr>
                <w:rFonts w:hint="eastAsia" w:ascii="宋体" w:hAnsi="宋体"/>
                <w:color w:val="000000"/>
                <w:sz w:val="24"/>
                <w:szCs w:val="24"/>
                <w:lang w:val="en-US" w:eastAsia="zh-CN"/>
              </w:rPr>
              <w:t>9</w:t>
            </w:r>
            <w:r>
              <w:rPr>
                <w:rFonts w:hint="eastAsia" w:ascii="宋体" w:hAnsi="宋体"/>
                <w:color w:val="000000"/>
                <w:sz w:val="24"/>
                <w:szCs w:val="24"/>
              </w:rPr>
              <w:t>年</w:t>
            </w:r>
            <w:r>
              <w:rPr>
                <w:rFonts w:hint="eastAsia" w:ascii="宋体" w:hAnsi="宋体"/>
                <w:color w:val="000000"/>
                <w:sz w:val="24"/>
                <w:szCs w:val="24"/>
                <w:lang w:val="en-US" w:eastAsia="zh-CN"/>
              </w:rPr>
              <w:t>3</w:t>
            </w:r>
            <w:r>
              <w:rPr>
                <w:rFonts w:hint="eastAsia" w:ascii="宋体" w:hAnsi="宋体"/>
                <w:color w:val="000000"/>
                <w:sz w:val="24"/>
                <w:szCs w:val="24"/>
              </w:rPr>
              <w:t>月</w:t>
            </w:r>
            <w:r>
              <w:rPr>
                <w:rFonts w:hint="eastAsia" w:ascii="宋体" w:hAnsi="宋体"/>
                <w:color w:val="000000"/>
                <w:sz w:val="24"/>
                <w:szCs w:val="24"/>
                <w:lang w:val="en-US" w:eastAsia="zh-CN"/>
              </w:rPr>
              <w:t>14</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投标保证金缴纳确认、退还联系人：赵先生   0477-3864230</w:t>
            </w:r>
          </w:p>
          <w:p>
            <w:pPr>
              <w:spacing w:line="360" w:lineRule="auto"/>
              <w:rPr>
                <w:rFonts w:ascii="宋体" w:hAnsi="宋体"/>
                <w:color w:val="000000"/>
                <w:sz w:val="24"/>
                <w:szCs w:val="24"/>
              </w:rPr>
            </w:pPr>
            <w:r>
              <w:rPr>
                <w:rFonts w:hint="eastAsia" w:ascii="宋体" w:hAnsi="宋体"/>
                <w:color w:val="000000"/>
                <w:sz w:val="24"/>
                <w:szCs w:val="24"/>
              </w:rPr>
              <w:t>准格尔煤田信用联社中山分社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2</w:t>
      </w:r>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hint="eastAsia" w:ascii="宋体" w:hAnsi="宋体" w:cs="宋体"/>
          <w:kern w:val="0"/>
          <w:sz w:val="24"/>
          <w:szCs w:val="24"/>
        </w:rPr>
        <w:t>日至201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3</w:t>
      </w:r>
      <w:r>
        <w:rPr>
          <w:rFonts w:hint="eastAsia" w:ascii="宋体" w:hAnsi="宋体" w:cs="宋体"/>
          <w:kern w:val="0"/>
          <w:sz w:val="24"/>
          <w:szCs w:val="24"/>
        </w:rPr>
        <w:t>月</w:t>
      </w:r>
      <w:r>
        <w:rPr>
          <w:rFonts w:hint="eastAsia" w:ascii="宋体" w:hAnsi="宋体" w:cs="宋体"/>
          <w:kern w:val="0"/>
          <w:sz w:val="24"/>
          <w:szCs w:val="24"/>
          <w:lang w:val="en-US" w:eastAsia="zh-CN"/>
        </w:rPr>
        <w:t>1</w:t>
      </w:r>
      <w:r>
        <w:rPr>
          <w:rFonts w:hint="eastAsia" w:ascii="宋体" w:hAnsi="宋体" w:cs="宋体"/>
          <w:kern w:val="0"/>
          <w:sz w:val="24"/>
          <w:szCs w:val="24"/>
        </w:rPr>
        <w:t>日</w:t>
      </w:r>
      <w:r>
        <w:rPr>
          <w:rFonts w:hint="eastAsia" w:ascii="宋体" w:hAnsi="宋体" w:cs="宋体"/>
          <w:kern w:val="0"/>
          <w:sz w:val="24"/>
          <w:szCs w:val="24"/>
          <w:lang w:val="en-US" w:eastAsia="zh-CN"/>
        </w:rPr>
        <w:t xml:space="preserve"> 1</w:t>
      </w:r>
      <w:r>
        <w:rPr>
          <w:rFonts w:hint="eastAsia" w:ascii="宋体" w:hAnsi="宋体" w:cs="宋体"/>
          <w:kern w:val="0"/>
          <w:sz w:val="24"/>
          <w:szCs w:val="24"/>
        </w:rPr>
        <w:t>2时整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3</w:t>
      </w:r>
      <w:r>
        <w:rPr>
          <w:rFonts w:hint="eastAsia" w:ascii="宋体" w:hAnsi="宋体" w:cs="宋体"/>
          <w:kern w:val="0"/>
          <w:sz w:val="24"/>
          <w:szCs w:val="24"/>
        </w:rPr>
        <w:t>月</w:t>
      </w:r>
      <w:r>
        <w:rPr>
          <w:rFonts w:hint="eastAsia" w:ascii="宋体" w:hAnsi="宋体" w:cs="宋体"/>
          <w:kern w:val="0"/>
          <w:sz w:val="24"/>
          <w:szCs w:val="24"/>
          <w:lang w:val="en-US" w:eastAsia="zh-CN"/>
        </w:rPr>
        <w:t>14</w:t>
      </w:r>
      <w:bookmarkStart w:id="38" w:name="_GoBack"/>
      <w:bookmarkEnd w:id="38"/>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18"/>
          <w:rFonts w:hint="eastAsia" w:ascii="宋体" w:hAnsi="宋体" w:cs="宋体"/>
          <w:kern w:val="0"/>
          <w:sz w:val="24"/>
          <w:szCs w:val="24"/>
        </w:rPr>
        <w:t>zqjycg</w:t>
      </w:r>
      <w:r>
        <w:rPr>
          <w:rStyle w:val="18"/>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准格尔旗公共资源交易中心，并在网上报名页面中撤销报名。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3"/>
        <w:adjustRightInd w:val="0"/>
        <w:snapToGrid w:val="0"/>
        <w:spacing w:line="360" w:lineRule="auto"/>
        <w:rPr>
          <w:rFonts w:hAnsi="宋体"/>
          <w:b/>
          <w:sz w:val="24"/>
          <w:szCs w:val="24"/>
        </w:rPr>
      </w:pPr>
      <w:r>
        <w:rPr>
          <w:rFonts w:hint="eastAsia" w:hAnsi="宋体"/>
          <w:b/>
          <w:sz w:val="24"/>
          <w:szCs w:val="24"/>
        </w:rPr>
        <w:t>2.适用范围</w:t>
      </w:r>
    </w:p>
    <w:p>
      <w:pPr>
        <w:pStyle w:val="33"/>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3"/>
        <w:adjustRightInd w:val="0"/>
        <w:snapToGrid w:val="0"/>
        <w:spacing w:line="360" w:lineRule="auto"/>
        <w:rPr>
          <w:rFonts w:hAnsi="宋体"/>
          <w:b/>
          <w:sz w:val="24"/>
          <w:szCs w:val="24"/>
        </w:rPr>
      </w:pPr>
      <w:r>
        <w:rPr>
          <w:rFonts w:hint="eastAsia" w:hAnsi="宋体"/>
          <w:b/>
          <w:sz w:val="24"/>
          <w:szCs w:val="24"/>
        </w:rPr>
        <w:t>3.投标费用</w:t>
      </w:r>
    </w:p>
    <w:p>
      <w:pPr>
        <w:pStyle w:val="33"/>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w:t>
      </w:r>
      <w:r>
        <w:rPr>
          <w:rFonts w:hint="eastAsia" w:ascii="宋体" w:hAnsi="宋体"/>
          <w:color w:val="000000"/>
          <w:sz w:val="24"/>
          <w:szCs w:val="24"/>
          <w:lang w:val="en-US" w:eastAsia="zh-CN"/>
        </w:rPr>
        <w:t>20</w:t>
      </w:r>
      <w:r>
        <w:rPr>
          <w:rFonts w:hint="eastAsia" w:ascii="宋体" w:hAnsi="宋体"/>
          <w:color w:val="000000"/>
          <w:sz w:val="24"/>
          <w:szCs w:val="24"/>
        </w:rPr>
        <w:t>4室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3"/>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3"/>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204室（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204室（联系电话：0477-3864233）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color w:val="FF0000"/>
          <w:sz w:val="24"/>
          <w:szCs w:val="24"/>
        </w:rPr>
      </w:pPr>
      <w:r>
        <w:rPr>
          <w:rFonts w:hint="eastAsia" w:ascii="宋体" w:hAnsi="宋体"/>
          <w:b/>
          <w:sz w:val="24"/>
          <w:szCs w:val="24"/>
        </w:rPr>
        <w:t>甲方：</w:t>
      </w:r>
      <w:r>
        <w:rPr>
          <w:rFonts w:hint="eastAsia" w:ascii="宋体" w:hAnsi="宋体"/>
          <w:b/>
          <w:color w:val="FF0000"/>
          <w:sz w:val="24"/>
          <w:szCs w:val="24"/>
        </w:rPr>
        <w:t>***（填写采购单位）</w:t>
      </w:r>
    </w:p>
    <w:p>
      <w:pPr>
        <w:rPr>
          <w:rFonts w:ascii="宋体" w:hAnsi="宋体"/>
          <w:b/>
          <w:sz w:val="24"/>
          <w:szCs w:val="24"/>
        </w:rPr>
      </w:pPr>
      <w:r>
        <w:rPr>
          <w:rFonts w:hint="eastAsia" w:ascii="宋体" w:hAnsi="宋体"/>
          <w:b/>
          <w:sz w:val="24"/>
          <w:szCs w:val="24"/>
        </w:rPr>
        <w:t>地址（详细地址）：</w:t>
      </w:r>
    </w:p>
    <w:p>
      <w:pPr>
        <w:rPr>
          <w:rFonts w:ascii="宋体" w:hAnsi="宋体"/>
          <w:b/>
          <w:color w:val="FF0000"/>
          <w:sz w:val="24"/>
          <w:szCs w:val="24"/>
        </w:rPr>
      </w:pPr>
      <w:r>
        <w:rPr>
          <w:rFonts w:hint="eastAsia" w:ascii="宋体" w:hAnsi="宋体"/>
          <w:b/>
          <w:sz w:val="24"/>
          <w:szCs w:val="24"/>
        </w:rPr>
        <w:t>乙方：</w:t>
      </w:r>
      <w:r>
        <w:rPr>
          <w:rFonts w:hint="eastAsia" w:ascii="宋体" w:hAnsi="宋体"/>
          <w:b/>
          <w:color w:val="FF0000"/>
          <w:sz w:val="24"/>
          <w:szCs w:val="24"/>
        </w:rPr>
        <w:t>***（填写中标投标人）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jc w:val="left"/>
        <w:rPr>
          <w:rFonts w:hAnsi="宋体"/>
          <w:sz w:val="24"/>
          <w:szCs w:val="24"/>
        </w:rPr>
      </w:pPr>
      <w:r>
        <w:rPr>
          <w:rFonts w:hint="eastAsia" w:ascii="宋体" w:hAnsi="宋体"/>
          <w:b/>
          <w:bCs/>
          <w:color w:val="000000"/>
          <w:kern w:val="44"/>
          <w:sz w:val="24"/>
          <w:szCs w:val="24"/>
        </w:rPr>
        <w:t>一.主要商务要求</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38"/>
              <w:ind w:firstLine="0" w:firstLineChars="0"/>
              <w:jc w:val="center"/>
              <w:rPr>
                <w:rFonts w:ascii="宋体" w:hAnsi="宋体"/>
                <w:sz w:val="24"/>
                <w:szCs w:val="24"/>
              </w:rPr>
            </w:pPr>
            <w:bookmarkStart w:id="6" w:name="_Toc491862079"/>
            <w:r>
              <w:rPr>
                <w:rFonts w:hint="eastAsia" w:ascii="宋体" w:hAnsi="宋体"/>
                <w:sz w:val="24"/>
                <w:szCs w:val="24"/>
              </w:rPr>
              <w:t xml:space="preserve">   主要商务条款</w:t>
            </w:r>
            <w:bookmarkEnd w:id="6"/>
          </w:p>
        </w:tc>
        <w:tc>
          <w:tcPr>
            <w:tcW w:w="6957" w:type="dxa"/>
            <w:vAlign w:val="center"/>
          </w:tcPr>
          <w:p>
            <w:pPr>
              <w:pStyle w:val="38"/>
              <w:ind w:firstLine="0" w:firstLineChars="0"/>
              <w:jc w:val="center"/>
              <w:rPr>
                <w:rFonts w:ascii="宋体" w:hAnsi="宋体"/>
                <w:sz w:val="24"/>
                <w:szCs w:val="24"/>
              </w:rPr>
            </w:pPr>
            <w:bookmarkStart w:id="7" w:name="_Toc491862080"/>
            <w:r>
              <w:rPr>
                <w:rFonts w:hint="eastAsia" w:ascii="宋体" w:hAnsi="宋体"/>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38"/>
              <w:ind w:firstLine="0" w:firstLineChars="0"/>
              <w:jc w:val="center"/>
              <w:rPr>
                <w:rFonts w:ascii="宋体" w:hAnsi="宋体"/>
                <w:sz w:val="24"/>
                <w:szCs w:val="24"/>
              </w:rPr>
            </w:pPr>
            <w:bookmarkStart w:id="8" w:name="_Toc491862082"/>
            <w:r>
              <w:rPr>
                <w:rFonts w:hint="eastAsia" w:ascii="宋体" w:hAnsi="宋体"/>
                <w:sz w:val="24"/>
                <w:szCs w:val="24"/>
              </w:rPr>
              <w:t xml:space="preserve">  采购预算/最高限价</w:t>
            </w:r>
            <w:bookmarkEnd w:id="8"/>
          </w:p>
        </w:tc>
        <w:tc>
          <w:tcPr>
            <w:tcW w:w="6957" w:type="dxa"/>
            <w:vAlign w:val="center"/>
          </w:tcPr>
          <w:p>
            <w:pPr>
              <w:ind w:firstLine="480" w:firstLineChars="200"/>
              <w:rPr>
                <w:rFonts w:ascii="宋体" w:hAnsi="宋体"/>
                <w:sz w:val="24"/>
                <w:szCs w:val="24"/>
              </w:rPr>
            </w:pPr>
            <w:bookmarkStart w:id="9" w:name="_Toc491862083"/>
            <w:r>
              <w:rPr>
                <w:rFonts w:hint="eastAsia" w:ascii="宋体" w:hAnsi="宋体"/>
                <w:sz w:val="24"/>
                <w:szCs w:val="24"/>
                <w:lang w:val="en-US" w:eastAsia="zh-CN"/>
              </w:rPr>
              <w:t>250000</w:t>
            </w:r>
            <w:r>
              <w:rPr>
                <w:rFonts w:hint="eastAsia" w:ascii="宋体" w:hAnsi="宋体"/>
                <w:sz w:val="24"/>
                <w:szCs w:val="24"/>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color w:val="0000FF"/>
                <w:sz w:val="24"/>
                <w:szCs w:val="24"/>
              </w:rPr>
            </w:pPr>
            <w:r>
              <w:rPr>
                <w:rFonts w:hint="eastAsia" w:ascii="宋体" w:hAnsi="宋体"/>
                <w:color w:val="0000FF"/>
                <w:sz w:val="24"/>
                <w:szCs w:val="24"/>
              </w:rPr>
              <w:t>交付使用时间</w:t>
            </w:r>
          </w:p>
        </w:tc>
        <w:tc>
          <w:tcPr>
            <w:tcW w:w="6957" w:type="dxa"/>
            <w:vAlign w:val="center"/>
          </w:tcPr>
          <w:p>
            <w:pPr>
              <w:spacing w:line="360" w:lineRule="auto"/>
              <w:rPr>
                <w:rFonts w:ascii="宋体" w:hAnsi="宋体"/>
                <w:color w:val="0000FF"/>
                <w:sz w:val="24"/>
                <w:szCs w:val="24"/>
              </w:rPr>
            </w:pPr>
            <w:r>
              <w:rPr>
                <w:rFonts w:hint="eastAsia" w:ascii="宋体" w:hAnsi="宋体"/>
                <w:color w:val="0000FF"/>
                <w:sz w:val="24"/>
                <w:szCs w:val="24"/>
              </w:rPr>
              <w:t>签订合同后</w:t>
            </w:r>
            <w:r>
              <w:rPr>
                <w:rFonts w:hint="eastAsia" w:ascii="宋体" w:hAnsi="宋体"/>
                <w:color w:val="0000FF"/>
                <w:sz w:val="24"/>
                <w:szCs w:val="24"/>
                <w:u w:val="single"/>
              </w:rPr>
              <w:t xml:space="preserve">   20  </w:t>
            </w:r>
            <w:r>
              <w:rPr>
                <w:rFonts w:hint="eastAsia" w:ascii="宋体" w:hAnsi="宋体"/>
                <w:color w:val="0000FF"/>
                <w:sz w:val="24"/>
                <w:szCs w:val="24"/>
              </w:rPr>
              <w:t>日内。</w:t>
            </w:r>
            <w:r>
              <w:rPr>
                <w:rFonts w:ascii="宋体" w:hAnsi="宋体"/>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38"/>
              <w:ind w:firstLine="0" w:firstLineChars="0"/>
              <w:jc w:val="center"/>
              <w:rPr>
                <w:rFonts w:ascii="宋体" w:hAnsi="宋体"/>
                <w:sz w:val="24"/>
                <w:szCs w:val="24"/>
              </w:rPr>
            </w:pPr>
            <w:bookmarkStart w:id="10" w:name="_Toc491862089"/>
            <w:r>
              <w:rPr>
                <w:rFonts w:hint="eastAsia" w:ascii="宋体" w:hAnsi="宋体"/>
                <w:sz w:val="24"/>
                <w:szCs w:val="24"/>
              </w:rPr>
              <w:t>交付使用地点</w:t>
            </w:r>
            <w:bookmarkEnd w:id="10"/>
          </w:p>
        </w:tc>
        <w:tc>
          <w:tcPr>
            <w:tcW w:w="6957" w:type="dxa"/>
            <w:vAlign w:val="center"/>
          </w:tcPr>
          <w:p>
            <w:pPr>
              <w:pStyle w:val="38"/>
              <w:ind w:firstLine="0" w:firstLineChars="0"/>
              <w:rPr>
                <w:rFonts w:ascii="宋体" w:hAnsi="宋体"/>
                <w:sz w:val="24"/>
                <w:szCs w:val="24"/>
              </w:rPr>
            </w:pPr>
            <w:bookmarkStart w:id="11" w:name="_Toc491862090"/>
            <w:r>
              <w:rPr>
                <w:rFonts w:hint="eastAsia" w:ascii="宋体" w:hAnsi="宋体"/>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38"/>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38"/>
              <w:ind w:firstLine="0" w:firstLineChars="0"/>
              <w:rPr>
                <w:rFonts w:ascii="宋体" w:hAnsi="宋体"/>
                <w:sz w:val="24"/>
                <w:szCs w:val="24"/>
              </w:rPr>
            </w:pPr>
            <w:r>
              <w:rPr>
                <w:rFonts w:hint="eastAsia" w:ascii="宋体" w:hAnsi="宋体"/>
                <w:color w:val="000000"/>
                <w:sz w:val="24"/>
                <w:szCs w:val="24"/>
              </w:rPr>
              <w:t>从提交投标文件的截止之日起</w:t>
            </w:r>
            <w:r>
              <w:rPr>
                <w:rFonts w:hint="eastAsia" w:ascii="宋体" w:hAnsi="宋体"/>
                <w:color w:val="000000"/>
                <w:sz w:val="24"/>
                <w:szCs w:val="24"/>
                <w:u w:val="single"/>
              </w:rPr>
              <w:t xml:space="preserve">90 </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38"/>
              <w:ind w:firstLine="0" w:firstLineChars="0"/>
              <w:jc w:val="center"/>
              <w:rPr>
                <w:rFonts w:ascii="宋体" w:hAnsi="宋体"/>
                <w:color w:val="0000FF"/>
                <w:sz w:val="24"/>
                <w:szCs w:val="24"/>
              </w:rPr>
            </w:pPr>
            <w:bookmarkStart w:id="12" w:name="_Toc491862092"/>
            <w:r>
              <w:rPr>
                <w:rFonts w:hint="eastAsia" w:ascii="宋体" w:hAnsi="宋体"/>
                <w:color w:val="0000FF"/>
                <w:sz w:val="24"/>
                <w:szCs w:val="24"/>
              </w:rPr>
              <w:t>质保期</w:t>
            </w:r>
            <w:bookmarkEnd w:id="12"/>
          </w:p>
        </w:tc>
        <w:tc>
          <w:tcPr>
            <w:tcW w:w="6957" w:type="dxa"/>
            <w:vAlign w:val="center"/>
          </w:tcPr>
          <w:p>
            <w:pPr>
              <w:pStyle w:val="38"/>
              <w:ind w:firstLine="0" w:firstLineChars="0"/>
              <w:rPr>
                <w:rFonts w:ascii="宋体" w:hAnsi="宋体"/>
                <w:color w:val="0000FF"/>
                <w:sz w:val="24"/>
                <w:szCs w:val="24"/>
              </w:rPr>
            </w:pPr>
            <w:r>
              <w:rPr>
                <w:rFonts w:hint="eastAsia" w:ascii="宋体" w:hAnsi="宋体"/>
                <w:color w:val="0000FF"/>
                <w:sz w:val="24"/>
                <w:szCs w:val="24"/>
              </w:rPr>
              <w:t xml:space="preserve">      </w:t>
            </w:r>
            <w:bookmarkStart w:id="13" w:name="_Toc491862093"/>
            <w:r>
              <w:rPr>
                <w:rFonts w:hint="eastAsia" w:ascii="宋体" w:hAnsi="宋体"/>
                <w:color w:val="0000FF"/>
                <w:sz w:val="24"/>
                <w:szCs w:val="24"/>
              </w:rPr>
              <w:t>1年。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38"/>
              <w:ind w:firstLine="0" w:firstLineChars="0"/>
              <w:jc w:val="center"/>
              <w:rPr>
                <w:rFonts w:ascii="宋体" w:hAnsi="宋体"/>
                <w:color w:val="0000FF"/>
                <w:sz w:val="24"/>
                <w:szCs w:val="24"/>
              </w:rPr>
            </w:pPr>
            <w:bookmarkStart w:id="14" w:name="_Toc491862095"/>
            <w:r>
              <w:rPr>
                <w:rFonts w:hint="eastAsia" w:ascii="宋体" w:hAnsi="宋体"/>
                <w:color w:val="0000FF"/>
                <w:sz w:val="24"/>
                <w:szCs w:val="24"/>
              </w:rPr>
              <w:t>付款方式</w:t>
            </w:r>
            <w:bookmarkEnd w:id="14"/>
          </w:p>
        </w:tc>
        <w:tc>
          <w:tcPr>
            <w:tcW w:w="6957" w:type="dxa"/>
            <w:vAlign w:val="center"/>
          </w:tcPr>
          <w:p>
            <w:pPr>
              <w:pStyle w:val="38"/>
              <w:ind w:firstLine="0" w:firstLineChars="0"/>
              <w:rPr>
                <w:rFonts w:ascii="宋体" w:hAnsi="宋体"/>
                <w:color w:val="0000FF"/>
                <w:sz w:val="24"/>
                <w:szCs w:val="24"/>
              </w:rPr>
            </w:pPr>
            <w:r>
              <w:rPr>
                <w:rFonts w:hint="eastAsia" w:ascii="宋体" w:hAnsi="宋体"/>
                <w:color w:val="0000FF"/>
                <w:sz w:val="24"/>
                <w:szCs w:val="24"/>
              </w:rPr>
              <w:t>验收合格后付50%，使用半年付45%，一年质保期满后付5%</w:t>
            </w:r>
          </w:p>
        </w:tc>
      </w:tr>
    </w:tbl>
    <w:p>
      <w:pPr>
        <w:numPr>
          <w:ilvl w:val="0"/>
          <w:numId w:val="2"/>
        </w:numPr>
        <w:jc w:val="left"/>
        <w:rPr>
          <w:rFonts w:hint="eastAsia" w:hAnsi="宋体"/>
          <w:b/>
          <w:sz w:val="24"/>
          <w:szCs w:val="24"/>
        </w:rPr>
      </w:pPr>
      <w:r>
        <w:rPr>
          <w:rFonts w:hint="eastAsia" w:hAnsi="宋体"/>
          <w:b/>
          <w:sz w:val="24"/>
          <w:szCs w:val="24"/>
        </w:rPr>
        <w:t>技术标准与要求：</w:t>
      </w:r>
    </w:p>
    <w:p>
      <w:pPr>
        <w:numPr>
          <w:ilvl w:val="0"/>
          <w:numId w:val="0"/>
        </w:numPr>
        <w:jc w:val="center"/>
        <w:rPr>
          <w:rFonts w:hint="eastAsia" w:ascii="楷体_GB2312" w:hAnsi="宋体" w:eastAsia="楷体_GB2312"/>
          <w:b/>
          <w:sz w:val="36"/>
          <w:szCs w:val="36"/>
        </w:rPr>
      </w:pPr>
      <w:r>
        <w:rPr>
          <w:rFonts w:hint="eastAsia" w:ascii="楷体_GB2312" w:hAnsi="宋体" w:eastAsia="楷体_GB2312"/>
          <w:b/>
          <w:sz w:val="36"/>
          <w:szCs w:val="36"/>
        </w:rPr>
        <w:t>动力系统技术参数</w:t>
      </w:r>
    </w:p>
    <w:tbl>
      <w:tblPr>
        <w:tblStyle w:val="19"/>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500"/>
        <w:gridCol w:w="70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2" w:type="dxa"/>
          </w:tcPr>
          <w:p>
            <w:pPr>
              <w:spacing w:line="360" w:lineRule="exact"/>
              <w:rPr>
                <w:rFonts w:hint="eastAsia" w:ascii="宋体" w:hAnsi="宋体" w:cs="方正北魏楷书简体"/>
                <w:bCs/>
                <w:szCs w:val="21"/>
              </w:rPr>
            </w:pPr>
            <w:r>
              <w:rPr>
                <w:rFonts w:hint="eastAsia" w:ascii="宋体" w:hAnsi="宋体" w:cs="方正北魏楷书简体"/>
                <w:bCs/>
                <w:szCs w:val="21"/>
              </w:rPr>
              <w:t>序号</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技术指标名称</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技术指标要求</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72" w:type="dxa"/>
          </w:tcPr>
          <w:p>
            <w:pPr>
              <w:spacing w:line="360" w:lineRule="exact"/>
              <w:rPr>
                <w:rFonts w:hint="eastAsia" w:ascii="宋体" w:hAnsi="宋体" w:cs="方正北魏楷书简体"/>
                <w:bCs/>
                <w:szCs w:val="21"/>
              </w:rPr>
            </w:pP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主机部分</w:t>
            </w:r>
          </w:p>
        </w:tc>
        <w:tc>
          <w:tcPr>
            <w:tcW w:w="7008" w:type="dxa"/>
            <w:vAlign w:val="center"/>
          </w:tcPr>
          <w:p>
            <w:pPr>
              <w:textAlignment w:val="center"/>
              <w:rPr>
                <w:rFonts w:hint="eastAsia" w:ascii="宋体" w:hAnsi="宋体" w:cs="方正北魏楷书简体"/>
                <w:bCs/>
                <w:szCs w:val="21"/>
              </w:rPr>
            </w:pPr>
            <w:r>
              <w:rPr>
                <w:rFonts w:hint="eastAsia" w:ascii="宋体" w:hAnsi="宋体" w:cs="宋体"/>
                <w:color w:val="000000"/>
              </w:rPr>
              <w:t>5.6寸彩屏，双驱动，有感按键，速度反馈，不失速</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电源控制器</w:t>
            </w:r>
          </w:p>
        </w:tc>
        <w:tc>
          <w:tcPr>
            <w:tcW w:w="7008" w:type="dxa"/>
          </w:tcPr>
          <w:p>
            <w:pPr>
              <w:spacing w:line="360" w:lineRule="exact"/>
              <w:ind w:firstLine="420" w:firstLineChars="150"/>
              <w:rPr>
                <w:rFonts w:hint="eastAsia" w:ascii="宋体" w:hAnsi="宋体" w:cs="方正北魏楷书简体"/>
                <w:bCs/>
                <w:szCs w:val="21"/>
              </w:rPr>
            </w:pPr>
            <w:r>
              <w:rPr>
                <w:rFonts w:hint="eastAsia" w:ascii="宋体" w:hAnsi="宋体" w:cs="方正北魏楷书简体"/>
                <w:szCs w:val="21"/>
              </w:rPr>
              <w:t>选用第三代智能控制系统，柔性启动，匀速平稳，刹车即停。运行功率恒定，不会因为阻力增大而衰减，液晶屏图形显示，实时记录主机工作状态，微电脑电路程序控制，工作状态专用模式选择，有标准强力模式和磨钻平稳模式。动力输出选择，正向反向选择。</w:t>
            </w:r>
          </w:p>
        </w:tc>
        <w:tc>
          <w:tcPr>
            <w:tcW w:w="709" w:type="dxa"/>
            <w:vAlign w:val="center"/>
          </w:tcPr>
          <w:p>
            <w:pPr>
              <w:spacing w:line="360" w:lineRule="exact"/>
              <w:jc w:val="center"/>
              <w:rPr>
                <w:rFonts w:hint="eastAsia" w:ascii="宋体" w:hAnsi="宋体" w:cs="方正北魏楷书简体"/>
                <w:szCs w:val="21"/>
              </w:rPr>
            </w:pPr>
            <w:r>
              <w:rPr>
                <w:rFonts w:hint="eastAsia" w:ascii="宋体" w:hAnsi="宋体" w:cs="方正北魏楷书简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*2</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动力马达</w:t>
            </w:r>
          </w:p>
        </w:tc>
        <w:tc>
          <w:tcPr>
            <w:tcW w:w="7008" w:type="dxa"/>
          </w:tcPr>
          <w:p>
            <w:pPr>
              <w:widowControl w:val="0"/>
              <w:numPr>
                <w:ilvl w:val="0"/>
                <w:numId w:val="3"/>
              </w:numPr>
              <w:adjustRightInd/>
              <w:snapToGrid/>
              <w:spacing w:after="0" w:line="360" w:lineRule="exact"/>
              <w:jc w:val="both"/>
              <w:rPr>
                <w:rFonts w:hint="eastAsia" w:ascii="宋体" w:hAnsi="宋体" w:cs="方正北魏楷书简体"/>
                <w:bCs/>
                <w:szCs w:val="21"/>
              </w:rPr>
            </w:pPr>
            <w:r>
              <w:rPr>
                <w:rFonts w:hint="eastAsia" w:ascii="宋体" w:hAnsi="宋体" w:cs="方正北魏楷书简体"/>
                <w:bCs/>
                <w:szCs w:val="21"/>
              </w:rPr>
              <w:t>该动力马达既转速高，又扭矩大，可支持开颅钻、开颅铣、磨钻</w:t>
            </w:r>
          </w:p>
          <w:p>
            <w:pPr>
              <w:widowControl w:val="0"/>
              <w:numPr>
                <w:ilvl w:val="0"/>
                <w:numId w:val="3"/>
              </w:numPr>
              <w:adjustRightInd/>
              <w:snapToGrid/>
              <w:spacing w:after="0" w:line="360" w:lineRule="exact"/>
              <w:jc w:val="both"/>
              <w:rPr>
                <w:rFonts w:hint="eastAsia" w:ascii="宋体" w:hAnsi="宋体" w:cs="方正北魏楷书简体"/>
                <w:bCs/>
                <w:szCs w:val="21"/>
              </w:rPr>
            </w:pPr>
            <w:r>
              <w:rPr>
                <w:rFonts w:hint="eastAsia" w:ascii="宋体" w:hAnsi="宋体" w:cs="方正北魏楷书简体"/>
                <w:bCs/>
                <w:szCs w:val="21"/>
              </w:rPr>
              <w:t>马达直接驱动工作头，无功率丢失</w:t>
            </w:r>
          </w:p>
          <w:p>
            <w:pPr>
              <w:widowControl w:val="0"/>
              <w:numPr>
                <w:ilvl w:val="0"/>
                <w:numId w:val="3"/>
              </w:numPr>
              <w:adjustRightInd/>
              <w:snapToGrid/>
              <w:spacing w:after="0" w:line="360" w:lineRule="exact"/>
              <w:jc w:val="both"/>
              <w:rPr>
                <w:rFonts w:hint="eastAsia" w:ascii="宋体" w:hAnsi="宋体" w:cs="方正北魏楷书简体"/>
                <w:bCs/>
                <w:szCs w:val="21"/>
              </w:rPr>
            </w:pPr>
            <w:r>
              <w:rPr>
                <w:rFonts w:hint="eastAsia" w:ascii="方正北魏楷书简体" w:hAnsi="方正北魏楷书简体" w:eastAsia="方正北魏楷书简体" w:cs="方正北魏楷书简体"/>
                <w:bCs/>
                <w:szCs w:val="21"/>
              </w:rPr>
              <w:t>转速：≥60000rpm</w:t>
            </w:r>
          </w:p>
          <w:p>
            <w:pPr>
              <w:widowControl w:val="0"/>
              <w:numPr>
                <w:ilvl w:val="0"/>
                <w:numId w:val="3"/>
              </w:numPr>
              <w:adjustRightInd/>
              <w:snapToGrid/>
              <w:spacing w:after="0" w:line="360" w:lineRule="exact"/>
              <w:jc w:val="both"/>
              <w:rPr>
                <w:rFonts w:hint="eastAsia" w:ascii="方正北魏楷书简体" w:hAnsi="方正北魏楷书简体" w:eastAsia="方正北魏楷书简体" w:cs="方正北魏楷书简体"/>
                <w:bCs/>
                <w:szCs w:val="21"/>
              </w:rPr>
            </w:pPr>
            <w:r>
              <w:rPr>
                <w:rFonts w:hint="eastAsia" w:ascii="方正北魏楷书简体" w:hAnsi="方正北魏楷书简体" w:eastAsia="方正北魏楷书简体" w:cs="方正北魏楷书简体"/>
                <w:bCs/>
                <w:szCs w:val="21"/>
              </w:rPr>
              <w:t>全封闭专用医用电机，适合高温消毒，四维锁式链接，方便、快捷、可靠。</w:t>
            </w:r>
          </w:p>
          <w:p>
            <w:pPr>
              <w:widowControl w:val="0"/>
              <w:numPr>
                <w:ilvl w:val="0"/>
                <w:numId w:val="3"/>
              </w:numPr>
              <w:adjustRightInd/>
              <w:snapToGrid/>
              <w:spacing w:after="0" w:line="360" w:lineRule="exact"/>
              <w:jc w:val="both"/>
              <w:rPr>
                <w:rFonts w:hint="eastAsia" w:ascii="方正北魏楷书简体" w:hAnsi="方正北魏楷书简体" w:eastAsia="方正北魏楷书简体" w:cs="方正北魏楷书简体"/>
                <w:bCs/>
                <w:szCs w:val="21"/>
              </w:rPr>
            </w:pPr>
            <w:r>
              <w:rPr>
                <w:rFonts w:hint="eastAsia" w:ascii="方正北魏楷书简体" w:hAnsi="方正北魏楷书简体" w:eastAsia="方正北魏楷书简体" w:cs="方正北魏楷书简体"/>
                <w:bCs/>
                <w:szCs w:val="21"/>
              </w:rPr>
              <w:t>转为动力系统设计稀土材料电机，及高速和强力于一身，</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*3</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动力马达</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1.该动力马达既转速高，又扭矩大，可支持开颅钻、开颅铣、磨钻</w:t>
            </w:r>
          </w:p>
          <w:p>
            <w:pPr>
              <w:spacing w:line="360" w:lineRule="exact"/>
              <w:rPr>
                <w:rFonts w:hint="eastAsia" w:ascii="宋体" w:hAnsi="宋体" w:cs="方正北魏楷书简体"/>
                <w:bCs/>
                <w:szCs w:val="21"/>
              </w:rPr>
            </w:pPr>
            <w:r>
              <w:rPr>
                <w:rFonts w:hint="eastAsia" w:ascii="宋体" w:hAnsi="宋体" w:cs="方正北魏楷书简体"/>
                <w:bCs/>
                <w:szCs w:val="21"/>
              </w:rPr>
              <w:t>2.马达直接驱动工作头，无功率丢失</w:t>
            </w:r>
          </w:p>
          <w:p>
            <w:pPr>
              <w:spacing w:line="360" w:lineRule="exact"/>
              <w:rPr>
                <w:rFonts w:hint="eastAsia" w:ascii="方正北魏楷书简体" w:hAnsi="方正北魏楷书简体" w:eastAsia="方正北魏楷书简体" w:cs="方正北魏楷书简体"/>
                <w:bCs/>
                <w:szCs w:val="21"/>
              </w:rPr>
            </w:pPr>
            <w:r>
              <w:rPr>
                <w:rFonts w:hint="eastAsia" w:ascii="方正北魏楷书简体" w:hAnsi="方正北魏楷书简体" w:eastAsia="方正北魏楷书简体" w:cs="方正北魏楷书简体"/>
                <w:bCs/>
                <w:szCs w:val="21"/>
              </w:rPr>
              <w:t>3.转速：≥70000rpm</w:t>
            </w:r>
          </w:p>
          <w:p>
            <w:pPr>
              <w:spacing w:line="360" w:lineRule="exact"/>
              <w:rPr>
                <w:rFonts w:hint="eastAsia" w:ascii="方正北魏楷书简体" w:hAnsi="方正北魏楷书简体" w:eastAsia="方正北魏楷书简体" w:cs="方正北魏楷书简体"/>
                <w:bCs/>
                <w:szCs w:val="21"/>
              </w:rPr>
            </w:pPr>
            <w:r>
              <w:rPr>
                <w:rFonts w:hint="eastAsia" w:ascii="方正北魏楷书简体" w:hAnsi="方正北魏楷书简体" w:eastAsia="方正北魏楷书简体" w:cs="方正北魏楷书简体"/>
                <w:bCs/>
                <w:szCs w:val="21"/>
              </w:rPr>
              <w:t>4.全封闭专用医用电机，适合高温消毒，四维锁式链接，方便、快捷、可靠。</w:t>
            </w:r>
          </w:p>
          <w:p>
            <w:pPr>
              <w:spacing w:line="360" w:lineRule="exact"/>
              <w:rPr>
                <w:rFonts w:hint="eastAsia" w:ascii="方正北魏楷书简体" w:hAnsi="方正北魏楷书简体" w:eastAsia="方正北魏楷书简体" w:cs="方正北魏楷书简体"/>
                <w:bCs/>
                <w:szCs w:val="21"/>
              </w:rPr>
            </w:pPr>
            <w:r>
              <w:rPr>
                <w:rFonts w:hint="eastAsia" w:ascii="方正北魏楷书简体" w:hAnsi="方正北魏楷书简体" w:eastAsia="方正北魏楷书简体" w:cs="方正北魏楷书简体"/>
                <w:bCs/>
                <w:szCs w:val="21"/>
              </w:rPr>
              <w:t>5.转为动力系统设计稀土材料电机，及高速和强力于一身，</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 xml:space="preserve">1支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4</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脚踏开关</w:t>
            </w:r>
          </w:p>
        </w:tc>
        <w:tc>
          <w:tcPr>
            <w:tcW w:w="7008" w:type="dxa"/>
          </w:tcPr>
          <w:p>
            <w:pPr>
              <w:widowControl w:val="0"/>
              <w:numPr>
                <w:ilvl w:val="0"/>
                <w:numId w:val="4"/>
              </w:numPr>
              <w:adjustRightInd/>
              <w:snapToGrid/>
              <w:spacing w:after="0" w:line="360" w:lineRule="exact"/>
              <w:jc w:val="both"/>
              <w:rPr>
                <w:rFonts w:hint="eastAsia" w:ascii="宋体" w:hAnsi="宋体" w:cs="方正北魏楷书简体"/>
                <w:bCs/>
                <w:szCs w:val="21"/>
              </w:rPr>
            </w:pPr>
            <w:r>
              <w:rPr>
                <w:rFonts w:hint="eastAsia" w:ascii="宋体" w:hAnsi="宋体" w:cs="方正北魏楷书简体"/>
                <w:bCs/>
                <w:szCs w:val="21"/>
              </w:rPr>
              <w:t>控制方式：无极调速、</w:t>
            </w:r>
            <w:r>
              <w:rPr>
                <w:rFonts w:hint="eastAsia" w:ascii="宋体" w:hAnsi="宋体" w:cs="宋体"/>
                <w:color w:val="000000"/>
              </w:rPr>
              <w:t>采用无接触内部调节技术,安全，使用寿命长，无损耗外观几何形状设计合理，</w:t>
            </w:r>
            <w:r>
              <w:rPr>
                <w:rFonts w:hint="eastAsia" w:ascii="宋体" w:hAnsi="宋体" w:cs="方正北魏楷书简体"/>
                <w:bCs/>
                <w:szCs w:val="21"/>
              </w:rPr>
              <w:t>转速可按自行要求设定。</w:t>
            </w:r>
          </w:p>
          <w:p>
            <w:pPr>
              <w:widowControl w:val="0"/>
              <w:numPr>
                <w:ilvl w:val="0"/>
                <w:numId w:val="4"/>
              </w:numPr>
              <w:adjustRightInd/>
              <w:snapToGrid/>
              <w:spacing w:after="0" w:line="360" w:lineRule="exact"/>
              <w:jc w:val="both"/>
              <w:rPr>
                <w:rFonts w:hint="eastAsia" w:ascii="宋体" w:hAnsi="宋体" w:cs="方正北魏楷书简体"/>
                <w:bCs/>
                <w:szCs w:val="21"/>
              </w:rPr>
            </w:pPr>
            <w:r>
              <w:rPr>
                <w:rFonts w:hint="eastAsia" w:ascii="宋体" w:hAnsi="宋体" w:cs="方正北魏楷书简体"/>
                <w:bCs/>
                <w:szCs w:val="21"/>
              </w:rPr>
              <w:t>停机有刹车功能，无惯性。</w:t>
            </w:r>
          </w:p>
          <w:p>
            <w:pPr>
              <w:widowControl w:val="0"/>
              <w:numPr>
                <w:ilvl w:val="0"/>
                <w:numId w:val="4"/>
              </w:numPr>
              <w:adjustRightInd/>
              <w:snapToGrid/>
              <w:spacing w:after="0" w:line="360" w:lineRule="exact"/>
              <w:jc w:val="both"/>
              <w:rPr>
                <w:rFonts w:hint="eastAsia" w:ascii="宋体" w:hAnsi="宋体" w:cs="方正北魏楷书简体"/>
                <w:bCs/>
                <w:szCs w:val="21"/>
              </w:rPr>
            </w:pPr>
            <w:r>
              <w:rPr>
                <w:rFonts w:hint="eastAsia" w:ascii="宋体" w:hAnsi="宋体" w:cs="方正北魏楷书简体"/>
                <w:bCs/>
                <w:szCs w:val="21"/>
              </w:rPr>
              <w:t>可设定脚踏最高转速.</w:t>
            </w:r>
          </w:p>
          <w:p>
            <w:pPr>
              <w:widowControl w:val="0"/>
              <w:numPr>
                <w:ilvl w:val="0"/>
                <w:numId w:val="4"/>
              </w:numPr>
              <w:adjustRightInd/>
              <w:snapToGrid/>
              <w:spacing w:after="0" w:line="360" w:lineRule="exact"/>
              <w:jc w:val="both"/>
              <w:rPr>
                <w:rFonts w:hint="eastAsia" w:ascii="宋体" w:hAnsi="宋体" w:cs="方正北魏楷书简体"/>
                <w:bCs/>
                <w:szCs w:val="21"/>
              </w:rPr>
            </w:pPr>
            <w:r>
              <w:rPr>
                <w:rFonts w:hint="eastAsia" w:ascii="宋体" w:hAnsi="宋体" w:cs="方正北魏楷书简体"/>
                <w:bCs/>
                <w:szCs w:val="21"/>
              </w:rPr>
              <w:t>采用医用开关电源，电压范围宽，波动小，符合国家标准GB9706.1的BF要求。</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5</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电源电压</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220V±10%  50Hz±2%</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6</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功率</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200W</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7</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供电方式</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交流电供电，柔性线缆可任意弯曲</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672" w:type="dxa"/>
            <w:vAlign w:val="center"/>
          </w:tcPr>
          <w:p>
            <w:pPr>
              <w:spacing w:line="360" w:lineRule="exact"/>
              <w:jc w:val="right"/>
              <w:rPr>
                <w:rFonts w:hint="eastAsia" w:ascii="宋体" w:hAnsi="宋体" w:cs="方正北魏楷书简体"/>
                <w:bCs/>
                <w:szCs w:val="21"/>
              </w:rPr>
            </w:pPr>
            <w:r>
              <w:rPr>
                <w:rFonts w:hint="eastAsia" w:ascii="宋体" w:hAnsi="宋体" w:cs="方正北魏楷书简体"/>
                <w:b/>
                <w:bCs/>
                <w:szCs w:val="21"/>
              </w:rPr>
              <w:t>*</w:t>
            </w:r>
            <w:r>
              <w:rPr>
                <w:rFonts w:hint="eastAsia" w:ascii="宋体" w:hAnsi="宋体" w:cs="方正北魏楷书简体"/>
                <w:bCs/>
                <w:szCs w:val="21"/>
              </w:rPr>
              <w:t>8</w:t>
            </w:r>
          </w:p>
        </w:tc>
        <w:tc>
          <w:tcPr>
            <w:tcW w:w="1500" w:type="dxa"/>
            <w:vAlign w:val="center"/>
          </w:tcPr>
          <w:p>
            <w:pPr>
              <w:spacing w:line="360" w:lineRule="exact"/>
              <w:rPr>
                <w:rFonts w:hint="eastAsia" w:ascii="宋体" w:hAnsi="宋体" w:cs="方正北魏楷书简体"/>
                <w:bCs/>
                <w:szCs w:val="21"/>
              </w:rPr>
            </w:pPr>
            <w:r>
              <w:rPr>
                <w:rFonts w:hint="eastAsia" w:ascii="宋体" w:hAnsi="宋体" w:cs="方正北魏楷书简体"/>
                <w:bCs/>
                <w:szCs w:val="21"/>
              </w:rPr>
              <w:t>安装方式</w:t>
            </w:r>
          </w:p>
        </w:tc>
        <w:tc>
          <w:tcPr>
            <w:tcW w:w="7008" w:type="dxa"/>
          </w:tcPr>
          <w:p>
            <w:pPr>
              <w:tabs>
                <w:tab w:val="left" w:pos="540"/>
              </w:tabs>
              <w:spacing w:line="360" w:lineRule="exact"/>
              <w:rPr>
                <w:rFonts w:hint="eastAsia" w:ascii="宋体" w:hAnsi="宋体" w:cs="方正北魏楷书简体"/>
                <w:szCs w:val="21"/>
              </w:rPr>
            </w:pPr>
            <w:r>
              <w:rPr>
                <w:rFonts w:hint="eastAsia" w:ascii="宋体" w:hAnsi="宋体" w:cs="方正北魏楷书简体"/>
                <w:szCs w:val="21"/>
              </w:rPr>
              <w:t>1.马达与工作手柄安装为滚簧锁紧式，方便快捷，连接可靠。</w:t>
            </w:r>
          </w:p>
          <w:p>
            <w:pPr>
              <w:tabs>
                <w:tab w:val="left" w:pos="540"/>
              </w:tabs>
              <w:spacing w:line="360" w:lineRule="exact"/>
              <w:rPr>
                <w:rFonts w:hint="eastAsia" w:ascii="宋体" w:hAnsi="宋体" w:cs="方正北魏楷书简体"/>
                <w:szCs w:val="21"/>
              </w:rPr>
            </w:pPr>
            <w:r>
              <w:rPr>
                <w:rFonts w:hint="eastAsia" w:ascii="宋体" w:hAnsi="宋体" w:cs="方正北魏楷书简体"/>
                <w:szCs w:val="21"/>
              </w:rPr>
              <w:t>2.磨钻手柄与刀头安装为滚簧推拉式，方便快捷，安全可靠。（非抱紧式，不会因为阻力增大而刀具脱落）</w:t>
            </w:r>
          </w:p>
          <w:p>
            <w:pPr>
              <w:tabs>
                <w:tab w:val="left" w:pos="540"/>
              </w:tabs>
              <w:spacing w:line="360" w:lineRule="exact"/>
              <w:rPr>
                <w:rFonts w:hint="eastAsia" w:ascii="宋体" w:hAnsi="宋体" w:cs="方正北魏楷书简体"/>
                <w:bCs/>
                <w:szCs w:val="21"/>
              </w:rPr>
            </w:pPr>
            <w:r>
              <w:rPr>
                <w:rFonts w:hint="eastAsia" w:ascii="宋体" w:hAnsi="宋体" w:cs="方正北魏楷书简体"/>
                <w:szCs w:val="21"/>
              </w:rPr>
              <w:t>3.刀头具有快装接口（非抱紧式）</w:t>
            </w:r>
          </w:p>
        </w:tc>
        <w:tc>
          <w:tcPr>
            <w:tcW w:w="709" w:type="dxa"/>
            <w:vAlign w:val="center"/>
          </w:tcPr>
          <w:p>
            <w:pPr>
              <w:tabs>
                <w:tab w:val="left" w:pos="540"/>
              </w:tabs>
              <w:spacing w:line="360" w:lineRule="exact"/>
              <w:jc w:val="center"/>
              <w:rPr>
                <w:rFonts w:hint="eastAsia" w:ascii="宋体" w:hAnsi="宋体" w:cs="方正北魏楷书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vAlign w:val="center"/>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9</w:t>
            </w:r>
          </w:p>
        </w:tc>
        <w:tc>
          <w:tcPr>
            <w:tcW w:w="1500" w:type="dxa"/>
            <w:vAlign w:val="center"/>
          </w:tcPr>
          <w:p>
            <w:pPr>
              <w:spacing w:line="360" w:lineRule="exact"/>
              <w:rPr>
                <w:rFonts w:hint="eastAsia" w:ascii="宋体" w:hAnsi="宋体" w:cs="方正北魏楷书简体"/>
                <w:bCs/>
                <w:szCs w:val="21"/>
              </w:rPr>
            </w:pPr>
            <w:r>
              <w:rPr>
                <w:rFonts w:hint="eastAsia" w:ascii="宋体" w:hAnsi="宋体" w:cs="方正北魏楷书简体"/>
                <w:bCs/>
                <w:szCs w:val="21"/>
              </w:rPr>
              <w:t>体积</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体积小，重量轻，扭矩大，切削速度快，既可用于磨钻又可用于开颅钻、开颅铣。</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
                <w:bCs/>
                <w:szCs w:val="21"/>
              </w:rPr>
            </w:pPr>
            <w:r>
              <w:rPr>
                <w:rFonts w:hint="eastAsia" w:ascii="宋体" w:hAnsi="宋体" w:cs="方正北魏楷书简体"/>
                <w:b/>
                <w:bCs/>
                <w:szCs w:val="21"/>
              </w:rPr>
              <w:t xml:space="preserve">  </w:t>
            </w:r>
            <w:r>
              <w:rPr>
                <w:rFonts w:hint="eastAsia" w:ascii="宋体" w:hAnsi="宋体" w:cs="方正北魏楷书简体"/>
                <w:szCs w:val="21"/>
              </w:rPr>
              <w:t>10</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消毒方式</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工作手柄、马达及连线可耐132度高温高压消毒</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11</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最高转速</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≥60000rpm</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12</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速度调节</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无极调速</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13</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最高扭矩</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≥1600mN.m</w:t>
            </w:r>
          </w:p>
        </w:tc>
        <w:tc>
          <w:tcPr>
            <w:tcW w:w="709" w:type="dxa"/>
            <w:vAlign w:val="center"/>
          </w:tcPr>
          <w:p>
            <w:pPr>
              <w:spacing w:line="360" w:lineRule="exact"/>
              <w:jc w:val="center"/>
              <w:rPr>
                <w:rFonts w:hint="eastAsia" w:ascii="宋体" w:hAnsi="宋体" w:cs="方正北魏楷书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工作头部分</w:t>
            </w:r>
          </w:p>
        </w:tc>
        <w:tc>
          <w:tcPr>
            <w:tcW w:w="7008" w:type="dxa"/>
          </w:tcPr>
          <w:p>
            <w:pPr>
              <w:spacing w:line="360" w:lineRule="exact"/>
              <w:rPr>
                <w:rFonts w:hint="eastAsia" w:ascii="宋体" w:hAnsi="宋体" w:cs="宋体"/>
                <w:bCs/>
                <w:szCs w:val="21"/>
              </w:rPr>
            </w:pPr>
          </w:p>
        </w:tc>
        <w:tc>
          <w:tcPr>
            <w:tcW w:w="709" w:type="dxa"/>
            <w:vAlign w:val="center"/>
          </w:tcPr>
          <w:p>
            <w:pPr>
              <w:spacing w:line="360" w:lineRule="exact"/>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14</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增力器</w:t>
            </w:r>
          </w:p>
        </w:tc>
        <w:tc>
          <w:tcPr>
            <w:tcW w:w="7008" w:type="dxa"/>
          </w:tcPr>
          <w:p>
            <w:pPr>
              <w:spacing w:line="360" w:lineRule="exact"/>
              <w:rPr>
                <w:rFonts w:hint="eastAsia" w:ascii="宋体" w:hAnsi="宋体" w:cs="宋体"/>
                <w:bCs/>
                <w:szCs w:val="21"/>
              </w:rPr>
            </w:pPr>
            <w:r>
              <w:rPr>
                <w:rFonts w:hint="eastAsia" w:ascii="宋体" w:hAnsi="宋体" w:cs="方正北魏楷书简体"/>
                <w:bCs/>
                <w:szCs w:val="21"/>
              </w:rPr>
              <w:t>扭矩≥1600mN.m</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*15</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开颅钻头</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直径：φ11mm</w:t>
            </w:r>
          </w:p>
          <w:p>
            <w:pPr>
              <w:spacing w:line="360" w:lineRule="exact"/>
              <w:rPr>
                <w:rFonts w:hint="eastAsia" w:ascii="宋体" w:hAnsi="宋体" w:cs="方正北魏楷书简体"/>
                <w:bCs/>
                <w:szCs w:val="21"/>
              </w:rPr>
            </w:pPr>
            <w:r>
              <w:rPr>
                <w:rFonts w:hint="eastAsia" w:ascii="宋体" w:hAnsi="宋体" w:cs="方正北魏楷书简体"/>
                <w:bCs/>
                <w:szCs w:val="21"/>
              </w:rPr>
              <w:t>转速：≥1500rpm</w:t>
            </w:r>
          </w:p>
          <w:p>
            <w:pPr>
              <w:spacing w:line="360" w:lineRule="exact"/>
              <w:rPr>
                <w:rFonts w:hint="eastAsia" w:ascii="宋体" w:hAnsi="宋体" w:cs="方正北魏楷书简体"/>
                <w:bCs/>
                <w:szCs w:val="21"/>
              </w:rPr>
            </w:pPr>
            <w:r>
              <w:rPr>
                <w:rFonts w:hint="eastAsia" w:ascii="宋体" w:hAnsi="宋体" w:cs="方正北魏楷书简体"/>
                <w:bCs/>
                <w:szCs w:val="21"/>
              </w:rPr>
              <w:t>切割量≥800mm³/s</w:t>
            </w:r>
          </w:p>
          <w:p>
            <w:pPr>
              <w:spacing w:line="360" w:lineRule="exact"/>
              <w:rPr>
                <w:rFonts w:hint="eastAsia" w:ascii="宋体" w:hAnsi="宋体" w:cs="方正北魏楷书简体"/>
                <w:bCs/>
                <w:szCs w:val="21"/>
              </w:rPr>
            </w:pPr>
            <w:r>
              <w:rPr>
                <w:rFonts w:hint="eastAsia" w:ascii="宋体" w:hAnsi="宋体" w:cs="方正北魏楷书简体"/>
                <w:bCs/>
                <w:szCs w:val="21"/>
              </w:rPr>
              <w:t>三齿设计：打透颅骨后，保留小骨片，在硬膜和钻头之间形成保护。安全自停触发结构，在钻透颅骨瞬间使钻头离合器与传动杆分离。</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16</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开颅钻头</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直径：φ9mm</w:t>
            </w:r>
          </w:p>
          <w:p>
            <w:pPr>
              <w:spacing w:line="360" w:lineRule="exact"/>
              <w:rPr>
                <w:rFonts w:hint="eastAsia" w:ascii="宋体" w:hAnsi="宋体" w:cs="方正北魏楷书简体"/>
                <w:bCs/>
                <w:szCs w:val="21"/>
              </w:rPr>
            </w:pPr>
            <w:r>
              <w:rPr>
                <w:rFonts w:hint="eastAsia" w:ascii="宋体" w:hAnsi="宋体" w:cs="方正北魏楷书简体"/>
                <w:bCs/>
                <w:szCs w:val="21"/>
              </w:rPr>
              <w:t>转速：≥1500rpm</w:t>
            </w:r>
          </w:p>
          <w:p>
            <w:pPr>
              <w:spacing w:line="360" w:lineRule="exact"/>
              <w:rPr>
                <w:rFonts w:hint="eastAsia" w:ascii="宋体" w:hAnsi="宋体" w:cs="方正北魏楷书简体"/>
                <w:bCs/>
                <w:szCs w:val="21"/>
              </w:rPr>
            </w:pPr>
            <w:r>
              <w:rPr>
                <w:rFonts w:hint="eastAsia" w:ascii="宋体" w:hAnsi="宋体" w:cs="方正北魏楷书简体"/>
                <w:bCs/>
                <w:szCs w:val="21"/>
              </w:rPr>
              <w:t>切割量≥800mm³/s</w:t>
            </w:r>
          </w:p>
          <w:p>
            <w:pPr>
              <w:spacing w:line="360" w:lineRule="exact"/>
              <w:rPr>
                <w:rFonts w:hint="eastAsia" w:ascii="宋体" w:hAnsi="宋体" w:cs="方正北魏楷书简体"/>
                <w:bCs/>
                <w:szCs w:val="21"/>
              </w:rPr>
            </w:pPr>
            <w:r>
              <w:rPr>
                <w:rFonts w:hint="eastAsia" w:ascii="宋体" w:hAnsi="宋体" w:cs="方正北魏楷书简体"/>
                <w:bCs/>
                <w:szCs w:val="21"/>
              </w:rPr>
              <w:t>三齿设计：打透颅骨后，保留小骨片，在硬膜和钻头之间形成保护。安全自停触发结构，在钻透颅骨瞬间使钻头离合器与传动杆分离。</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*17</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开颅铣</w:t>
            </w:r>
          </w:p>
        </w:tc>
        <w:tc>
          <w:tcPr>
            <w:tcW w:w="7008" w:type="dxa"/>
          </w:tcPr>
          <w:p>
            <w:pPr>
              <w:spacing w:line="360" w:lineRule="exact"/>
              <w:rPr>
                <w:rFonts w:hint="eastAsia" w:ascii="宋体" w:hAnsi="宋体" w:cs="方正北魏楷书简体"/>
                <w:bCs/>
                <w:szCs w:val="21"/>
              </w:rPr>
            </w:pPr>
            <w:r>
              <w:rPr>
                <w:rFonts w:hint="eastAsia" w:ascii="宋体" w:hAnsi="宋体" w:cs="方正北魏楷书简体"/>
                <w:bCs/>
                <w:szCs w:val="21"/>
              </w:rPr>
              <w:t>直径：直径：φ2.35mm</w:t>
            </w:r>
          </w:p>
          <w:p>
            <w:pPr>
              <w:spacing w:line="360" w:lineRule="exact"/>
              <w:rPr>
                <w:rFonts w:hint="eastAsia" w:ascii="宋体" w:hAnsi="宋体" w:cs="方正北魏楷书简体"/>
                <w:bCs/>
                <w:szCs w:val="21"/>
              </w:rPr>
            </w:pPr>
            <w:r>
              <w:rPr>
                <w:rFonts w:hint="eastAsia" w:ascii="宋体" w:hAnsi="宋体" w:cs="方正北魏楷书简体"/>
                <w:bCs/>
                <w:szCs w:val="21"/>
              </w:rPr>
              <w:t>转速：≥60000rpm</w:t>
            </w:r>
          </w:p>
          <w:p>
            <w:pPr>
              <w:spacing w:line="360" w:lineRule="exact"/>
              <w:rPr>
                <w:rFonts w:hint="eastAsia" w:ascii="宋体" w:hAnsi="宋体" w:cs="方正北魏楷书简体"/>
                <w:bCs/>
                <w:szCs w:val="21"/>
              </w:rPr>
            </w:pPr>
            <w:r>
              <w:rPr>
                <w:rFonts w:hint="eastAsia" w:ascii="宋体" w:hAnsi="宋体" w:cs="方正北魏楷书简体"/>
                <w:bCs/>
                <w:szCs w:val="21"/>
              </w:rPr>
              <w:t>切割量≥5mm³/s</w:t>
            </w:r>
          </w:p>
          <w:p>
            <w:pPr>
              <w:spacing w:line="360" w:lineRule="exact"/>
              <w:rPr>
                <w:rFonts w:hint="eastAsia" w:ascii="宋体" w:hAnsi="宋体" w:cs="方正北魏楷书简体"/>
                <w:bCs/>
                <w:szCs w:val="21"/>
              </w:rPr>
            </w:pPr>
            <w:r>
              <w:rPr>
                <w:rFonts w:hint="eastAsia" w:ascii="宋体" w:hAnsi="宋体" w:cs="方正北魏楷书简体"/>
                <w:bCs/>
                <w:szCs w:val="21"/>
              </w:rPr>
              <w:t>螺旋状铣刀，切削速度快，小角度转弯，不易折断，避免骨屑滞留槽内</w:t>
            </w:r>
          </w:p>
        </w:tc>
        <w:tc>
          <w:tcPr>
            <w:tcW w:w="709" w:type="dxa"/>
            <w:vAlign w:val="center"/>
          </w:tcPr>
          <w:p>
            <w:pPr>
              <w:spacing w:line="360" w:lineRule="exact"/>
              <w:jc w:val="center"/>
              <w:rPr>
                <w:rFonts w:hint="eastAsia" w:ascii="宋体" w:hAnsi="宋体" w:cs="方正北魏楷书简体"/>
                <w:bCs/>
                <w:szCs w:val="21"/>
              </w:rPr>
            </w:pPr>
            <w:r>
              <w:rPr>
                <w:rFonts w:hint="eastAsia" w:ascii="宋体" w:hAnsi="宋体" w:cs="方正北魏楷书简体"/>
                <w:bCs/>
                <w:szCs w:val="21"/>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w:t>
            </w:r>
            <w:r>
              <w:rPr>
                <w:rFonts w:hint="eastAsia" w:ascii="宋体" w:hAnsi="宋体" w:cs="方正北魏楷书简体"/>
                <w:b/>
                <w:bCs/>
                <w:szCs w:val="21"/>
              </w:rPr>
              <w:t>*</w:t>
            </w:r>
            <w:r>
              <w:rPr>
                <w:rFonts w:hint="eastAsia" w:ascii="宋体" w:hAnsi="宋体" w:cs="方正北魏楷书简体"/>
                <w:bCs/>
                <w:szCs w:val="21"/>
              </w:rPr>
              <w:t>18</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直磨钻</w:t>
            </w:r>
          </w:p>
        </w:tc>
        <w:tc>
          <w:tcPr>
            <w:tcW w:w="7008" w:type="dxa"/>
          </w:tcPr>
          <w:p>
            <w:pPr>
              <w:tabs>
                <w:tab w:val="left" w:pos="540"/>
              </w:tabs>
              <w:spacing w:line="360" w:lineRule="exact"/>
              <w:rPr>
                <w:rFonts w:hint="eastAsia" w:ascii="宋体" w:hAnsi="宋体"/>
                <w:bCs/>
                <w:szCs w:val="21"/>
              </w:rPr>
            </w:pPr>
            <w:r>
              <w:rPr>
                <w:rFonts w:hint="eastAsia" w:ascii="宋体" w:hAnsi="宋体"/>
                <w:szCs w:val="21"/>
              </w:rPr>
              <w:t>长度：L128mm，转速≥60000 rpm，切割量≥5mm</w:t>
            </w:r>
            <w:r>
              <w:rPr>
                <w:rFonts w:hint="eastAsia" w:ascii="宋体" w:hAnsi="宋体"/>
                <w:szCs w:val="21"/>
                <w:vertAlign w:val="superscript"/>
              </w:rPr>
              <w:t>3</w:t>
            </w:r>
            <w:r>
              <w:rPr>
                <w:rFonts w:hint="eastAsia" w:ascii="宋体" w:hAnsi="宋体"/>
                <w:szCs w:val="21"/>
              </w:rPr>
              <w:t>/s，刃具安装为推拉接口，快捷可靠，（</w:t>
            </w:r>
            <w:r>
              <w:rPr>
                <w:rFonts w:hint="eastAsia" w:ascii="宋体" w:hAnsi="宋体" w:cs="方正北魏楷书简体"/>
                <w:szCs w:val="21"/>
              </w:rPr>
              <w:t>非抱紧式，不会因为阻力增大而刀具脱落）</w:t>
            </w:r>
          </w:p>
        </w:tc>
        <w:tc>
          <w:tcPr>
            <w:tcW w:w="709" w:type="dxa"/>
            <w:vAlign w:val="center"/>
          </w:tcPr>
          <w:p>
            <w:pPr>
              <w:tabs>
                <w:tab w:val="left" w:pos="540"/>
              </w:tabs>
              <w:spacing w:line="360" w:lineRule="exact"/>
              <w:jc w:val="center"/>
              <w:rPr>
                <w:rFonts w:hint="eastAsia" w:ascii="宋体" w:hAnsi="宋体"/>
                <w:szCs w:val="21"/>
              </w:rPr>
            </w:pPr>
            <w:r>
              <w:rPr>
                <w:rFonts w:hint="eastAsia" w:ascii="宋体" w:hAnsi="宋体"/>
                <w:szCs w:val="21"/>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19</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弯磨钻</w:t>
            </w:r>
          </w:p>
        </w:tc>
        <w:tc>
          <w:tcPr>
            <w:tcW w:w="7008" w:type="dxa"/>
          </w:tcPr>
          <w:p>
            <w:pPr>
              <w:tabs>
                <w:tab w:val="left" w:pos="540"/>
              </w:tabs>
              <w:spacing w:line="360" w:lineRule="exact"/>
              <w:rPr>
                <w:rFonts w:hint="eastAsia" w:ascii="宋体" w:hAnsi="宋体"/>
                <w:bCs/>
                <w:szCs w:val="21"/>
              </w:rPr>
            </w:pPr>
            <w:r>
              <w:rPr>
                <w:rFonts w:hint="eastAsia" w:ascii="宋体" w:hAnsi="宋体"/>
                <w:szCs w:val="21"/>
              </w:rPr>
              <w:t>长度：L142mm，转速≥60000 rpm，切割量≥5mm</w:t>
            </w:r>
            <w:r>
              <w:rPr>
                <w:rFonts w:hint="eastAsia" w:ascii="宋体" w:hAnsi="宋体"/>
                <w:szCs w:val="21"/>
                <w:vertAlign w:val="superscript"/>
              </w:rPr>
              <w:t>3</w:t>
            </w:r>
            <w:r>
              <w:rPr>
                <w:rFonts w:hint="eastAsia" w:ascii="宋体" w:hAnsi="宋体"/>
                <w:szCs w:val="21"/>
              </w:rPr>
              <w:t>/s，20度弯曲，刃具安装为推拉接口，快捷可靠，（</w:t>
            </w:r>
            <w:r>
              <w:rPr>
                <w:rFonts w:hint="eastAsia" w:ascii="宋体" w:hAnsi="宋体" w:cs="方正北魏楷书简体"/>
                <w:szCs w:val="21"/>
              </w:rPr>
              <w:t>非抱紧式，不会因为阻力增大而刀具脱落）加长超细手柄可用于经蝶垂体瘤等深部手术应用</w:t>
            </w:r>
          </w:p>
        </w:tc>
        <w:tc>
          <w:tcPr>
            <w:tcW w:w="709" w:type="dxa"/>
            <w:vAlign w:val="center"/>
          </w:tcPr>
          <w:p>
            <w:pPr>
              <w:tabs>
                <w:tab w:val="left" w:pos="540"/>
              </w:tabs>
              <w:spacing w:line="360" w:lineRule="exact"/>
              <w:jc w:val="center"/>
              <w:rPr>
                <w:rFonts w:hint="eastAsia" w:ascii="宋体" w:hAnsi="宋体"/>
                <w:szCs w:val="21"/>
              </w:rPr>
            </w:pPr>
            <w:r>
              <w:rPr>
                <w:rFonts w:hint="eastAsia" w:ascii="宋体" w:hAnsi="宋体"/>
                <w:szCs w:val="21"/>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20  </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切削头</w:t>
            </w:r>
          </w:p>
        </w:tc>
        <w:tc>
          <w:tcPr>
            <w:tcW w:w="7008" w:type="dxa"/>
          </w:tcPr>
          <w:p>
            <w:pPr>
              <w:spacing w:line="360" w:lineRule="exact"/>
              <w:ind w:firstLine="560" w:firstLineChars="200"/>
              <w:jc w:val="center"/>
              <w:rPr>
                <w:rFonts w:hint="eastAsia" w:ascii="宋体" w:hAnsi="宋体" w:cs="宋体"/>
                <w:bCs/>
                <w:szCs w:val="21"/>
              </w:rPr>
            </w:pPr>
            <w:r>
              <w:rPr>
                <w:rFonts w:hint="eastAsia" w:ascii="宋体" w:hAnsi="宋体" w:cs="宋体"/>
                <w:szCs w:val="21"/>
              </w:rPr>
              <w:t>直径φ1mm,φ2mm,φ3mm,φ4mm,φ5mm</w:t>
            </w:r>
          </w:p>
        </w:tc>
        <w:tc>
          <w:tcPr>
            <w:tcW w:w="709" w:type="dxa"/>
            <w:vAlign w:val="center"/>
          </w:tcPr>
          <w:p>
            <w:pPr>
              <w:spacing w:line="360" w:lineRule="exact"/>
              <w:jc w:val="center"/>
              <w:rPr>
                <w:rFonts w:hint="eastAsia" w:ascii="宋体" w:hAnsi="宋体" w:cs="宋体"/>
                <w:szCs w:val="21"/>
              </w:rPr>
            </w:pPr>
            <w:r>
              <w:rPr>
                <w:rFonts w:hint="eastAsia" w:ascii="宋体" w:hAnsi="宋体" w:cs="宋体"/>
                <w:szCs w:val="21"/>
              </w:rPr>
              <w:t>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21</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金钢砂磨头</w:t>
            </w:r>
          </w:p>
        </w:tc>
        <w:tc>
          <w:tcPr>
            <w:tcW w:w="7008" w:type="dxa"/>
          </w:tcPr>
          <w:p>
            <w:pPr>
              <w:spacing w:line="360" w:lineRule="exact"/>
              <w:ind w:left="3548" w:leftChars="267" w:hanging="2800" w:hangingChars="1000"/>
              <w:jc w:val="center"/>
              <w:rPr>
                <w:rFonts w:hint="eastAsia" w:ascii="宋体" w:hAnsi="宋体"/>
                <w:bCs/>
                <w:szCs w:val="21"/>
              </w:rPr>
            </w:pPr>
            <w:r>
              <w:rPr>
                <w:rFonts w:hint="eastAsia" w:ascii="宋体" w:hAnsi="宋体" w:cs="宋体"/>
                <w:szCs w:val="21"/>
              </w:rPr>
              <w:t>直径φ1mm,φ2mm,φ3mm,φ4mm,φ5mm</w:t>
            </w:r>
          </w:p>
        </w:tc>
        <w:tc>
          <w:tcPr>
            <w:tcW w:w="709" w:type="dxa"/>
            <w:vAlign w:val="center"/>
          </w:tcPr>
          <w:p>
            <w:pPr>
              <w:spacing w:line="360" w:lineRule="exact"/>
              <w:jc w:val="center"/>
              <w:rPr>
                <w:rFonts w:hint="eastAsia" w:ascii="宋体" w:hAnsi="宋体" w:cs="宋体"/>
                <w:szCs w:val="21"/>
              </w:rPr>
            </w:pPr>
            <w:r>
              <w:rPr>
                <w:rFonts w:hint="eastAsia" w:ascii="宋体" w:hAnsi="宋体" w:cs="宋体"/>
                <w:szCs w:val="21"/>
              </w:rPr>
              <w:t>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 xml:space="preserve">  22</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麻花钻头</w:t>
            </w:r>
          </w:p>
        </w:tc>
        <w:tc>
          <w:tcPr>
            <w:tcW w:w="7008" w:type="dxa"/>
          </w:tcPr>
          <w:p>
            <w:pPr>
              <w:spacing w:line="360" w:lineRule="exact"/>
              <w:ind w:firstLine="560" w:firstLineChars="200"/>
              <w:jc w:val="center"/>
              <w:rPr>
                <w:rFonts w:hint="eastAsia" w:ascii="宋体" w:hAnsi="宋体"/>
                <w:bCs/>
                <w:szCs w:val="21"/>
              </w:rPr>
            </w:pPr>
            <w:r>
              <w:rPr>
                <w:rFonts w:hint="eastAsia" w:ascii="宋体" w:hAnsi="宋体" w:cs="宋体"/>
                <w:szCs w:val="21"/>
              </w:rPr>
              <w:t>φ1.8mm,φ2.0mm</w:t>
            </w:r>
          </w:p>
        </w:tc>
        <w:tc>
          <w:tcPr>
            <w:tcW w:w="709" w:type="dxa"/>
            <w:vAlign w:val="center"/>
          </w:tcPr>
          <w:p>
            <w:pPr>
              <w:spacing w:line="360" w:lineRule="exact"/>
              <w:jc w:val="center"/>
              <w:rPr>
                <w:rFonts w:hint="eastAsia" w:ascii="宋体" w:hAnsi="宋体" w:cs="宋体"/>
                <w:szCs w:val="21"/>
              </w:rPr>
            </w:pPr>
            <w:r>
              <w:rPr>
                <w:rFonts w:hint="eastAsia" w:ascii="宋体" w:hAnsi="宋体" w:cs="宋体"/>
                <w:szCs w:val="21"/>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672" w:type="dxa"/>
          </w:tcPr>
          <w:p>
            <w:pPr>
              <w:spacing w:line="360" w:lineRule="exact"/>
              <w:jc w:val="right"/>
              <w:rPr>
                <w:rFonts w:hint="eastAsia" w:ascii="宋体" w:hAnsi="宋体" w:cs="方正北魏楷书简体"/>
                <w:bCs/>
                <w:szCs w:val="21"/>
              </w:rPr>
            </w:pPr>
            <w:r>
              <w:rPr>
                <w:rFonts w:hint="eastAsia" w:ascii="宋体" w:hAnsi="宋体" w:cs="方正北魏楷书简体"/>
                <w:bCs/>
                <w:szCs w:val="21"/>
              </w:rPr>
              <w:t>23</w:t>
            </w:r>
          </w:p>
        </w:tc>
        <w:tc>
          <w:tcPr>
            <w:tcW w:w="1500" w:type="dxa"/>
          </w:tcPr>
          <w:p>
            <w:pPr>
              <w:spacing w:line="360" w:lineRule="exact"/>
              <w:rPr>
                <w:rFonts w:hint="eastAsia" w:ascii="宋体" w:hAnsi="宋体" w:cs="方正北魏楷书简体"/>
                <w:bCs/>
                <w:szCs w:val="21"/>
              </w:rPr>
            </w:pPr>
            <w:r>
              <w:rPr>
                <w:rFonts w:hint="eastAsia" w:ascii="宋体" w:hAnsi="宋体" w:cs="方正北魏楷书简体"/>
                <w:bCs/>
                <w:szCs w:val="21"/>
              </w:rPr>
              <w:t>铣刀针</w:t>
            </w:r>
          </w:p>
        </w:tc>
        <w:tc>
          <w:tcPr>
            <w:tcW w:w="7008" w:type="dxa"/>
          </w:tcPr>
          <w:p>
            <w:pPr>
              <w:spacing w:line="360" w:lineRule="exact"/>
              <w:ind w:firstLine="560" w:firstLineChars="200"/>
              <w:jc w:val="center"/>
              <w:rPr>
                <w:rFonts w:hint="eastAsia" w:ascii="宋体" w:hAnsi="宋体" w:cs="宋体"/>
                <w:szCs w:val="21"/>
              </w:rPr>
            </w:pPr>
          </w:p>
        </w:tc>
        <w:tc>
          <w:tcPr>
            <w:tcW w:w="709" w:type="dxa"/>
            <w:vAlign w:val="center"/>
          </w:tcPr>
          <w:p>
            <w:pPr>
              <w:spacing w:line="360" w:lineRule="exact"/>
              <w:jc w:val="center"/>
              <w:rPr>
                <w:rFonts w:hint="eastAsia" w:ascii="宋体" w:hAnsi="宋体" w:cs="宋体"/>
                <w:szCs w:val="21"/>
              </w:rPr>
            </w:pPr>
            <w:r>
              <w:rPr>
                <w:rFonts w:hint="eastAsia" w:ascii="宋体" w:hAnsi="宋体" w:cs="宋体"/>
                <w:szCs w:val="21"/>
              </w:rPr>
              <w:t>5支</w:t>
            </w:r>
          </w:p>
        </w:tc>
      </w:tr>
    </w:tbl>
    <w:p>
      <w:pPr>
        <w:spacing w:line="220" w:lineRule="atLeast"/>
      </w:pPr>
    </w:p>
    <w:p>
      <w:pPr>
        <w:spacing w:line="220" w:lineRule="atLeast"/>
      </w:pPr>
    </w:p>
    <w:p>
      <w:pPr>
        <w:spacing w:line="360" w:lineRule="auto"/>
        <w:ind w:right="57"/>
        <w:rPr>
          <w:rFonts w:ascii="宋体" w:hAnsi="宋体"/>
          <w:b/>
          <w:sz w:val="24"/>
          <w:szCs w:val="24"/>
        </w:rPr>
      </w:pPr>
      <w:r>
        <w:rPr>
          <w:rFonts w:hint="eastAsia" w:ascii="宋体" w:hAnsi="宋体" w:cs="宋体"/>
          <w:b/>
          <w:sz w:val="24"/>
          <w:szCs w:val="24"/>
        </w:rPr>
        <w:t>货物需求一览表：</w:t>
      </w:r>
    </w:p>
    <w:tbl>
      <w:tblPr>
        <w:tblStyle w:val="19"/>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19"/>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19"/>
        <w:tblW w:w="9628" w:type="dxa"/>
        <w:tblInd w:w="0" w:type="dxa"/>
        <w:tblLayout w:type="fixed"/>
        <w:tblCellMar>
          <w:top w:w="0" w:type="dxa"/>
          <w:left w:w="108" w:type="dxa"/>
          <w:bottom w:w="0" w:type="dxa"/>
          <w:right w:w="108" w:type="dxa"/>
        </w:tblCellMar>
      </w:tblPr>
      <w:tblGrid>
        <w:gridCol w:w="1242"/>
        <w:gridCol w:w="709"/>
        <w:gridCol w:w="5671"/>
        <w:gridCol w:w="2006"/>
      </w:tblGrid>
      <w:tr>
        <w:tblPrEx>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rPr>
      </w:pPr>
      <w:bookmarkStart w:id="15" w:name="_Toc497408661"/>
      <w:bookmarkStart w:id="16" w:name="_Toc494546014"/>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．投标人依法缴纳税收证明（以税务机关提供的纳税凭证或银行入账单为准）（原件）；</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．投标人为企业员工缴纳社保资金的凭证（以社保机构出具的缴纳纪录凭证或银行入账单为准）（原件）；</w:t>
      </w:r>
    </w:p>
    <w:p>
      <w:pPr>
        <w:autoSpaceDE w:val="0"/>
        <w:autoSpaceDN w:val="0"/>
        <w:adjustRightInd w:val="0"/>
        <w:snapToGrid w:val="0"/>
        <w:spacing w:line="360" w:lineRule="auto"/>
        <w:ind w:right="32" w:firstLine="482" w:firstLineChars="201"/>
        <w:rPr>
          <w:rFonts w:ascii="宋体" w:hAnsi="宋体"/>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0"/>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9"/>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1"/>
      <w:bookmarkStart w:id="19" w:name="OLE_LINK9"/>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3"/>
      <w:bookmarkStart w:id="21" w:name="OLE_LINK14"/>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rPr>
          <w:rFonts w:ascii="宋体" w:hAnsi="宋体"/>
          <w:sz w:val="24"/>
          <w:szCs w:val="24"/>
        </w:rPr>
      </w:pP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1.投标人是法人的审查会计师事务所出具的2017年度财务审计报告或基本开户银行近一年内出具的资信证明。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1.2018年</w:t>
            </w:r>
            <w:r>
              <w:rPr>
                <w:rFonts w:hint="eastAsia" w:ascii="宋体" w:hAnsi="宋体"/>
                <w:sz w:val="24"/>
                <w:szCs w:val="24"/>
                <w:lang w:val="en-US" w:eastAsia="zh-CN"/>
              </w:rPr>
              <w:t>4</w:t>
            </w:r>
            <w:r>
              <w:rPr>
                <w:rFonts w:hint="eastAsia" w:ascii="宋体" w:hAnsi="宋体"/>
                <w:sz w:val="24"/>
                <w:szCs w:val="24"/>
              </w:rPr>
              <w:t>月至开标当日的任意一个月缴纳税</w:t>
            </w:r>
            <w:r>
              <w:rPr>
                <w:rFonts w:hint="eastAsia" w:ascii="宋体" w:hAnsi="宋体"/>
                <w:sz w:val="24"/>
                <w:szCs w:val="24"/>
                <w:lang w:eastAsia="zh-CN"/>
              </w:rPr>
              <w:t>款</w:t>
            </w:r>
            <w:r>
              <w:rPr>
                <w:rFonts w:hint="eastAsia" w:ascii="宋体" w:hAnsi="宋体"/>
                <w:sz w:val="24"/>
                <w:szCs w:val="24"/>
              </w:rPr>
              <w:t>的凭据。</w:t>
            </w:r>
          </w:p>
          <w:p>
            <w:pPr>
              <w:jc w:val="left"/>
              <w:rPr>
                <w:rFonts w:ascii="宋体" w:hAnsi="宋体"/>
                <w:sz w:val="24"/>
                <w:szCs w:val="24"/>
              </w:rPr>
            </w:pPr>
            <w:r>
              <w:rPr>
                <w:rFonts w:hint="eastAsia" w:ascii="宋体" w:hAnsi="宋体"/>
                <w:sz w:val="24"/>
                <w:szCs w:val="24"/>
              </w:rPr>
              <w:t>2.2018年</w:t>
            </w:r>
            <w:r>
              <w:rPr>
                <w:rFonts w:hint="eastAsia" w:ascii="宋体" w:hAnsi="宋体"/>
                <w:sz w:val="24"/>
                <w:szCs w:val="24"/>
                <w:lang w:val="en-US" w:eastAsia="zh-CN"/>
              </w:rPr>
              <w:t>4</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1.审查（2015年至2017年）投标人书面声明函；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color w:val="000000"/>
                <w:sz w:val="24"/>
                <w:szCs w:val="24"/>
              </w:rPr>
              <w:t>主要技术参数指标（加“</w:t>
            </w:r>
            <w:r>
              <w:rPr>
                <w:rFonts w:hint="eastAsia" w:ascii="宋体" w:hAnsi="宋体"/>
                <w:sz w:val="24"/>
                <w:szCs w:val="24"/>
              </w:rPr>
              <w:t>*</w:t>
            </w:r>
            <w:r>
              <w:rPr>
                <w:rFonts w:hint="eastAsia" w:ascii="宋体" w:hAnsi="宋体"/>
                <w:color w:val="000000"/>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50分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w:t>
            </w:r>
            <w:r>
              <w:rPr>
                <w:rFonts w:hint="eastAsia" w:ascii="宋体" w:hAnsi="宋体"/>
                <w:color w:val="000000"/>
                <w:sz w:val="24"/>
                <w:szCs w:val="24"/>
                <w:lang w:val="en-US" w:eastAsia="zh-CN"/>
              </w:rPr>
              <w:t>50</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投标文件中提供银行出具AAA信用等级得4分、AA得3分、A得1分。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投标人近三年（2015至今）的类似业绩（</w:t>
            </w:r>
            <w:r>
              <w:rPr>
                <w:rFonts w:hint="eastAsia" w:ascii="宋体" w:hAnsi="宋体"/>
                <w:sz w:val="24"/>
                <w:szCs w:val="24"/>
              </w:rPr>
              <w:t>销售或服务</w:t>
            </w:r>
            <w:r>
              <w:rPr>
                <w:rFonts w:ascii="宋体" w:hAnsi="宋体"/>
                <w:sz w:val="24"/>
                <w:szCs w:val="24"/>
              </w:rPr>
              <w:t>合同</w:t>
            </w:r>
            <w:r>
              <w:rPr>
                <w:rFonts w:hint="eastAsia" w:ascii="宋体" w:hAnsi="宋体"/>
                <w:color w:val="000000"/>
                <w:sz w:val="24"/>
                <w:szCs w:val="24"/>
              </w:rPr>
              <w:t>），每提供一份有效材料得1.5分，最高得6分。</w:t>
            </w:r>
          </w:p>
          <w:p>
            <w:pPr>
              <w:widowControl/>
              <w:rPr>
                <w:rFonts w:ascii="宋体" w:hAnsi="宋体"/>
                <w:color w:val="000000"/>
                <w:sz w:val="24"/>
                <w:szCs w:val="24"/>
                <w:u w:val="single"/>
              </w:rPr>
            </w:pPr>
            <w:r>
              <w:rPr>
                <w:rFonts w:hint="eastAsia" w:ascii="宋体" w:hAnsi="宋体"/>
                <w:color w:val="000000"/>
                <w:sz w:val="24"/>
                <w:szCs w:val="24"/>
              </w:rPr>
              <w:t>类似业绩指：</w:t>
            </w:r>
            <w:r>
              <w:rPr>
                <w:rFonts w:hint="eastAsia" w:ascii="宋体" w:hAnsi="宋体"/>
                <w:color w:val="000000"/>
                <w:sz w:val="24"/>
                <w:szCs w:val="24"/>
                <w:u w:val="single"/>
              </w:rPr>
              <w:t xml:space="preserve">医疗设备 </w:t>
            </w:r>
            <w:r>
              <w:rPr>
                <w:rFonts w:hint="eastAsia" w:ascii="宋体" w:hAnsi="宋体"/>
                <w:color w:val="000000"/>
                <w:sz w:val="24"/>
                <w:szCs w:val="24"/>
              </w:rPr>
              <w:t>类，</w:t>
            </w:r>
            <w:r>
              <w:rPr>
                <w:rFonts w:hint="eastAsia" w:ascii="宋体" w:hAnsi="宋体"/>
                <w:color w:val="000000"/>
                <w:sz w:val="24"/>
                <w:szCs w:val="24"/>
                <w:u w:val="single"/>
              </w:rPr>
              <w:t>且合同金额不低于</w:t>
            </w:r>
            <w:r>
              <w:rPr>
                <w:rFonts w:hint="eastAsia" w:ascii="宋体" w:hAnsi="宋体"/>
                <w:color w:val="000000"/>
                <w:sz w:val="24"/>
                <w:szCs w:val="24"/>
                <w:u w:val="single"/>
                <w:lang w:val="en-US" w:eastAsia="zh-CN"/>
              </w:rPr>
              <w:t>90</w:t>
            </w:r>
            <w:r>
              <w:rPr>
                <w:rFonts w:hint="eastAsia" w:ascii="宋体" w:hAnsi="宋体"/>
                <w:color w:val="000000"/>
                <w:sz w:val="24"/>
                <w:szCs w:val="24"/>
                <w:u w:val="singl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1.投标人在鄂尔多斯地区有售后服务网点且提供有效营业执照的，得2分；（投标人注册地为鄂尔多斯地区的，只需提供本公司营业执照）</w:t>
            </w:r>
            <w:r>
              <w:rPr>
                <w:rFonts w:hint="eastAsia" w:ascii="宋体" w:hAnsi="宋体"/>
                <w:color w:val="FF0000"/>
                <w:sz w:val="24"/>
                <w:szCs w:val="24"/>
              </w:rPr>
              <w:t>（提供双方协议）</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1.耗材整体优惠率在六折以上，得2分；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”项）完全满足招标文件要求，且提供佐证材料齐全内容无矛盾的，得基础分15分；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产品性能（2分）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投标产品的技术先进性、市场占有率、市场成熟度。</w:t>
            </w:r>
          </w:p>
          <w:p>
            <w:pPr>
              <w:rPr>
                <w:rFonts w:ascii="宋体" w:hAnsi="宋体"/>
                <w:color w:val="000000"/>
                <w:sz w:val="24"/>
                <w:szCs w:val="24"/>
              </w:rPr>
            </w:pPr>
            <w:r>
              <w:rPr>
                <w:rFonts w:hint="eastAsia" w:ascii="宋体" w:hAnsi="宋体"/>
                <w:color w:val="000000"/>
                <w:sz w:val="24"/>
                <w:szCs w:val="24"/>
              </w:rPr>
              <w:t>1.优，得2分；</w:t>
            </w:r>
          </w:p>
          <w:p>
            <w:pPr>
              <w:rPr>
                <w:rFonts w:ascii="宋体" w:hAnsi="宋体"/>
                <w:color w:val="000000"/>
                <w:sz w:val="24"/>
                <w:szCs w:val="24"/>
              </w:rPr>
            </w:pPr>
            <w:r>
              <w:rPr>
                <w:rFonts w:hint="eastAsia" w:ascii="宋体" w:hAnsi="宋体"/>
                <w:color w:val="000000"/>
                <w:sz w:val="24"/>
                <w:szCs w:val="24"/>
              </w:rPr>
              <w:t>2.一般，得1分。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1"/>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若项目分包时使用）</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十</w:t>
      </w:r>
      <w:r>
        <w:rPr>
          <w:rFonts w:hint="eastAsia" w:ascii="宋体" w:hAnsi="宋体"/>
          <w:color w:val="000000"/>
          <w:sz w:val="24"/>
          <w:szCs w:val="24"/>
          <w:lang w:eastAsia="zh-CN"/>
        </w:rPr>
        <w:t>九</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 xml:space="preserve"> </w:t>
      </w:r>
      <w:r>
        <w:rPr>
          <w:rFonts w:hint="eastAsia" w:ascii="宋体" w:hAnsi="宋体"/>
          <w:color w:val="000000"/>
          <w:sz w:val="24"/>
          <w:szCs w:val="24"/>
        </w:rPr>
        <w:t>.中小企业声明函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一</w:t>
      </w:r>
      <w:r>
        <w:rPr>
          <w:rFonts w:hint="eastAsia" w:ascii="宋体" w:hAnsi="宋体"/>
          <w:color w:val="000000"/>
          <w:sz w:val="24"/>
          <w:szCs w:val="24"/>
        </w:rPr>
        <w:t>.残疾人福利性单位声明函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二</w:t>
      </w:r>
      <w:r>
        <w:rPr>
          <w:rFonts w:hint="eastAsia" w:ascii="宋体" w:hAnsi="宋体"/>
          <w:color w:val="000000"/>
          <w:sz w:val="24"/>
          <w:szCs w:val="24"/>
        </w:rPr>
        <w:t>.耗材优惠率承诺书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三</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33"/>
        <w:spacing w:line="360" w:lineRule="auto"/>
        <w:ind w:left="57" w:right="57" w:firstLine="57"/>
        <w:rPr>
          <w:rFonts w:hAnsi="宋体"/>
          <w:bCs/>
          <w:color w:val="000000"/>
          <w:sz w:val="24"/>
          <w:szCs w:val="24"/>
        </w:rPr>
      </w:pPr>
    </w:p>
    <w:p>
      <w:pPr>
        <w:pStyle w:val="33"/>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3"/>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sz w:val="24"/>
          <w:szCs w:val="24"/>
        </w:rPr>
      </w:pPr>
      <w:r>
        <w:rPr>
          <w:rFonts w:ascii="宋体" w:hAnsi="宋体"/>
          <w:bCs/>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Cs/>
          <w:sz w:val="24"/>
          <w:szCs w:val="24"/>
        </w:rPr>
      </w:pPr>
      <w:r>
        <w:rPr>
          <w:rFonts w:ascii="宋体" w:hAnsi="宋体"/>
          <w:bCs/>
          <w:sz w:val="24"/>
          <w:szCs w:val="24"/>
        </w:rPr>
        <w:t>联合体协议书</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此表电子版（单独以WORD或EXCLE格式）随投标文件电子版密封递交。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1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3"/>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31"/>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3"/>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Cs/>
          <w:color w:val="000000"/>
          <w:sz w:val="24"/>
          <w:szCs w:val="24"/>
        </w:rPr>
      </w:pPr>
      <w:r>
        <w:rPr>
          <w:rFonts w:hint="eastAsia" w:ascii="宋体" w:hAnsi="宋体"/>
          <w:sz w:val="24"/>
          <w:szCs w:val="24"/>
        </w:rPr>
        <w:t>商务规格响应表</w:t>
      </w:r>
    </w:p>
    <w:tbl>
      <w:tblPr>
        <w:tblStyle w:val="19"/>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8"/>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rPr>
        <w:t>投标人基本情况表</w:t>
      </w:r>
    </w:p>
    <w:tbl>
      <w:tblPr>
        <w:tblStyle w:val="19"/>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82026556"/>
      <w:bookmarkStart w:id="30" w:name="_Toc438714732"/>
      <w:bookmarkStart w:id="31"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bookmarkStart w:id="32" w:name="_Toc482026557"/>
      <w:bookmarkStart w:id="33" w:name="_Toc438714733"/>
      <w:bookmarkStart w:id="34" w:name="_Toc438655703"/>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18"/>
          <w:rFonts w:hint="eastAsia" w:ascii="宋体" w:hAnsi="宋体" w:cs="宋体"/>
          <w:kern w:val="0"/>
          <w:sz w:val="24"/>
          <w:szCs w:val="24"/>
        </w:rPr>
        <w:t>www.creditchina.gov.cn</w:t>
      </w:r>
      <w:r>
        <w:rPr>
          <w:rStyle w:val="1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1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lang w:val="en-US" w:eastAsia="zh-CN"/>
        </w:rPr>
        <w:t xml:space="preserve"> </w:t>
      </w: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一</w:t>
      </w:r>
      <w:r>
        <w:rPr>
          <w:rFonts w:hint="eastAsia" w:ascii="宋体" w:hAnsi="宋体"/>
          <w:b/>
          <w:bCs/>
          <w:color w:val="000000"/>
          <w:kern w:val="0"/>
          <w:sz w:val="24"/>
          <w:szCs w:val="24"/>
        </w:rPr>
        <w:t>：</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9"/>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1"/>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1"/>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1"/>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1"/>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1"/>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1"/>
              <w:tabs>
                <w:tab w:val="left" w:pos="1260"/>
              </w:tabs>
              <w:spacing w:before="156" w:after="156"/>
              <w:ind w:firstLine="480"/>
              <w:jc w:val="center"/>
              <w:rPr>
                <w:rFonts w:ascii="宋体" w:hAnsi="宋体" w:cs="宋体"/>
                <w:kern w:val="0"/>
                <w:sz w:val="24"/>
              </w:rPr>
            </w:pPr>
          </w:p>
        </w:tc>
        <w:tc>
          <w:tcPr>
            <w:tcW w:w="1702" w:type="dxa"/>
            <w:vAlign w:val="center"/>
          </w:tcPr>
          <w:p>
            <w:pPr>
              <w:pStyle w:val="41"/>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1"/>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1"/>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1"/>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1"/>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1"/>
              <w:tabs>
                <w:tab w:val="left" w:pos="1260"/>
              </w:tabs>
              <w:spacing w:before="156" w:after="156"/>
              <w:ind w:firstLine="480"/>
              <w:jc w:val="center"/>
              <w:rPr>
                <w:rFonts w:ascii="宋体" w:hAnsi="宋体" w:cs="宋体"/>
                <w:kern w:val="0"/>
                <w:sz w:val="24"/>
              </w:rPr>
            </w:pPr>
          </w:p>
        </w:tc>
        <w:tc>
          <w:tcPr>
            <w:tcW w:w="1702" w:type="dxa"/>
            <w:vAlign w:val="center"/>
          </w:tcPr>
          <w:p>
            <w:pPr>
              <w:pStyle w:val="41"/>
              <w:tabs>
                <w:tab w:val="left" w:pos="1260"/>
              </w:tabs>
              <w:spacing w:before="40" w:after="40"/>
              <w:ind w:firstLine="480"/>
              <w:jc w:val="center"/>
              <w:rPr>
                <w:rFonts w:ascii="宋体" w:hAnsi="宋体" w:cs="宋体"/>
                <w:kern w:val="0"/>
                <w:sz w:val="24"/>
              </w:rPr>
            </w:pPr>
          </w:p>
        </w:tc>
        <w:tc>
          <w:tcPr>
            <w:tcW w:w="1196" w:type="dxa"/>
            <w:vAlign w:val="center"/>
          </w:tcPr>
          <w:p>
            <w:pPr>
              <w:pStyle w:val="41"/>
              <w:tabs>
                <w:tab w:val="left" w:pos="1260"/>
              </w:tabs>
              <w:spacing w:before="40" w:after="40"/>
              <w:ind w:firstLine="480"/>
              <w:jc w:val="center"/>
              <w:rPr>
                <w:rFonts w:ascii="宋体" w:hAnsi="宋体" w:cs="宋体"/>
                <w:kern w:val="0"/>
                <w:sz w:val="24"/>
              </w:rPr>
            </w:pPr>
          </w:p>
        </w:tc>
        <w:tc>
          <w:tcPr>
            <w:tcW w:w="1356" w:type="dxa"/>
            <w:vAlign w:val="center"/>
          </w:tcPr>
          <w:p>
            <w:pPr>
              <w:pStyle w:val="41"/>
              <w:tabs>
                <w:tab w:val="left" w:pos="1260"/>
              </w:tabs>
              <w:spacing w:before="40" w:after="40"/>
              <w:ind w:firstLine="480"/>
              <w:jc w:val="center"/>
              <w:rPr>
                <w:rFonts w:ascii="宋体" w:hAnsi="宋体" w:cs="宋体"/>
                <w:kern w:val="0"/>
                <w:sz w:val="24"/>
              </w:rPr>
            </w:pPr>
          </w:p>
        </w:tc>
        <w:tc>
          <w:tcPr>
            <w:tcW w:w="1960" w:type="dxa"/>
            <w:vAlign w:val="center"/>
          </w:tcPr>
          <w:p>
            <w:pPr>
              <w:pStyle w:val="41"/>
              <w:tabs>
                <w:tab w:val="left" w:pos="1260"/>
              </w:tabs>
              <w:spacing w:before="40" w:after="40"/>
              <w:ind w:firstLine="480"/>
              <w:jc w:val="center"/>
              <w:rPr>
                <w:rFonts w:ascii="宋体" w:hAnsi="宋体" w:cs="宋体"/>
                <w:kern w:val="0"/>
                <w:sz w:val="24"/>
              </w:rPr>
            </w:pPr>
          </w:p>
        </w:tc>
        <w:tc>
          <w:tcPr>
            <w:tcW w:w="1685" w:type="dxa"/>
            <w:vAlign w:val="center"/>
          </w:tcPr>
          <w:p>
            <w:pPr>
              <w:pStyle w:val="4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1"/>
              <w:tabs>
                <w:tab w:val="left" w:pos="1260"/>
              </w:tabs>
              <w:spacing w:before="156" w:after="156"/>
              <w:ind w:firstLine="480"/>
              <w:jc w:val="center"/>
              <w:rPr>
                <w:rFonts w:ascii="宋体" w:hAnsi="宋体" w:cs="宋体"/>
                <w:kern w:val="0"/>
                <w:sz w:val="24"/>
              </w:rPr>
            </w:pPr>
          </w:p>
        </w:tc>
        <w:tc>
          <w:tcPr>
            <w:tcW w:w="1702" w:type="dxa"/>
            <w:vAlign w:val="center"/>
          </w:tcPr>
          <w:p>
            <w:pPr>
              <w:pStyle w:val="41"/>
              <w:tabs>
                <w:tab w:val="left" w:pos="1260"/>
              </w:tabs>
              <w:spacing w:before="40" w:after="40"/>
              <w:ind w:firstLine="480"/>
              <w:jc w:val="center"/>
              <w:rPr>
                <w:rFonts w:ascii="宋体" w:hAnsi="宋体" w:cs="宋体"/>
                <w:kern w:val="0"/>
                <w:sz w:val="24"/>
              </w:rPr>
            </w:pPr>
          </w:p>
        </w:tc>
        <w:tc>
          <w:tcPr>
            <w:tcW w:w="1196" w:type="dxa"/>
            <w:vAlign w:val="center"/>
          </w:tcPr>
          <w:p>
            <w:pPr>
              <w:pStyle w:val="41"/>
              <w:tabs>
                <w:tab w:val="left" w:pos="1260"/>
              </w:tabs>
              <w:spacing w:before="40" w:after="40"/>
              <w:ind w:firstLine="480"/>
              <w:jc w:val="center"/>
              <w:rPr>
                <w:rFonts w:ascii="宋体" w:hAnsi="宋体" w:cs="宋体"/>
                <w:kern w:val="0"/>
                <w:sz w:val="24"/>
              </w:rPr>
            </w:pPr>
          </w:p>
        </w:tc>
        <w:tc>
          <w:tcPr>
            <w:tcW w:w="1356" w:type="dxa"/>
            <w:vAlign w:val="center"/>
          </w:tcPr>
          <w:p>
            <w:pPr>
              <w:pStyle w:val="41"/>
              <w:tabs>
                <w:tab w:val="left" w:pos="1260"/>
              </w:tabs>
              <w:spacing w:before="40" w:after="40"/>
              <w:ind w:firstLine="480"/>
              <w:jc w:val="center"/>
              <w:rPr>
                <w:rFonts w:ascii="宋体" w:hAnsi="宋体" w:cs="宋体"/>
                <w:kern w:val="0"/>
                <w:sz w:val="24"/>
              </w:rPr>
            </w:pPr>
          </w:p>
        </w:tc>
        <w:tc>
          <w:tcPr>
            <w:tcW w:w="1960" w:type="dxa"/>
            <w:vAlign w:val="center"/>
          </w:tcPr>
          <w:p>
            <w:pPr>
              <w:pStyle w:val="41"/>
              <w:tabs>
                <w:tab w:val="left" w:pos="1260"/>
              </w:tabs>
              <w:spacing w:before="40" w:after="40"/>
              <w:ind w:firstLine="480"/>
              <w:jc w:val="center"/>
              <w:rPr>
                <w:rFonts w:ascii="宋体" w:hAnsi="宋体" w:cs="宋体"/>
                <w:kern w:val="0"/>
                <w:sz w:val="24"/>
              </w:rPr>
            </w:pPr>
          </w:p>
        </w:tc>
        <w:tc>
          <w:tcPr>
            <w:tcW w:w="1685" w:type="dxa"/>
            <w:vAlign w:val="center"/>
          </w:tcPr>
          <w:p>
            <w:pPr>
              <w:pStyle w:val="4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1"/>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1"/>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1"/>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2"/>
      <w:bookmarkStart w:id="36" w:name="OLE_LINK5"/>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三</w:t>
      </w:r>
      <w:r>
        <w:rPr>
          <w:rFonts w:hint="eastAsia" w:ascii="宋体" w:hAnsi="宋体"/>
          <w:b/>
          <w:bCs/>
          <w:color w:val="000000"/>
          <w:kern w:val="0"/>
          <w:sz w:val="24"/>
          <w:szCs w:val="24"/>
        </w:rPr>
        <w:t>：</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w:t>
      </w:r>
      <w:r>
        <w:rPr>
          <w:rFonts w:hint="eastAsia" w:ascii="宋体" w:hAnsi="宋体" w:cs="宋体"/>
          <w:b/>
          <w:kern w:val="0"/>
          <w:sz w:val="24"/>
          <w:szCs w:val="24"/>
          <w:lang w:eastAsia="zh-CN"/>
        </w:rPr>
        <w:t>四</w:t>
      </w:r>
      <w:r>
        <w:rPr>
          <w:rFonts w:hint="eastAsia" w:ascii="宋体" w:hAnsi="宋体" w:cs="宋体"/>
          <w:b/>
          <w:kern w:val="0"/>
          <w:sz w:val="24"/>
          <w:szCs w:val="24"/>
        </w:rPr>
        <w:t>：</w:t>
      </w:r>
    </w:p>
    <w:p>
      <w:pPr>
        <w:autoSpaceDE w:val="0"/>
        <w:autoSpaceDN w:val="0"/>
        <w:spacing w:line="360" w:lineRule="auto"/>
        <w:jc w:val="center"/>
        <w:rPr>
          <w:rFonts w:ascii="宋体" w:hAnsi="宋体"/>
          <w:bCs/>
          <w:color w:val="000000"/>
          <w:kern w:val="0"/>
          <w:sz w:val="24"/>
          <w:szCs w:val="24"/>
        </w:rPr>
      </w:pPr>
      <w:r>
        <w:rPr>
          <w:rFonts w:hint="eastAsia" w:ascii="宋体" w:hAnsi="宋体"/>
          <w:bCs/>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w:t>
      </w:r>
      <w:r>
        <w:rPr>
          <w:rFonts w:hint="eastAsia" w:ascii="宋体" w:hAnsi="宋体"/>
          <w:bCs/>
          <w:color w:val="000000"/>
          <w:kern w:val="0"/>
          <w:sz w:val="24"/>
          <w:szCs w:val="24"/>
          <w:u w:val="single"/>
        </w:rPr>
        <w:t xml:space="preserve">    </w:t>
      </w:r>
      <w:r>
        <w:rPr>
          <w:rFonts w:hint="eastAsia" w:ascii="宋体" w:hAnsi="宋体"/>
          <w:bCs/>
          <w:color w:val="000000"/>
          <w:kern w:val="0"/>
          <w:sz w:val="24"/>
          <w:szCs w:val="24"/>
        </w:rPr>
        <w:t>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五</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3"/>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color w:val="000000"/>
          <w:sz w:val="24"/>
          <w:szCs w:val="24"/>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方正北魏楷书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8A5D9"/>
    <w:multiLevelType w:val="singleLevel"/>
    <w:tmpl w:val="95E8A5D9"/>
    <w:lvl w:ilvl="0" w:tentative="0">
      <w:start w:val="2"/>
      <w:numFmt w:val="chineseCounting"/>
      <w:lvlText w:val="%1."/>
      <w:lvlJc w:val="left"/>
      <w:pPr>
        <w:tabs>
          <w:tab w:val="left" w:pos="312"/>
        </w:tabs>
      </w:pPr>
      <w:rPr>
        <w:rFonts w:hint="eastAsia"/>
      </w:rPr>
    </w:lvl>
  </w:abstractNum>
  <w:abstractNum w:abstractNumId="1">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2">
    <w:nsid w:val="5830283B"/>
    <w:multiLevelType w:val="singleLevel"/>
    <w:tmpl w:val="5830283B"/>
    <w:lvl w:ilvl="0" w:tentative="0">
      <w:start w:val="1"/>
      <w:numFmt w:val="decimal"/>
      <w:suff w:val="nothing"/>
      <w:lvlText w:val="%1."/>
      <w:lvlJc w:val="left"/>
    </w:lvl>
  </w:abstractNum>
  <w:abstractNum w:abstractNumId="3">
    <w:nsid w:val="5830286F"/>
    <w:multiLevelType w:val="singleLevel"/>
    <w:tmpl w:val="5830286F"/>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35D4"/>
    <w:rsid w:val="002F303D"/>
    <w:rsid w:val="00423E2D"/>
    <w:rsid w:val="00AE35D4"/>
    <w:rsid w:val="00FB409C"/>
    <w:rsid w:val="09B72DB1"/>
    <w:rsid w:val="34C073E5"/>
    <w:rsid w:val="3AC130DA"/>
    <w:rsid w:val="3C6A631D"/>
    <w:rsid w:val="485D7099"/>
    <w:rsid w:val="537E1D0A"/>
    <w:rsid w:val="69DD4563"/>
    <w:rsid w:val="6B01629A"/>
    <w:rsid w:val="6D8C099A"/>
    <w:rsid w:val="6EA631FA"/>
    <w:rsid w:val="6FA57FE8"/>
    <w:rsid w:val="7057377B"/>
    <w:rsid w:val="768D2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2"/>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3"/>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4"/>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5"/>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6"/>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7"/>
    <w:qFormat/>
    <w:uiPriority w:val="0"/>
    <w:pPr>
      <w:tabs>
        <w:tab w:val="center" w:pos="4153"/>
        <w:tab w:val="right" w:pos="8306"/>
      </w:tabs>
      <w:snapToGrid w:val="0"/>
      <w:jc w:val="left"/>
    </w:pPr>
    <w:rPr>
      <w:sz w:val="18"/>
      <w:szCs w:val="18"/>
    </w:rPr>
  </w:style>
  <w:style w:type="paragraph" w:styleId="9">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49"/>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Title"/>
    <w:basedOn w:val="1"/>
    <w:next w:val="1"/>
    <w:link w:val="50"/>
    <w:qFormat/>
    <w:uiPriority w:val="0"/>
    <w:pPr>
      <w:spacing w:before="240" w:after="60"/>
      <w:jc w:val="center"/>
      <w:outlineLvl w:val="0"/>
    </w:pPr>
    <w:rPr>
      <w:rFonts w:ascii="Cambria" w:hAnsi="Cambria" w:eastAsia="方正小标宋简体"/>
      <w:b/>
      <w:bCs/>
      <w:sz w:val="44"/>
      <w:szCs w:val="32"/>
    </w:rPr>
  </w:style>
  <w:style w:type="character" w:styleId="15">
    <w:name w:val="Strong"/>
    <w:qFormat/>
    <w:uiPriority w:val="0"/>
    <w:rPr>
      <w:b/>
    </w:rPr>
  </w:style>
  <w:style w:type="character" w:styleId="16">
    <w:name w:val="FollowedHyperlink"/>
    <w:basedOn w:val="14"/>
    <w:qFormat/>
    <w:uiPriority w:val="0"/>
    <w:rPr>
      <w:color w:val="333333"/>
      <w:u w:val="none"/>
    </w:rPr>
  </w:style>
  <w:style w:type="character" w:styleId="17">
    <w:name w:val="Emphasis"/>
    <w:qFormat/>
    <w:uiPriority w:val="0"/>
    <w:rPr>
      <w:rFonts w:hint="default" w:ascii="Times New Roman" w:hAnsi="Times New Roman" w:cs="Times New Roman"/>
    </w:rPr>
  </w:style>
  <w:style w:type="character" w:styleId="18">
    <w:name w:val="Hyperlink"/>
    <w:basedOn w:val="14"/>
    <w:qFormat/>
    <w:uiPriority w:val="0"/>
    <w:rPr>
      <w:color w:val="333333"/>
      <w:u w:val="none"/>
    </w:rPr>
  </w:style>
  <w:style w:type="character" w:customStyle="1" w:styleId="20">
    <w:name w:val="标题 1 Char"/>
    <w:link w:val="21"/>
    <w:semiHidden/>
    <w:qFormat/>
    <w:uiPriority w:val="0"/>
    <w:rPr>
      <w:rFonts w:ascii="Times New Roman" w:hAnsi="Times New Roman"/>
      <w:b/>
      <w:bCs/>
      <w:kern w:val="44"/>
      <w:sz w:val="36"/>
      <w:szCs w:val="44"/>
    </w:rPr>
  </w:style>
  <w:style w:type="paragraph" w:customStyle="1" w:styleId="21">
    <w:name w:val="标题 11"/>
    <w:basedOn w:val="1"/>
    <w:next w:val="1"/>
    <w:link w:val="20"/>
    <w:qFormat/>
    <w:uiPriority w:val="0"/>
    <w:pPr>
      <w:keepNext/>
      <w:keepLines/>
      <w:spacing w:before="340" w:after="330" w:line="576" w:lineRule="auto"/>
      <w:jc w:val="center"/>
      <w:outlineLvl w:val="0"/>
    </w:pPr>
    <w:rPr>
      <w:b/>
      <w:bCs/>
      <w:kern w:val="44"/>
      <w:sz w:val="36"/>
      <w:szCs w:val="44"/>
    </w:rPr>
  </w:style>
  <w:style w:type="character" w:customStyle="1" w:styleId="22">
    <w:name w:val="标题 2 Char"/>
    <w:link w:val="23"/>
    <w:semiHidden/>
    <w:qFormat/>
    <w:uiPriority w:val="0"/>
    <w:rPr>
      <w:rFonts w:ascii="Arial" w:hAnsi="Arial" w:eastAsia="黑体"/>
      <w:b/>
      <w:bCs/>
      <w:sz w:val="32"/>
      <w:szCs w:val="32"/>
    </w:rPr>
  </w:style>
  <w:style w:type="paragraph" w:customStyle="1" w:styleId="23">
    <w:name w:val="标题 21"/>
    <w:basedOn w:val="1"/>
    <w:next w:val="1"/>
    <w:link w:val="22"/>
    <w:qFormat/>
    <w:uiPriority w:val="0"/>
    <w:pPr>
      <w:keepNext/>
      <w:keepLines/>
      <w:spacing w:before="260" w:after="260" w:line="413" w:lineRule="auto"/>
      <w:outlineLvl w:val="1"/>
    </w:pPr>
    <w:rPr>
      <w:rFonts w:ascii="Arial" w:hAnsi="Arial" w:eastAsia="黑体"/>
      <w:b/>
      <w:bCs/>
      <w:sz w:val="32"/>
      <w:szCs w:val="32"/>
    </w:rPr>
  </w:style>
  <w:style w:type="character" w:customStyle="1" w:styleId="24">
    <w:name w:val="标题 3 Char"/>
    <w:link w:val="25"/>
    <w:semiHidden/>
    <w:qFormat/>
    <w:uiPriority w:val="0"/>
    <w:rPr>
      <w:rFonts w:ascii="Times New Roman" w:hAnsi="Times New Roman"/>
      <w:b/>
      <w:bCs/>
      <w:sz w:val="32"/>
      <w:szCs w:val="32"/>
    </w:rPr>
  </w:style>
  <w:style w:type="paragraph" w:customStyle="1" w:styleId="25">
    <w:name w:val="标题 31"/>
    <w:basedOn w:val="1"/>
    <w:next w:val="1"/>
    <w:link w:val="24"/>
    <w:qFormat/>
    <w:uiPriority w:val="0"/>
    <w:pPr>
      <w:keepNext/>
      <w:keepLines/>
      <w:spacing w:before="260" w:after="260" w:line="413" w:lineRule="auto"/>
      <w:outlineLvl w:val="2"/>
    </w:pPr>
    <w:rPr>
      <w:b/>
      <w:bCs/>
      <w:sz w:val="32"/>
      <w:szCs w:val="32"/>
    </w:rPr>
  </w:style>
  <w:style w:type="character" w:customStyle="1" w:styleId="26">
    <w:name w:val="标题 4 Char"/>
    <w:link w:val="27"/>
    <w:semiHidden/>
    <w:qFormat/>
    <w:uiPriority w:val="0"/>
    <w:rPr>
      <w:rFonts w:ascii="仿宋_GB2312" w:hAnsi="Times New Roman" w:eastAsia="仿宋_GB2312"/>
      <w:sz w:val="28"/>
      <w:szCs w:val="24"/>
    </w:rPr>
  </w:style>
  <w:style w:type="paragraph" w:customStyle="1" w:styleId="27">
    <w:name w:val="标题 41"/>
    <w:basedOn w:val="1"/>
    <w:next w:val="1"/>
    <w:link w:val="26"/>
    <w:qFormat/>
    <w:uiPriority w:val="0"/>
    <w:pPr>
      <w:keepNext/>
      <w:spacing w:line="440" w:lineRule="exact"/>
      <w:jc w:val="center"/>
      <w:outlineLvl w:val="3"/>
    </w:pPr>
    <w:rPr>
      <w:rFonts w:ascii="仿宋_GB2312" w:eastAsia="仿宋_GB2312"/>
      <w:szCs w:val="24"/>
    </w:rPr>
  </w:style>
  <w:style w:type="character" w:customStyle="1" w:styleId="28">
    <w:name w:val="正文文本 3 Char"/>
    <w:link w:val="29"/>
    <w:semiHidden/>
    <w:qFormat/>
    <w:uiPriority w:val="0"/>
    <w:rPr>
      <w:rFonts w:ascii="黑体" w:hAnsi="Arial" w:eastAsia="黑体"/>
      <w:b/>
      <w:sz w:val="28"/>
    </w:rPr>
  </w:style>
  <w:style w:type="paragraph" w:customStyle="1" w:styleId="29">
    <w:name w:val="正文文本 31"/>
    <w:basedOn w:val="1"/>
    <w:link w:val="28"/>
    <w:qFormat/>
    <w:uiPriority w:val="0"/>
    <w:rPr>
      <w:rFonts w:ascii="黑体" w:hAnsi="Arial" w:eastAsia="黑体"/>
      <w:b/>
    </w:rPr>
  </w:style>
  <w:style w:type="character" w:customStyle="1" w:styleId="30">
    <w:name w:val="正文文本缩进 Char"/>
    <w:basedOn w:val="14"/>
    <w:link w:val="31"/>
    <w:semiHidden/>
    <w:qFormat/>
    <w:uiPriority w:val="0"/>
    <w:rPr>
      <w:rFonts w:ascii="Times New Roman" w:hAnsi="Times New Roman"/>
      <w:kern w:val="2"/>
      <w:sz w:val="28"/>
    </w:rPr>
  </w:style>
  <w:style w:type="paragraph" w:customStyle="1" w:styleId="31">
    <w:name w:val="正文文本缩进1"/>
    <w:basedOn w:val="1"/>
    <w:link w:val="30"/>
    <w:qFormat/>
    <w:uiPriority w:val="0"/>
    <w:pPr>
      <w:spacing w:after="120"/>
      <w:ind w:left="420" w:leftChars="200"/>
    </w:pPr>
  </w:style>
  <w:style w:type="character" w:customStyle="1" w:styleId="32">
    <w:name w:val="纯文本 Char"/>
    <w:link w:val="33"/>
    <w:semiHidden/>
    <w:qFormat/>
    <w:uiPriority w:val="0"/>
    <w:rPr>
      <w:rFonts w:ascii="宋体" w:hAnsi="Courier New" w:cs="Courier New"/>
      <w:szCs w:val="21"/>
    </w:rPr>
  </w:style>
  <w:style w:type="paragraph" w:customStyle="1" w:styleId="33">
    <w:name w:val="纯文本1"/>
    <w:basedOn w:val="1"/>
    <w:link w:val="32"/>
    <w:qFormat/>
    <w:uiPriority w:val="0"/>
    <w:rPr>
      <w:rFonts w:ascii="宋体" w:hAnsi="Courier New" w:cs="Courier New"/>
      <w:szCs w:val="21"/>
    </w:rPr>
  </w:style>
  <w:style w:type="character" w:customStyle="1" w:styleId="34">
    <w:name w:val="批注框文本 Char"/>
    <w:basedOn w:val="14"/>
    <w:link w:val="35"/>
    <w:semiHidden/>
    <w:qFormat/>
    <w:uiPriority w:val="0"/>
    <w:rPr>
      <w:rFonts w:ascii="Times New Roman" w:hAnsi="Times New Roman"/>
      <w:kern w:val="2"/>
      <w:sz w:val="18"/>
      <w:szCs w:val="18"/>
    </w:rPr>
  </w:style>
  <w:style w:type="paragraph" w:customStyle="1" w:styleId="35">
    <w:name w:val="批注框文本1"/>
    <w:basedOn w:val="1"/>
    <w:link w:val="34"/>
    <w:qFormat/>
    <w:uiPriority w:val="0"/>
    <w:rPr>
      <w:sz w:val="18"/>
      <w:szCs w:val="18"/>
    </w:rPr>
  </w:style>
  <w:style w:type="paragraph" w:customStyle="1" w:styleId="36">
    <w:name w:val="列出段落1"/>
    <w:basedOn w:val="1"/>
    <w:qFormat/>
    <w:uiPriority w:val="0"/>
    <w:pPr>
      <w:ind w:firstLine="420" w:firstLineChars="200"/>
    </w:pPr>
    <w:rPr>
      <w:rFonts w:ascii="Calibri" w:hAnsi="Calibri"/>
      <w:szCs w:val="22"/>
    </w:rPr>
  </w:style>
  <w:style w:type="paragraph" w:customStyle="1" w:styleId="37">
    <w:name w:val="无间隔1"/>
    <w:link w:val="51"/>
    <w:qFormat/>
    <w:uiPriority w:val="0"/>
    <w:rPr>
      <w:rFonts w:ascii="Calibri" w:hAnsi="Calibri" w:eastAsia="宋体" w:cs="Calibri"/>
      <w:sz w:val="22"/>
      <w:lang w:val="en-US" w:eastAsia="zh-CN" w:bidi="ar-SA"/>
    </w:rPr>
  </w:style>
  <w:style w:type="paragraph" w:customStyle="1" w:styleId="38">
    <w:name w:val="列出段落2"/>
    <w:basedOn w:val="1"/>
    <w:qFormat/>
    <w:uiPriority w:val="0"/>
    <w:pPr>
      <w:ind w:firstLine="420" w:firstLineChars="200"/>
    </w:pPr>
    <w:rPr>
      <w:szCs w:val="21"/>
    </w:rPr>
  </w:style>
  <w:style w:type="paragraph" w:customStyle="1" w:styleId="39">
    <w:name w:val="TOC 标题1"/>
    <w:basedOn w:val="21"/>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0">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1">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2">
    <w:name w:val="标题 5 Char"/>
    <w:link w:val="2"/>
    <w:qFormat/>
    <w:uiPriority w:val="0"/>
    <w:rPr>
      <w:rFonts w:ascii="宋体" w:hAnsi="宋体"/>
      <w:b/>
      <w:kern w:val="21"/>
      <w:sz w:val="28"/>
      <w:lang w:eastAsia="ar-SA"/>
    </w:rPr>
  </w:style>
  <w:style w:type="character" w:customStyle="1" w:styleId="43">
    <w:name w:val="标题 6 Char"/>
    <w:link w:val="3"/>
    <w:qFormat/>
    <w:uiPriority w:val="0"/>
    <w:rPr>
      <w:rFonts w:ascii="Arial" w:hAnsi="Arial" w:eastAsia="黑体"/>
      <w:b/>
      <w:kern w:val="21"/>
      <w:sz w:val="24"/>
      <w:lang w:eastAsia="ar-SA"/>
    </w:rPr>
  </w:style>
  <w:style w:type="character" w:customStyle="1" w:styleId="44">
    <w:name w:val="标题 7 Char"/>
    <w:link w:val="4"/>
    <w:qFormat/>
    <w:uiPriority w:val="0"/>
    <w:rPr>
      <w:rFonts w:ascii="宋体" w:hAnsi="宋体"/>
      <w:b/>
      <w:kern w:val="21"/>
      <w:sz w:val="24"/>
      <w:lang w:eastAsia="ar-SA"/>
    </w:rPr>
  </w:style>
  <w:style w:type="character" w:customStyle="1" w:styleId="45">
    <w:name w:val="标题 8 Char"/>
    <w:link w:val="5"/>
    <w:qFormat/>
    <w:uiPriority w:val="0"/>
    <w:rPr>
      <w:rFonts w:ascii="Arial" w:hAnsi="Arial" w:eastAsia="黑体"/>
      <w:kern w:val="21"/>
      <w:sz w:val="24"/>
      <w:lang w:eastAsia="ar-SA"/>
    </w:rPr>
  </w:style>
  <w:style w:type="character" w:customStyle="1" w:styleId="46">
    <w:name w:val="标题 9 Char"/>
    <w:link w:val="6"/>
    <w:qFormat/>
    <w:uiPriority w:val="0"/>
    <w:rPr>
      <w:rFonts w:ascii="Arial" w:hAnsi="Arial" w:eastAsia="黑体"/>
      <w:kern w:val="21"/>
      <w:sz w:val="21"/>
      <w:lang w:eastAsia="ar-SA"/>
    </w:rPr>
  </w:style>
  <w:style w:type="character" w:customStyle="1" w:styleId="47">
    <w:name w:val="页脚 Char"/>
    <w:basedOn w:val="14"/>
    <w:link w:val="8"/>
    <w:qFormat/>
    <w:uiPriority w:val="0"/>
    <w:rPr>
      <w:rFonts w:ascii="Times New Roman" w:hAnsi="Times New Roman"/>
      <w:kern w:val="2"/>
      <w:sz w:val="18"/>
      <w:szCs w:val="18"/>
    </w:rPr>
  </w:style>
  <w:style w:type="character" w:customStyle="1" w:styleId="48">
    <w:name w:val="页眉 Char"/>
    <w:basedOn w:val="14"/>
    <w:link w:val="9"/>
    <w:qFormat/>
    <w:uiPriority w:val="0"/>
    <w:rPr>
      <w:rFonts w:ascii="Times New Roman" w:hAnsi="Times New Roman"/>
      <w:kern w:val="2"/>
      <w:sz w:val="18"/>
      <w:szCs w:val="18"/>
    </w:rPr>
  </w:style>
  <w:style w:type="character" w:customStyle="1" w:styleId="49">
    <w:name w:val="副标题 Char"/>
    <w:link w:val="11"/>
    <w:qFormat/>
    <w:uiPriority w:val="0"/>
    <w:rPr>
      <w:rFonts w:ascii="Cambria" w:hAnsi="Cambria" w:eastAsia="方正楷体简体"/>
      <w:bCs/>
      <w:kern w:val="28"/>
      <w:szCs w:val="32"/>
    </w:rPr>
  </w:style>
  <w:style w:type="character" w:customStyle="1" w:styleId="50">
    <w:name w:val="标题 Char"/>
    <w:link w:val="13"/>
    <w:qFormat/>
    <w:uiPriority w:val="0"/>
    <w:rPr>
      <w:rFonts w:ascii="Cambria" w:hAnsi="Cambria" w:eastAsia="方正小标宋简体"/>
      <w:b/>
      <w:bCs/>
      <w:sz w:val="44"/>
      <w:szCs w:val="32"/>
    </w:rPr>
  </w:style>
  <w:style w:type="character" w:customStyle="1" w:styleId="51">
    <w:name w:val="无间隔 Char"/>
    <w:link w:val="37"/>
    <w:semiHidden/>
    <w:qFormat/>
    <w:uiPriority w:val="0"/>
    <w:rPr>
      <w:sz w:val="22"/>
    </w:rPr>
  </w:style>
  <w:style w:type="character" w:customStyle="1" w:styleId="52">
    <w:name w:val="正文文本 3 Char1"/>
    <w:basedOn w:val="14"/>
    <w:qFormat/>
    <w:uiPriority w:val="0"/>
    <w:rPr>
      <w:rFonts w:ascii="Times New Roman" w:hAnsi="Times New Roman"/>
      <w:kern w:val="2"/>
      <w:sz w:val="16"/>
      <w:szCs w:val="16"/>
    </w:rPr>
  </w:style>
  <w:style w:type="paragraph" w:styleId="5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55</Pages>
  <Words>4274</Words>
  <Characters>24366</Characters>
  <Lines>203</Lines>
  <Paragraphs>57</Paragraphs>
  <TotalTime>11</TotalTime>
  <ScaleCrop>false</ScaleCrop>
  <LinksUpToDate>false</LinksUpToDate>
  <CharactersWithSpaces>28583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2018-08-16T07:01:00Z</dcterms:created>
  <dc:creator>Administrator</dc:creator>
  <cp:lastModifiedBy>dell</cp:lastModifiedBy>
  <dcterms:modified xsi:type="dcterms:W3CDTF">2019-02-20T09:51:59Z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