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0"/>
        <w:spacing w:line="360" w:lineRule="auto"/>
        <w:ind w:left="2476" w:leftChars="337" w:hanging="1532" w:hangingChars="545"/>
        <w:rPr>
          <w:rFonts w:ascii="宋体" w:hAnsi="宋体" w:eastAsia="宋体"/>
          <w:color w:val="000000"/>
          <w:szCs w:val="28"/>
          <w:lang w:val="en-US"/>
        </w:rPr>
      </w:pPr>
      <w:r>
        <w:rPr>
          <w:rFonts w:hint="eastAsia" w:ascii="宋体" w:hAnsi="宋体" w:eastAsia="宋体"/>
          <w:color w:val="000000"/>
          <w:szCs w:val="28"/>
        </w:rPr>
        <w:t>项目名称：</w:t>
      </w:r>
      <w:r>
        <w:rPr>
          <w:rFonts w:hint="eastAsia" w:ascii="宋体" w:hAnsi="宋体" w:eastAsia="宋体" w:cs="宋体"/>
          <w:color w:val="0D203D"/>
          <w:kern w:val="0"/>
          <w:sz w:val="28"/>
          <w:szCs w:val="28"/>
        </w:rPr>
        <w:t>准格尔旗中心医院采购核磁共振三年保修项目</w:t>
      </w:r>
    </w:p>
    <w:p>
      <w:pPr>
        <w:pStyle w:val="20"/>
        <w:spacing w:line="360" w:lineRule="auto"/>
        <w:ind w:left="2335" w:leftChars="337" w:hanging="1391" w:hangingChars="495"/>
        <w:rPr>
          <w:rFonts w:hint="eastAsia" w:ascii="宋体" w:hAnsi="宋体" w:eastAsia="宋体"/>
          <w:color w:val="000000"/>
          <w:szCs w:val="28"/>
          <w:lang w:val="en-US" w:eastAsia="zh-CN"/>
        </w:rPr>
      </w:pPr>
      <w:r>
        <w:rPr>
          <w:rFonts w:hint="eastAsia" w:ascii="宋体" w:hAnsi="宋体" w:eastAsia="宋体"/>
          <w:color w:val="000000"/>
          <w:szCs w:val="28"/>
        </w:rPr>
        <w:t>项目编号：</w:t>
      </w:r>
      <w:r>
        <w:rPr>
          <w:rFonts w:hint="eastAsia" w:ascii="宋体" w:hAnsi="宋体" w:eastAsia="宋体"/>
          <w:color w:val="000000"/>
          <w:szCs w:val="28"/>
          <w:lang w:val="en-US" w:eastAsia="zh-CN"/>
        </w:rPr>
        <w:t xml:space="preserve"> </w:t>
      </w:r>
    </w:p>
    <w:p>
      <w:pPr>
        <w:pStyle w:val="20"/>
        <w:spacing w:line="360" w:lineRule="auto"/>
        <w:rPr>
          <w:rFonts w:ascii="宋体" w:hAnsi="宋体" w:eastAsia="宋体"/>
          <w:color w:val="000000"/>
          <w:szCs w:val="28"/>
        </w:rPr>
      </w:pPr>
    </w:p>
    <w:p>
      <w:pPr>
        <w:pStyle w:val="20"/>
        <w:spacing w:line="360" w:lineRule="auto"/>
        <w:rPr>
          <w:rFonts w:ascii="宋体" w:hAnsi="宋体" w:eastAsia="宋体"/>
          <w:color w:val="000000"/>
          <w:szCs w:val="28"/>
        </w:rPr>
      </w:pPr>
      <w:r>
        <w:rPr>
          <w:rFonts w:hint="eastAsia" w:ascii="宋体" w:hAnsi="宋体" w:eastAsia="宋体"/>
          <w:color w:val="000000"/>
          <w:szCs w:val="28"/>
        </w:rPr>
        <w:t xml:space="preserve">                   20</w:t>
      </w:r>
      <w:r>
        <w:rPr>
          <w:rFonts w:hint="eastAsia" w:ascii="宋体" w:hAnsi="宋体" w:eastAsia="宋体"/>
          <w:color w:val="000000"/>
          <w:szCs w:val="28"/>
          <w:lang w:val="en-US" w:eastAsia="zh-CN"/>
        </w:rPr>
        <w:t>18</w:t>
      </w:r>
      <w:r>
        <w:rPr>
          <w:rFonts w:hint="eastAsia" w:ascii="宋体" w:hAnsi="宋体" w:eastAsia="宋体"/>
          <w:color w:val="000000"/>
          <w:szCs w:val="28"/>
        </w:rPr>
        <w:t>年</w:t>
      </w:r>
      <w:r>
        <w:rPr>
          <w:rFonts w:hint="eastAsia" w:ascii="宋体" w:hAnsi="宋体" w:eastAsia="宋体"/>
          <w:color w:val="000000"/>
          <w:szCs w:val="28"/>
          <w:lang w:val="en-US" w:eastAsia="zh-CN"/>
        </w:rPr>
        <w:t>11</w:t>
      </w:r>
      <w:r>
        <w:rPr>
          <w:rFonts w:hint="eastAsia" w:ascii="宋体" w:hAnsi="宋体" w:eastAsia="宋体"/>
          <w:color w:val="000000"/>
          <w:szCs w:val="28"/>
        </w:rPr>
        <w:t>月</w:t>
      </w:r>
      <w:r>
        <w:rPr>
          <w:rFonts w:hint="eastAsia" w:ascii="宋体" w:hAnsi="宋体" w:eastAsia="宋体"/>
          <w:color w:val="000000"/>
          <w:szCs w:val="28"/>
          <w:lang w:val="en-US" w:eastAsia="zh-CN"/>
        </w:rPr>
        <w:t>7</w:t>
      </w:r>
      <w:r>
        <w:rPr>
          <w:rFonts w:hint="eastAsia" w:ascii="宋体" w:hAnsi="宋体" w:eastAsia="宋体"/>
          <w:color w:val="000000"/>
          <w:szCs w:val="28"/>
        </w:rPr>
        <w:t>日</w:t>
      </w:r>
      <w:bookmarkStart w:id="0" w:name="_Toc266431005"/>
      <w:bookmarkStart w:id="1" w:name="_Toc266431113"/>
    </w:p>
    <w:p>
      <w:pPr>
        <w:pStyle w:val="20"/>
        <w:spacing w:line="360" w:lineRule="auto"/>
        <w:rPr>
          <w:rFonts w:ascii="宋体" w:hAnsi="宋体" w:eastAsia="宋体"/>
          <w:color w:val="000000"/>
          <w:szCs w:val="28"/>
        </w:rPr>
      </w:pPr>
    </w:p>
    <w:p>
      <w:pPr>
        <w:pStyle w:val="68"/>
        <w:keepNext w:val="0"/>
        <w:keepLines w:val="0"/>
        <w:spacing w:before="0" w:line="360" w:lineRule="auto"/>
        <w:jc w:val="center"/>
        <w:rPr>
          <w:rFonts w:ascii="宋体" w:hAnsi="宋体"/>
          <w:color w:val="000000"/>
          <w:lang w:val="zh-CN" w:eastAsia="zh-CN"/>
        </w:rPr>
      </w:pPr>
    </w:p>
    <w:p>
      <w:pPr>
        <w:pStyle w:val="68"/>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2"/>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48"/>
          <w:rFonts w:hint="eastAsia" w:ascii="宋体" w:hAnsi="宋体"/>
          <w:kern w:val="0"/>
        </w:rPr>
        <w:t>第一章</w:t>
      </w:r>
      <w:r>
        <w:rPr>
          <w:rStyle w:val="48"/>
          <w:rFonts w:ascii="宋体" w:hAnsi="宋体"/>
          <w:kern w:val="0"/>
        </w:rPr>
        <w:t xml:space="preserve"> </w:t>
      </w:r>
      <w:r>
        <w:rPr>
          <w:rStyle w:val="48"/>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48"/>
          <w:rFonts w:hint="eastAsia" w:ascii="宋体" w:hAnsi="宋体"/>
        </w:rPr>
        <w:t>第二章</w:t>
      </w:r>
      <w:r>
        <w:rPr>
          <w:rStyle w:val="48"/>
          <w:rFonts w:ascii="宋体" w:hAnsi="宋体"/>
        </w:rPr>
        <w:t xml:space="preserve"> </w:t>
      </w:r>
      <w:r>
        <w:rPr>
          <w:rStyle w:val="48"/>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48"/>
          <w:rFonts w:hint="eastAsia" w:ascii="宋体" w:hAnsi="宋体"/>
        </w:rPr>
        <w:t>第三章</w:t>
      </w:r>
      <w:r>
        <w:rPr>
          <w:rStyle w:val="48"/>
          <w:rFonts w:ascii="宋体" w:hAnsi="宋体"/>
        </w:rPr>
        <w:t xml:space="preserve"> </w:t>
      </w:r>
      <w:r>
        <w:rPr>
          <w:rStyle w:val="48"/>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48"/>
          <w:rFonts w:hint="eastAsia" w:ascii="宋体" w:hAnsi="宋体"/>
        </w:rPr>
        <w:t>第四章</w:t>
      </w:r>
      <w:r>
        <w:rPr>
          <w:rStyle w:val="48"/>
          <w:rFonts w:ascii="宋体" w:hAnsi="宋体"/>
        </w:rPr>
        <w:t xml:space="preserve"> </w:t>
      </w:r>
      <w:r>
        <w:rPr>
          <w:rStyle w:val="48"/>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48"/>
          <w:rFonts w:hint="eastAsia" w:ascii="宋体" w:hAnsi="宋体"/>
        </w:rPr>
        <w:t>第五章</w:t>
      </w:r>
      <w:r>
        <w:rPr>
          <w:rStyle w:val="48"/>
          <w:rFonts w:ascii="宋体" w:hAnsi="宋体"/>
        </w:rPr>
        <w:t xml:space="preserve"> </w:t>
      </w:r>
      <w:r>
        <w:rPr>
          <w:rStyle w:val="48"/>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48"/>
          <w:rFonts w:hint="eastAsia" w:ascii="宋体" w:hAnsi="宋体"/>
        </w:rPr>
        <w:t>第六章</w:t>
      </w:r>
      <w:r>
        <w:rPr>
          <w:rStyle w:val="48"/>
          <w:rFonts w:ascii="宋体" w:hAnsi="宋体"/>
        </w:rPr>
        <w:t xml:space="preserve"> </w:t>
      </w:r>
      <w:r>
        <w:rPr>
          <w:rStyle w:val="48"/>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48"/>
          <w:rFonts w:hint="eastAsia" w:ascii="宋体" w:hAnsi="宋体"/>
        </w:rPr>
        <w:t>第七章</w:t>
      </w:r>
      <w:r>
        <w:rPr>
          <w:rStyle w:val="48"/>
          <w:rFonts w:ascii="宋体" w:hAnsi="宋体"/>
        </w:rPr>
        <w:t xml:space="preserve"> </w:t>
      </w:r>
      <w:r>
        <w:rPr>
          <w:rStyle w:val="48"/>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48"/>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66431116"/>
      <w:bookmarkStart w:id="3" w:name="_Toc253045125"/>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ind w:firstLine="1566" w:firstLineChars="650"/>
        <w:rPr>
          <w:rFonts w:ascii="宋体" w:hAnsi="宋体"/>
          <w:sz w:val="24"/>
          <w:szCs w:val="24"/>
        </w:rPr>
      </w:pPr>
      <w:r>
        <w:rPr>
          <w:rFonts w:hint="eastAsia" w:ascii="宋体" w:hAnsi="宋体"/>
          <w:b/>
          <w:sz w:val="24"/>
          <w:szCs w:val="24"/>
        </w:rPr>
        <w:t>准格尔旗中心医院采购核磁共振三年保修项目单一来源公告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准格尔旗中心医院</w:t>
      </w:r>
      <w:r>
        <w:rPr>
          <w:rFonts w:hint="eastAsia" w:ascii="宋体" w:hAnsi="宋体"/>
          <w:sz w:val="24"/>
          <w:szCs w:val="24"/>
        </w:rPr>
        <w:t>委托，采用单一来源方式采购</w:t>
      </w:r>
      <w:r>
        <w:rPr>
          <w:rFonts w:hint="eastAsia" w:ascii="宋体" w:hAnsi="宋体"/>
          <w:sz w:val="24"/>
          <w:szCs w:val="24"/>
          <w:lang w:eastAsia="zh-CN"/>
        </w:rPr>
        <w:t>核磁共振三年保修项目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val="en-US"/>
        </w:rPr>
      </w:pPr>
      <w:r>
        <w:rPr>
          <w:rFonts w:hint="eastAsia" w:ascii="宋体" w:hAnsi="宋体"/>
          <w:sz w:val="24"/>
          <w:szCs w:val="24"/>
        </w:rPr>
        <w:t>项目名称：准格尔旗中心医院采购核磁共振三年保修项目</w:t>
      </w:r>
    </w:p>
    <w:p>
      <w:pPr>
        <w:spacing w:line="360" w:lineRule="auto"/>
        <w:ind w:firstLine="480" w:firstLineChars="200"/>
        <w:jc w:val="left"/>
        <w:rPr>
          <w:rFonts w:ascii="宋体" w:hAnsi="宋体"/>
          <w:color w:val="000000"/>
          <w:sz w:val="24"/>
          <w:szCs w:val="24"/>
        </w:rPr>
      </w:pPr>
      <w:r>
        <w:rPr>
          <w:rFonts w:hint="eastAsia" w:ascii="宋体" w:hAnsi="宋体"/>
          <w:sz w:val="24"/>
          <w:szCs w:val="24"/>
          <w:lang w:val="en-US" w:eastAsia="zh-CN"/>
        </w:rPr>
        <w:t xml:space="preserve"> </w:t>
      </w:r>
      <w:r>
        <w:rPr>
          <w:rFonts w:hint="eastAsia" w:ascii="宋体" w:hAnsi="宋体"/>
          <w:sz w:val="24"/>
          <w:szCs w:val="24"/>
        </w:rPr>
        <w:t>项目编号：</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50"/>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eastAsia="zh-CN"/>
              </w:rPr>
              <w:t>核磁共振三年保修项目</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1800000</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.内蒙古柯渡医疗器械有限公司</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7</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11</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准格尔旗中心医院</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戴海</w:t>
      </w:r>
      <w:r>
        <w:rPr>
          <w:rFonts w:hint="eastAsia" w:ascii="宋体" w:hAnsi="宋体"/>
          <w:sz w:val="24"/>
          <w:szCs w:val="24"/>
          <w:lang w:val="en-US" w:eastAsia="zh-CN"/>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13474880272</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720" w:firstLineChars="155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7</w:t>
      </w:r>
      <w:r>
        <w:rPr>
          <w:rFonts w:hint="eastAsia" w:ascii="宋体" w:hAnsi="宋体"/>
          <w:sz w:val="24"/>
          <w:szCs w:val="24"/>
        </w:rPr>
        <w:t>日</w:t>
      </w:r>
      <w:r>
        <w:rPr>
          <w:rFonts w:ascii="宋体" w:hAnsi="宋体"/>
          <w:sz w:val="24"/>
          <w:szCs w:val="24"/>
        </w:rPr>
        <w:br w:type="page"/>
      </w:r>
    </w:p>
    <w:p>
      <w:pPr>
        <w:pStyle w:val="42"/>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准格尔旗中心医院</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eastAsia="zh-CN"/>
              </w:rPr>
              <w:t>戴海</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13474880272</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准格尔旗薛家湾镇</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1800000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20</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20</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eastAsia="zh-CN"/>
              </w:rPr>
              <w:t>开标</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5"/>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5"/>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符合本单一来源文件规定的资格要求，并按照要求提供相关证明材料。</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spacing w:line="360" w:lineRule="auto"/>
        <w:rPr>
          <w:sz w:val="24"/>
          <w:szCs w:val="24"/>
          <w:lang w:val="zh-CN"/>
        </w:rPr>
      </w:pPr>
      <w:bookmarkStart w:id="6" w:name="_Toc447030612"/>
    </w:p>
    <w:p>
      <w:pPr>
        <w:pStyle w:val="42"/>
        <w:spacing w:line="360" w:lineRule="auto"/>
        <w:rPr>
          <w:rFonts w:ascii="宋体" w:hAnsi="宋体" w:eastAsia="宋体" w:cs="宋体"/>
          <w:sz w:val="24"/>
          <w:szCs w:val="24"/>
        </w:rPr>
      </w:pPr>
      <w:r>
        <w:rPr>
          <w:rFonts w:ascii="宋体" w:hAnsi="宋体" w:eastAsia="宋体" w:cs="宋体"/>
          <w:sz w:val="24"/>
          <w:szCs w:val="24"/>
        </w:rPr>
        <w:br w:type="page"/>
      </w:r>
      <w:bookmarkEnd w:id="6"/>
      <w:bookmarkStart w:id="7" w:name="_Toc494546020"/>
      <w:bookmarkStart w:id="8" w:name="_Toc49772680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自合同签订之日起2个工作日内，中标人应将政府采购合同送达至市公共资源交易中心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7"/>
              <w:ind w:firstLine="0" w:firstLineChars="0"/>
              <w:jc w:val="center"/>
              <w:rPr>
                <w:rFonts w:ascii="宋体" w:hAnsi="宋体"/>
                <w:sz w:val="24"/>
                <w:szCs w:val="24"/>
              </w:rPr>
            </w:pPr>
            <w:bookmarkStart w:id="12" w:name="_Toc491862079"/>
            <w:r>
              <w:rPr>
                <w:rFonts w:hint="eastAsia" w:ascii="宋体" w:hAnsi="宋体"/>
                <w:sz w:val="24"/>
                <w:szCs w:val="24"/>
              </w:rPr>
              <w:t xml:space="preserve">   主要商务条款</w:t>
            </w:r>
            <w:bookmarkEnd w:id="12"/>
          </w:p>
        </w:tc>
        <w:tc>
          <w:tcPr>
            <w:tcW w:w="6957" w:type="dxa"/>
            <w:vAlign w:val="center"/>
          </w:tcPr>
          <w:p>
            <w:pPr>
              <w:pStyle w:val="67"/>
              <w:ind w:firstLine="0" w:firstLineChars="0"/>
              <w:jc w:val="center"/>
              <w:rPr>
                <w:rFonts w:ascii="宋体" w:hAnsi="宋体"/>
                <w:sz w:val="24"/>
                <w:szCs w:val="24"/>
              </w:rPr>
            </w:pPr>
            <w:bookmarkStart w:id="13" w:name="_Toc491862080"/>
            <w:r>
              <w:rPr>
                <w:rFonts w:hint="eastAsia" w:ascii="宋体" w:hAnsi="宋体"/>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67"/>
              <w:ind w:firstLine="0" w:firstLineChars="0"/>
              <w:jc w:val="center"/>
              <w:rPr>
                <w:rFonts w:ascii="宋体" w:hAnsi="宋体"/>
                <w:sz w:val="24"/>
                <w:szCs w:val="24"/>
              </w:rPr>
            </w:pPr>
            <w:bookmarkStart w:id="14" w:name="_Toc491862082"/>
            <w:r>
              <w:rPr>
                <w:rFonts w:hint="eastAsia" w:ascii="宋体" w:hAnsi="宋体"/>
                <w:sz w:val="24"/>
                <w:szCs w:val="24"/>
              </w:rPr>
              <w:t xml:space="preserve">  采购预算</w:t>
            </w:r>
            <w:bookmarkEnd w:id="14"/>
          </w:p>
        </w:tc>
        <w:tc>
          <w:tcPr>
            <w:tcW w:w="6957" w:type="dxa"/>
            <w:vAlign w:val="center"/>
          </w:tcPr>
          <w:p>
            <w:pPr>
              <w:ind w:firstLine="480" w:firstLineChars="200"/>
              <w:rPr>
                <w:rFonts w:ascii="宋体" w:hAnsi="宋体"/>
                <w:sz w:val="24"/>
                <w:szCs w:val="24"/>
              </w:rPr>
            </w:pPr>
            <w:bookmarkStart w:id="15" w:name="_Toc491862083"/>
            <w:r>
              <w:rPr>
                <w:rFonts w:hint="eastAsia" w:ascii="宋体" w:hAnsi="宋体"/>
                <w:sz w:val="24"/>
                <w:szCs w:val="24"/>
                <w:lang w:val="en-US" w:eastAsia="zh-CN"/>
              </w:rPr>
              <w:t>1800000</w:t>
            </w:r>
            <w:r>
              <w:rPr>
                <w:rFonts w:hint="eastAsia" w:ascii="宋体" w:hAnsi="宋体"/>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B0F0"/>
                <w:sz w:val="24"/>
                <w:szCs w:val="24"/>
              </w:rPr>
            </w:pPr>
            <w:r>
              <w:rPr>
                <w:rFonts w:hint="eastAsia" w:ascii="宋体" w:hAnsi="宋体"/>
                <w:color w:val="000000" w:themeColor="text1"/>
                <w:sz w:val="24"/>
                <w:szCs w:val="24"/>
                <w14:textFill>
                  <w14:solidFill>
                    <w14:schemeClr w14:val="tx1"/>
                  </w14:solidFill>
                </w14:textFill>
              </w:rPr>
              <w:t>服务时间</w:t>
            </w:r>
          </w:p>
        </w:tc>
        <w:tc>
          <w:tcPr>
            <w:tcW w:w="6957" w:type="dxa"/>
            <w:vAlign w:val="center"/>
          </w:tcPr>
          <w:p>
            <w:pPr>
              <w:spacing w:line="360" w:lineRule="auto"/>
              <w:jc w:val="left"/>
              <w:rPr>
                <w:rFonts w:hint="eastAsia" w:ascii="宋体" w:hAnsi="宋体" w:eastAsia="宋体"/>
                <w:color w:val="00B0F0"/>
                <w:sz w:val="24"/>
                <w:szCs w:val="24"/>
                <w:lang w:eastAsia="zh-CN"/>
              </w:rPr>
            </w:pPr>
            <w:r>
              <w:rPr>
                <w:rFonts w:hint="eastAsia" w:ascii="宋体" w:hAnsi="宋体"/>
                <w:color w:val="000000" w:themeColor="text1"/>
                <w:sz w:val="24"/>
                <w:szCs w:val="24"/>
                <w:lang w:eastAsia="zh-CN"/>
                <w14:textFill>
                  <w14:solidFill>
                    <w14:schemeClr w14:val="tx1"/>
                  </w14:solidFill>
                </w14:textFill>
              </w:rPr>
              <w:t>合同签订后维修三年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7"/>
              <w:ind w:firstLine="0" w:firstLineChars="0"/>
              <w:jc w:val="center"/>
              <w:rPr>
                <w:rFonts w:ascii="宋体" w:hAnsi="宋体"/>
                <w:sz w:val="24"/>
                <w:szCs w:val="24"/>
              </w:rPr>
            </w:pPr>
            <w:bookmarkStart w:id="16" w:name="_Toc491862089"/>
            <w:r>
              <w:rPr>
                <w:rFonts w:hint="eastAsia" w:ascii="宋体" w:hAnsi="宋体"/>
                <w:sz w:val="24"/>
                <w:szCs w:val="24"/>
              </w:rPr>
              <w:t>服务地点</w:t>
            </w:r>
            <w:bookmarkEnd w:id="16"/>
          </w:p>
        </w:tc>
        <w:tc>
          <w:tcPr>
            <w:tcW w:w="6957" w:type="dxa"/>
            <w:vAlign w:val="center"/>
          </w:tcPr>
          <w:p>
            <w:pPr>
              <w:pStyle w:val="67"/>
              <w:ind w:firstLine="0" w:firstLineChars="0"/>
              <w:rPr>
                <w:rFonts w:ascii="宋体" w:hAnsi="宋体"/>
                <w:sz w:val="24"/>
                <w:szCs w:val="24"/>
              </w:rPr>
            </w:pPr>
            <w:bookmarkStart w:id="17" w:name="_Toc491862090"/>
            <w:r>
              <w:rPr>
                <w:rFonts w:hint="eastAsia" w:ascii="宋体" w:hAnsi="宋体"/>
                <w:sz w:val="24"/>
                <w:szCs w:val="24"/>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67"/>
              <w:ind w:firstLine="0" w:firstLineChars="0"/>
              <w:rPr>
                <w:rFonts w:ascii="宋体" w:hAnsi="宋体"/>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lang w:val="en-US" w:eastAsia="zh-CN"/>
              </w:rPr>
              <w:t>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67"/>
              <w:ind w:firstLine="0" w:firstLineChars="0"/>
              <w:jc w:val="center"/>
              <w:rPr>
                <w:rFonts w:ascii="宋体" w:hAnsi="宋体"/>
                <w:color w:val="00B0F0"/>
                <w:sz w:val="24"/>
                <w:szCs w:val="24"/>
              </w:rPr>
            </w:pPr>
            <w:bookmarkStart w:id="18" w:name="_Toc491862095"/>
            <w:r>
              <w:rPr>
                <w:rFonts w:hint="eastAsia" w:ascii="宋体" w:hAnsi="宋体"/>
                <w:color w:val="000000" w:themeColor="text1"/>
                <w:sz w:val="24"/>
                <w:szCs w:val="24"/>
                <w14:textFill>
                  <w14:solidFill>
                    <w14:schemeClr w14:val="tx1"/>
                  </w14:solidFill>
                </w14:textFill>
              </w:rPr>
              <w:t>付款方式</w:t>
            </w:r>
            <w:bookmarkEnd w:id="18"/>
          </w:p>
        </w:tc>
        <w:tc>
          <w:tcPr>
            <w:tcW w:w="6957" w:type="dxa"/>
            <w:vAlign w:val="center"/>
          </w:tcPr>
          <w:p>
            <w:pPr>
              <w:pStyle w:val="67"/>
              <w:ind w:firstLine="0" w:firstLineChars="0"/>
              <w:rPr>
                <w:rFonts w:ascii="宋体" w:hAnsi="宋体"/>
                <w:color w:val="00B0F0"/>
                <w:sz w:val="24"/>
                <w:szCs w:val="24"/>
              </w:rPr>
            </w:pPr>
            <w:r>
              <w:rPr>
                <w:rFonts w:hint="eastAsia" w:ascii="宋体" w:hAnsi="宋体" w:cs="Times New Roman"/>
                <w:color w:val="000000" w:themeColor="text1"/>
                <w:kern w:val="2"/>
                <w:sz w:val="24"/>
                <w:szCs w:val="24"/>
                <w:lang w:val="en-US" w:eastAsia="zh-CN" w:bidi="ar-SA"/>
                <w14:textFill>
                  <w14:solidFill>
                    <w14:schemeClr w14:val="tx1"/>
                  </w14:solidFill>
                </w14:textFill>
              </w:rPr>
              <w:t xml:space="preserve"> 按年度结算</w:t>
            </w:r>
          </w:p>
        </w:tc>
      </w:tr>
    </w:tbl>
    <w:p>
      <w:pPr>
        <w:spacing w:line="360" w:lineRule="auto"/>
        <w:jc w:val="left"/>
        <w:rPr>
          <w:rFonts w:hAnsi="宋体"/>
          <w:b/>
          <w:sz w:val="24"/>
          <w:szCs w:val="24"/>
        </w:rPr>
      </w:pPr>
      <w:r>
        <w:rPr>
          <w:rFonts w:hint="eastAsia" w:hAnsi="宋体"/>
          <w:b/>
          <w:sz w:val="24"/>
          <w:szCs w:val="24"/>
        </w:rPr>
        <w:t>二.服务需求：</w:t>
      </w:r>
    </w:p>
    <w:p>
      <w:pPr>
        <w:tabs>
          <w:tab w:val="left" w:pos="-720"/>
        </w:tabs>
        <w:suppressAutoHyphens/>
        <w:ind w:firstLine="635" w:firstLineChars="200"/>
        <w:jc w:val="both"/>
        <w:rPr>
          <w:rFonts w:hint="eastAsia" w:ascii="宋体" w:hAnsi="宋体"/>
          <w:b/>
          <w:spacing w:val="-2"/>
          <w:sz w:val="32"/>
          <w:szCs w:val="32"/>
          <w:u w:val="single"/>
          <w:lang w:val="en-AU" w:eastAsia="zh-CN"/>
        </w:rPr>
      </w:pPr>
      <w:r>
        <w:rPr>
          <w:rFonts w:hint="eastAsia" w:ascii="宋体" w:hAnsi="宋体"/>
          <w:b/>
          <w:spacing w:val="-2"/>
          <w:sz w:val="32"/>
          <w:szCs w:val="32"/>
          <w:u w:val="single"/>
          <w:lang w:val="en-AU" w:eastAsia="zh-CN"/>
        </w:rPr>
        <w:t>飞利浦售后维修服务合同参数要求：</w:t>
      </w:r>
    </w:p>
    <w:p>
      <w:pPr>
        <w:tabs>
          <w:tab w:val="left" w:pos="-720"/>
        </w:tabs>
        <w:suppressAutoHyphens/>
        <w:ind w:firstLine="635" w:firstLineChars="200"/>
        <w:jc w:val="both"/>
        <w:rPr>
          <w:rFonts w:hint="eastAsia" w:ascii="宋体" w:hAnsi="宋体"/>
          <w:b/>
          <w:spacing w:val="-2"/>
          <w:sz w:val="32"/>
          <w:szCs w:val="32"/>
          <w:u w:val="single"/>
          <w:lang w:val="en-AU" w:eastAsia="zh-CN"/>
        </w:rPr>
      </w:pPr>
      <w:r>
        <w:rPr>
          <w:rFonts w:hint="eastAsia" w:ascii="宋体" w:hAnsi="宋体"/>
          <w:b/>
          <w:spacing w:val="-2"/>
          <w:sz w:val="32"/>
          <w:szCs w:val="32"/>
          <w:u w:val="single"/>
          <w:lang w:val="en-AU" w:eastAsia="zh-CN"/>
        </w:rPr>
        <w:t>保修参数：</w:t>
      </w:r>
    </w:p>
    <w:p>
      <w:pPr>
        <w:tabs>
          <w:tab w:val="left" w:pos="-720"/>
        </w:tabs>
        <w:suppressAutoHyphens/>
        <w:ind w:firstLine="635" w:firstLineChars="200"/>
        <w:jc w:val="both"/>
        <w:rPr>
          <w:rFonts w:hint="eastAsia" w:ascii="宋体" w:hAnsi="宋体"/>
          <w:b/>
          <w:spacing w:val="-2"/>
          <w:sz w:val="32"/>
          <w:szCs w:val="32"/>
          <w:u w:val="single"/>
          <w:lang w:val="en-AU" w:eastAsia="zh-CN"/>
        </w:rPr>
      </w:pPr>
    </w:p>
    <w:tbl>
      <w:tblPr>
        <w:tblStyle w:val="50"/>
        <w:tblW w:w="896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5"/>
        <w:gridCol w:w="1140"/>
        <w:gridCol w:w="1110"/>
        <w:gridCol w:w="1830"/>
        <w:gridCol w:w="1665"/>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 w:hRule="atLeast"/>
        </w:trPr>
        <w:tc>
          <w:tcPr>
            <w:tcW w:w="1175" w:type="dxa"/>
            <w:shd w:val="clear" w:color="auto" w:fill="D9D9D9"/>
            <w:vAlign w:val="center"/>
          </w:tcPr>
          <w:p>
            <w:pPr>
              <w:jc w:val="center"/>
              <w:rPr>
                <w:b/>
                <w:color w:val="000000"/>
                <w:sz w:val="20"/>
              </w:rPr>
            </w:pPr>
            <w:r>
              <w:rPr>
                <w:rFonts w:hint="eastAsia"/>
                <w:b/>
                <w:color w:val="000000"/>
                <w:sz w:val="20"/>
              </w:rPr>
              <w:t>科室</w:t>
            </w:r>
          </w:p>
        </w:tc>
        <w:tc>
          <w:tcPr>
            <w:tcW w:w="1140" w:type="dxa"/>
            <w:shd w:val="clear" w:color="auto" w:fill="D9D9D9"/>
            <w:vAlign w:val="center"/>
          </w:tcPr>
          <w:p>
            <w:pPr>
              <w:jc w:val="center"/>
              <w:rPr>
                <w:b/>
                <w:color w:val="000000"/>
                <w:sz w:val="20"/>
              </w:rPr>
            </w:pPr>
            <w:r>
              <w:rPr>
                <w:rFonts w:hint="eastAsia"/>
                <w:b/>
                <w:color w:val="000000"/>
                <w:sz w:val="20"/>
              </w:rPr>
              <w:t>设备</w:t>
            </w:r>
          </w:p>
        </w:tc>
        <w:tc>
          <w:tcPr>
            <w:tcW w:w="1110" w:type="dxa"/>
            <w:tcBorders>
              <w:right w:val="single" w:color="auto" w:sz="4" w:space="0"/>
            </w:tcBorders>
            <w:shd w:val="clear" w:color="auto" w:fill="D9D9D9"/>
          </w:tcPr>
          <w:p>
            <w:pPr>
              <w:rPr>
                <w:b/>
                <w:color w:val="000000"/>
                <w:sz w:val="20"/>
              </w:rPr>
            </w:pPr>
          </w:p>
          <w:p>
            <w:pPr>
              <w:rPr>
                <w:rFonts w:eastAsia="宋体"/>
                <w:b/>
                <w:color w:val="000000"/>
                <w:sz w:val="20"/>
              </w:rPr>
            </w:pPr>
            <w:r>
              <w:rPr>
                <w:rFonts w:hint="eastAsia"/>
                <w:b/>
                <w:color w:val="000000"/>
                <w:sz w:val="20"/>
              </w:rPr>
              <w:t>维修年限</w:t>
            </w:r>
          </w:p>
        </w:tc>
        <w:tc>
          <w:tcPr>
            <w:tcW w:w="1830" w:type="dxa"/>
            <w:tcBorders>
              <w:right w:val="single" w:color="auto" w:sz="4" w:space="0"/>
            </w:tcBorders>
            <w:shd w:val="clear" w:color="auto" w:fill="D9D9D9"/>
          </w:tcPr>
          <w:p>
            <w:pPr>
              <w:rPr>
                <w:b/>
                <w:color w:val="000000"/>
                <w:sz w:val="20"/>
              </w:rPr>
            </w:pPr>
          </w:p>
          <w:p>
            <w:pPr>
              <w:jc w:val="center"/>
              <w:rPr>
                <w:b/>
                <w:color w:val="000000"/>
                <w:sz w:val="20"/>
              </w:rPr>
            </w:pPr>
            <w:r>
              <w:rPr>
                <w:b/>
                <w:color w:val="000000"/>
                <w:sz w:val="20"/>
              </w:rPr>
              <w:t>保修合同类型</w:t>
            </w:r>
          </w:p>
        </w:tc>
        <w:tc>
          <w:tcPr>
            <w:tcW w:w="1665" w:type="dxa"/>
            <w:tcBorders>
              <w:left w:val="single" w:color="auto" w:sz="4" w:space="0"/>
              <w:right w:val="single" w:color="auto" w:sz="4" w:space="0"/>
            </w:tcBorders>
            <w:shd w:val="clear" w:color="auto" w:fill="D9D9D9"/>
          </w:tcPr>
          <w:p>
            <w:pPr>
              <w:rPr>
                <w:b/>
                <w:color w:val="000000"/>
                <w:sz w:val="20"/>
              </w:rPr>
            </w:pPr>
          </w:p>
          <w:p>
            <w:pPr>
              <w:pStyle w:val="19"/>
              <w:tabs>
                <w:tab w:val="left" w:pos="-720"/>
              </w:tabs>
              <w:jc w:val="center"/>
              <w:rPr>
                <w:rFonts w:asciiTheme="minorHAnsi" w:hAnsiTheme="minorHAnsi"/>
                <w:b/>
                <w:color w:val="000000"/>
                <w:kern w:val="2"/>
                <w:lang w:eastAsia="zh-CN"/>
              </w:rPr>
            </w:pPr>
            <w:r>
              <w:rPr>
                <w:rFonts w:hint="eastAsia" w:asciiTheme="minorHAnsi" w:hAnsiTheme="minorHAnsi"/>
                <w:b/>
                <w:color w:val="000000"/>
                <w:kern w:val="2"/>
                <w:lang w:eastAsia="zh-CN"/>
              </w:rPr>
              <w:t>定期保养</w:t>
            </w:r>
          </w:p>
          <w:p>
            <w:pPr>
              <w:jc w:val="center"/>
              <w:rPr>
                <w:b/>
                <w:color w:val="000000"/>
                <w:sz w:val="20"/>
              </w:rPr>
            </w:pPr>
            <w:r>
              <w:rPr>
                <w:rFonts w:hint="eastAsia"/>
                <w:b/>
                <w:color w:val="000000"/>
                <w:sz w:val="20"/>
                <w:lang w:val="en-AU" w:eastAsia="zh-CN"/>
              </w:rPr>
              <w:t>及人工</w:t>
            </w:r>
            <w:r>
              <w:rPr>
                <w:rFonts w:hint="eastAsia"/>
                <w:b/>
                <w:color w:val="000000"/>
                <w:sz w:val="20"/>
                <w:lang w:val="en-AU"/>
              </w:rPr>
              <w:t>次/每年</w:t>
            </w:r>
          </w:p>
        </w:tc>
        <w:tc>
          <w:tcPr>
            <w:tcW w:w="2040" w:type="dxa"/>
            <w:tcBorders>
              <w:left w:val="single" w:color="auto" w:sz="4" w:space="0"/>
            </w:tcBorders>
            <w:shd w:val="clear" w:color="auto" w:fill="D9D9D9"/>
          </w:tcPr>
          <w:p>
            <w:pPr>
              <w:jc w:val="center"/>
              <w:rPr>
                <w:b/>
                <w:color w:val="000000"/>
                <w:sz w:val="20"/>
              </w:rPr>
            </w:pPr>
          </w:p>
          <w:p>
            <w:pPr>
              <w:jc w:val="center"/>
              <w:rPr>
                <w:b/>
                <w:color w:val="000000"/>
                <w:sz w:val="20"/>
              </w:rPr>
            </w:pPr>
            <w:r>
              <w:rPr>
                <w:rFonts w:hint="eastAsia"/>
                <w:b/>
                <w:color w:val="000000"/>
                <w:sz w:val="20"/>
                <w:lang w:eastAsia="zh-CN"/>
              </w:rPr>
              <w:t>三年</w:t>
            </w:r>
            <w:r>
              <w:rPr>
                <w:b/>
                <w:color w:val="000000"/>
                <w:sz w:val="20"/>
              </w:rPr>
              <w:t>年保修价格</w:t>
            </w:r>
          </w:p>
          <w:p>
            <w:pPr>
              <w:jc w:val="center"/>
              <w:rPr>
                <w:b/>
                <w:color w:val="000000"/>
                <w:sz w:val="20"/>
              </w:rPr>
            </w:pPr>
            <w:r>
              <w:rPr>
                <w:rFonts w:hint="eastAsia"/>
                <w:b/>
                <w:color w:val="000000"/>
                <w:sz w:val="2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175" w:type="dxa"/>
            <w:vAlign w:val="center"/>
          </w:tcPr>
          <w:p>
            <w:pPr>
              <w:rPr>
                <w:rFonts w:hint="eastAsia" w:eastAsia="宋体"/>
                <w:b/>
                <w:sz w:val="20"/>
                <w:lang w:val="en-US" w:eastAsia="zh-CN"/>
              </w:rPr>
            </w:pPr>
            <w:r>
              <w:rPr>
                <w:rFonts w:hint="eastAsia"/>
                <w:b/>
                <w:sz w:val="20"/>
                <w:lang w:val="en-US" w:eastAsia="zh-CN"/>
              </w:rPr>
              <w:t>放射科</w:t>
            </w:r>
          </w:p>
        </w:tc>
        <w:tc>
          <w:tcPr>
            <w:tcW w:w="1140" w:type="dxa"/>
            <w:vAlign w:val="center"/>
          </w:tcPr>
          <w:p>
            <w:pPr>
              <w:jc w:val="center"/>
              <w:rPr>
                <w:sz w:val="26"/>
                <w:szCs w:val="28"/>
              </w:rPr>
            </w:pPr>
            <w:r>
              <w:rPr>
                <w:rFonts w:hint="eastAsia"/>
                <w:b/>
                <w:sz w:val="20"/>
              </w:rPr>
              <w:t>1.5T核磁</w:t>
            </w:r>
          </w:p>
        </w:tc>
        <w:tc>
          <w:tcPr>
            <w:tcW w:w="1110" w:type="dxa"/>
            <w:tcBorders>
              <w:right w:val="single" w:color="auto" w:sz="4" w:space="0"/>
            </w:tcBorders>
            <w:vAlign w:val="center"/>
          </w:tcPr>
          <w:p>
            <w:pPr>
              <w:jc w:val="center"/>
              <w:rPr>
                <w:rFonts w:hint="eastAsia" w:eastAsia="宋体"/>
                <w:b/>
                <w:sz w:val="20"/>
                <w:lang w:eastAsia="zh-CN"/>
              </w:rPr>
            </w:pPr>
            <w:r>
              <w:rPr>
                <w:rFonts w:hint="eastAsia"/>
                <w:b/>
                <w:sz w:val="20"/>
                <w:lang w:val="en-US" w:eastAsia="zh-CN"/>
              </w:rPr>
              <w:t>3</w:t>
            </w:r>
          </w:p>
        </w:tc>
        <w:tc>
          <w:tcPr>
            <w:tcW w:w="1830" w:type="dxa"/>
            <w:tcBorders>
              <w:right w:val="single" w:color="auto" w:sz="4" w:space="0"/>
            </w:tcBorders>
            <w:vAlign w:val="center"/>
          </w:tcPr>
          <w:p>
            <w:pPr>
              <w:jc w:val="center"/>
              <w:rPr>
                <w:rFonts w:hint="eastAsia" w:eastAsia="宋体"/>
                <w:b/>
                <w:sz w:val="20"/>
                <w:lang w:eastAsia="zh-CN"/>
              </w:rPr>
            </w:pPr>
            <w:r>
              <w:rPr>
                <w:rFonts w:hint="eastAsia"/>
                <w:b/>
                <w:sz w:val="20"/>
                <w:lang w:eastAsia="zh-CN"/>
              </w:rPr>
              <w:t>标准保修合同</w:t>
            </w:r>
          </w:p>
        </w:tc>
        <w:tc>
          <w:tcPr>
            <w:tcW w:w="1665" w:type="dxa"/>
            <w:tcBorders>
              <w:left w:val="single" w:color="auto" w:sz="4" w:space="0"/>
              <w:right w:val="single" w:color="auto" w:sz="4" w:space="0"/>
            </w:tcBorders>
            <w:vAlign w:val="center"/>
          </w:tcPr>
          <w:p>
            <w:pPr>
              <w:jc w:val="center"/>
              <w:rPr>
                <w:rFonts w:hint="eastAsia" w:eastAsia="宋体"/>
                <w:b/>
                <w:sz w:val="20"/>
                <w:lang w:eastAsia="zh-CN"/>
              </w:rPr>
            </w:pPr>
            <w:r>
              <w:rPr>
                <w:rFonts w:hint="eastAsia"/>
                <w:b/>
                <w:sz w:val="20"/>
                <w:lang w:eastAsia="zh-CN"/>
              </w:rPr>
              <w:t>不限次</w:t>
            </w:r>
          </w:p>
        </w:tc>
        <w:tc>
          <w:tcPr>
            <w:tcW w:w="2040" w:type="dxa"/>
            <w:tcBorders>
              <w:left w:val="single" w:color="auto" w:sz="4" w:space="0"/>
            </w:tcBorders>
            <w:vAlign w:val="center"/>
          </w:tcPr>
          <w:p>
            <w:pPr>
              <w:tabs>
                <w:tab w:val="left" w:pos="315"/>
              </w:tabs>
              <w:jc w:val="left"/>
              <w:rPr>
                <w:rFonts w:hint="eastAsia" w:eastAsia="宋体"/>
                <w:b/>
                <w:sz w:val="20"/>
                <w:lang w:val="en-US" w:eastAsia="zh-CN"/>
              </w:rPr>
            </w:pPr>
            <w:r>
              <w:rPr>
                <w:rFonts w:hint="eastAsia"/>
                <w:b/>
                <w:sz w:val="20"/>
              </w:rPr>
              <w:tab/>
            </w:r>
            <w:r>
              <w:rPr>
                <w:rFonts w:hint="eastAsia"/>
                <w:b/>
                <w:sz w:val="20"/>
                <w:lang w:val="en-US" w:eastAsia="zh-CN"/>
              </w:rPr>
              <w:t xml:space="preserve"> 180万元</w:t>
            </w:r>
          </w:p>
        </w:tc>
      </w:tr>
    </w:tbl>
    <w:p>
      <w:pPr>
        <w:numPr>
          <w:ilvl w:val="0"/>
          <w:numId w:val="0"/>
        </w:numPr>
        <w:ind w:left="786" w:leftChars="0"/>
        <w:rPr>
          <w:rFonts w:hint="eastAsia" w:ascii="宋体" w:hAnsi="宋体" w:cs="宋体"/>
          <w:b/>
          <w:sz w:val="21"/>
          <w:szCs w:val="21"/>
          <w:lang w:val="en-AU" w:eastAsia="zh-CN"/>
        </w:rPr>
      </w:pPr>
    </w:p>
    <w:p>
      <w:pPr>
        <w:numPr>
          <w:ilvl w:val="0"/>
          <w:numId w:val="0"/>
        </w:numPr>
        <w:ind w:left="786" w:leftChars="0"/>
        <w:rPr>
          <w:rFonts w:hint="eastAsia" w:ascii="宋体" w:hAnsi="宋体" w:cs="宋体"/>
          <w:b/>
          <w:sz w:val="21"/>
          <w:szCs w:val="21"/>
          <w:lang w:val="en-AU" w:eastAsia="zh-CN"/>
        </w:rPr>
      </w:pP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提供设备的安全检查</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影像质量检查</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设备除尘保养</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运行状态检查等</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并提供定期维护保养报告</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远程服务, 远程应用支持</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飞利浦公司将为所保设备保证备件的存储并优先提供备件的发货</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当所保设备出现故障时，最终用户可拨打800-810-0038或400-810-0038免费维修服务热线,飞利浦公司将及时派工程师进行指导或赴现场维修</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维修服务所涉及的人工费用、交通差旅费及备件费，均由飞利浦公司承担（不包括的备件除外）</w:t>
      </w:r>
    </w:p>
    <w:p>
      <w:pPr>
        <w:numPr>
          <w:ilvl w:val="0"/>
          <w:numId w:val="6"/>
        </w:numPr>
        <w:tabs>
          <w:tab w:val="left" w:pos="-720"/>
        </w:tabs>
        <w:suppressAutoHyphens/>
        <w:ind w:left="560" w:hanging="480" w:hangingChars="20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飞利浦公司保证所保设备全年工作日的开机率达到90%，按照一年250个工作日计算</w:t>
      </w:r>
    </w:p>
    <w:p>
      <w:pPr>
        <w:numPr>
          <w:ilvl w:val="0"/>
          <w:numId w:val="0"/>
        </w:numPr>
        <w:ind w:left="786" w:leftChars="0"/>
        <w:rPr>
          <w:rFonts w:hint="eastAsia" w:ascii="宋体" w:hAnsi="宋体" w:cs="宋体"/>
          <w:b/>
          <w:sz w:val="21"/>
          <w:szCs w:val="21"/>
          <w:lang w:val="en-AU" w:eastAsia="zh-CN"/>
        </w:rPr>
      </w:pPr>
    </w:p>
    <w:p>
      <w:pPr>
        <w:numPr>
          <w:ilvl w:val="0"/>
          <w:numId w:val="0"/>
        </w:numPr>
        <w:tabs>
          <w:tab w:val="left" w:pos="-720"/>
        </w:tabs>
        <w:suppressAutoHyphens/>
        <w:ind w:leftChars="-200" w:firstLine="960" w:firstLineChars="400"/>
        <w:jc w:val="both"/>
        <w:rPr>
          <w:rFonts w:hint="eastAsia" w:ascii="Times New Roman" w:hAnsi="Times New Roman" w:eastAsia="宋体" w:cs="Times New Roman"/>
          <w:snapToGrid w:val="0"/>
          <w:color w:val="000000"/>
          <w:kern w:val="0"/>
          <w:sz w:val="24"/>
          <w:szCs w:val="24"/>
          <w:lang w:val="en-AU" w:eastAsia="zh-CN" w:bidi="ar-SA"/>
        </w:rPr>
      </w:pPr>
      <w:r>
        <w:rPr>
          <w:rFonts w:hint="eastAsia" w:cs="Times New Roman"/>
          <w:snapToGrid w:val="0"/>
          <w:color w:val="000000"/>
          <w:kern w:val="0"/>
          <w:sz w:val="24"/>
          <w:szCs w:val="24"/>
          <w:lang w:val="en-AU" w:eastAsia="zh-CN" w:bidi="ar-SA"/>
        </w:rPr>
        <w:t>注：</w:t>
      </w:r>
      <w:r>
        <w:rPr>
          <w:rFonts w:hint="eastAsia" w:ascii="Times New Roman" w:hAnsi="Times New Roman" w:eastAsia="宋体" w:cs="Times New Roman"/>
          <w:snapToGrid w:val="0"/>
          <w:color w:val="000000"/>
          <w:kern w:val="0"/>
          <w:sz w:val="24"/>
          <w:szCs w:val="24"/>
          <w:lang w:val="en-AU" w:eastAsia="zh-CN" w:bidi="ar-SA"/>
        </w:rPr>
        <w:t xml:space="preserve"> 上述服务不涵盖的备件:</w:t>
      </w:r>
    </w:p>
    <w:p>
      <w:pPr>
        <w:numPr>
          <w:ilvl w:val="0"/>
          <w:numId w:val="0"/>
        </w:numPr>
        <w:tabs>
          <w:tab w:val="left" w:pos="-720"/>
        </w:tabs>
        <w:suppressAutoHyphens/>
        <w:ind w:left="784" w:leftChars="280" w:firstLine="0" w:firstLineChars="0"/>
        <w:jc w:val="both"/>
        <w:rPr>
          <w:rFonts w:hint="eastAsia" w:ascii="Times New Roman" w:hAnsi="Times New Roman" w:eastAsia="宋体" w:cs="Times New Roman"/>
          <w:snapToGrid w:val="0"/>
          <w:color w:val="000000"/>
          <w:kern w:val="0"/>
          <w:sz w:val="24"/>
          <w:szCs w:val="24"/>
          <w:lang w:val="en-AU" w:eastAsia="zh-CN" w:bidi="ar-SA"/>
        </w:rPr>
      </w:pPr>
      <w:r>
        <w:rPr>
          <w:rFonts w:hint="eastAsia" w:ascii="Times New Roman" w:hAnsi="Times New Roman" w:eastAsia="宋体" w:cs="Times New Roman"/>
          <w:snapToGrid w:val="0"/>
          <w:color w:val="000000"/>
          <w:kern w:val="0"/>
          <w:sz w:val="24"/>
          <w:szCs w:val="24"/>
          <w:lang w:val="en-AU" w:eastAsia="zh-CN" w:bidi="ar-SA"/>
        </w:rPr>
        <w:t>核磁设备：磁体，线圈；冷却系统(冷头和液氦), 水冷系统,工作站；所有第三方生产的设备，如高压注射器，稳压电源，UPS，激光相机，外配打印机，录像机，视频外设等</w:t>
      </w:r>
    </w:p>
    <w:p>
      <w:pPr>
        <w:tabs>
          <w:tab w:val="left" w:pos="-720"/>
        </w:tabs>
        <w:suppressAutoHyphens/>
        <w:ind w:firstLine="635" w:firstLineChars="200"/>
        <w:jc w:val="both"/>
        <w:rPr>
          <w:rFonts w:hint="eastAsia" w:ascii="宋体" w:hAnsi="宋体"/>
          <w:b/>
          <w:spacing w:val="-2"/>
          <w:sz w:val="32"/>
          <w:szCs w:val="32"/>
          <w:u w:val="single"/>
          <w:lang w:val="en-AU" w:eastAsia="zh-CN"/>
        </w:rPr>
      </w:pPr>
      <w:r>
        <w:rPr>
          <w:rFonts w:hint="eastAsia" w:ascii="宋体" w:hAnsi="宋体"/>
          <w:b/>
          <w:spacing w:val="-2"/>
          <w:sz w:val="32"/>
          <w:szCs w:val="32"/>
          <w:u w:val="single"/>
          <w:lang w:val="en-AU" w:eastAsia="zh-CN"/>
        </w:rPr>
        <w:t>其他要求：</w:t>
      </w:r>
    </w:p>
    <w:p>
      <w:pPr>
        <w:tabs>
          <w:tab w:val="left" w:pos="-720"/>
        </w:tabs>
        <w:suppressAutoHyphens/>
        <w:ind w:left="560" w:hanging="480" w:hangingChars="200"/>
        <w:jc w:val="both"/>
        <w:rPr>
          <w:color w:val="000000"/>
          <w:sz w:val="24"/>
          <w:szCs w:val="24"/>
          <w:lang w:val="en-AU" w:eastAsia="zh-CN"/>
        </w:rPr>
      </w:pPr>
    </w:p>
    <w:p>
      <w:pPr>
        <w:numPr>
          <w:ilvl w:val="0"/>
          <w:numId w:val="0"/>
        </w:numPr>
        <w:tabs>
          <w:tab w:val="left" w:pos="-720"/>
        </w:tabs>
        <w:suppressAutoHyphens/>
        <w:ind w:left="595" w:leftChars="41" w:hanging="480" w:hangingChars="200"/>
        <w:jc w:val="both"/>
        <w:rPr>
          <w:rFonts w:hint="eastAsia"/>
          <w:color w:val="000000"/>
          <w:sz w:val="24"/>
          <w:szCs w:val="24"/>
          <w:lang w:eastAsia="zh-CN"/>
        </w:rPr>
      </w:pPr>
      <w:r>
        <w:rPr>
          <w:rFonts w:hint="eastAsia" w:cs="Times New Roman"/>
          <w:snapToGrid w:val="0"/>
          <w:color w:val="000000"/>
          <w:kern w:val="0"/>
          <w:sz w:val="24"/>
          <w:szCs w:val="24"/>
          <w:lang w:val="en-US" w:eastAsia="zh-CN" w:bidi="ar-SA"/>
        </w:rPr>
        <w:t>一、</w:t>
      </w:r>
      <w:r>
        <w:rPr>
          <w:rFonts w:hint="eastAsia" w:ascii="Times New Roman" w:hAnsi="Times New Roman" w:eastAsia="宋体" w:cs="Times New Roman"/>
          <w:snapToGrid w:val="0"/>
          <w:color w:val="000000"/>
          <w:kern w:val="0"/>
          <w:sz w:val="24"/>
          <w:szCs w:val="24"/>
          <w:lang w:val="en-US" w:eastAsia="zh-CN" w:bidi="ar-SA"/>
        </w:rPr>
        <w:t>投标人具备维护、保养、维修飞利浦设备的资质，是飞利浦厂家维修部或有飞利浦公司维修资质授权</w:t>
      </w:r>
      <w:r>
        <w:rPr>
          <w:rFonts w:hint="eastAsia"/>
          <w:color w:val="000000"/>
          <w:sz w:val="24"/>
          <w:szCs w:val="24"/>
          <w:lang w:eastAsia="zh-CN"/>
        </w:rPr>
        <w:t xml:space="preserve">。 </w:t>
      </w:r>
    </w:p>
    <w:p>
      <w:pPr>
        <w:numPr>
          <w:ilvl w:val="0"/>
          <w:numId w:val="0"/>
        </w:numPr>
        <w:tabs>
          <w:tab w:val="left" w:pos="-720"/>
        </w:tabs>
        <w:suppressAutoHyphens/>
        <w:ind w:leftChars="-200"/>
        <w:jc w:val="both"/>
        <w:rPr>
          <w:rFonts w:hint="eastAsia"/>
          <w:color w:val="000000"/>
          <w:sz w:val="24"/>
          <w:szCs w:val="24"/>
          <w:lang w:val="en-AU" w:eastAsia="zh-CN"/>
        </w:rPr>
      </w:pPr>
    </w:p>
    <w:p>
      <w:pPr>
        <w:pStyle w:val="67"/>
        <w:numPr>
          <w:ilvl w:val="0"/>
          <w:numId w:val="7"/>
        </w:numPr>
        <w:tabs>
          <w:tab w:val="left" w:pos="-720"/>
        </w:tabs>
        <w:suppressAutoHyphens/>
        <w:ind w:firstLineChars="0"/>
        <w:jc w:val="both"/>
        <w:rPr>
          <w:rFonts w:ascii="宋体" w:hAnsi="宋体"/>
          <w:spacing w:val="-2"/>
          <w:sz w:val="24"/>
          <w:szCs w:val="24"/>
          <w:lang w:val="en-AU" w:eastAsia="zh-CN"/>
        </w:rPr>
      </w:pPr>
      <w:r>
        <w:rPr>
          <w:rFonts w:hint="eastAsia"/>
          <w:color w:val="000000"/>
          <w:sz w:val="24"/>
          <w:szCs w:val="24"/>
          <w:lang w:eastAsia="zh-CN"/>
        </w:rPr>
        <w:t>必须由原厂工程师到场维修，并提供不少于</w:t>
      </w:r>
      <w:r>
        <w:rPr>
          <w:rFonts w:hint="eastAsia"/>
          <w:color w:val="000000"/>
          <w:sz w:val="24"/>
          <w:szCs w:val="24"/>
          <w:lang w:val="en-US" w:eastAsia="zh-CN"/>
        </w:rPr>
        <w:t>2</w:t>
      </w:r>
      <w:r>
        <w:rPr>
          <w:rFonts w:hint="eastAsia"/>
          <w:color w:val="000000"/>
          <w:sz w:val="24"/>
          <w:szCs w:val="24"/>
          <w:lang w:eastAsia="zh-CN"/>
        </w:rPr>
        <w:t>人的飞利浦培训资质证明。</w:t>
      </w:r>
    </w:p>
    <w:p>
      <w:pPr>
        <w:pStyle w:val="67"/>
        <w:numPr>
          <w:ilvl w:val="0"/>
          <w:numId w:val="0"/>
        </w:numPr>
        <w:tabs>
          <w:tab w:val="left" w:pos="-720"/>
        </w:tabs>
        <w:suppressAutoHyphens/>
        <w:ind w:leftChars="0"/>
        <w:jc w:val="both"/>
        <w:rPr>
          <w:rFonts w:ascii="宋体" w:hAnsi="宋体"/>
          <w:spacing w:val="-2"/>
          <w:sz w:val="24"/>
          <w:szCs w:val="24"/>
          <w:lang w:val="en-AU" w:eastAsia="zh-CN"/>
        </w:rPr>
      </w:pPr>
    </w:p>
    <w:p>
      <w:pPr>
        <w:numPr>
          <w:ilvl w:val="0"/>
          <w:numId w:val="8"/>
        </w:numPr>
        <w:tabs>
          <w:tab w:val="left" w:pos="-720"/>
        </w:tabs>
        <w:suppressAutoHyphens/>
        <w:ind w:left="690" w:right="-25" w:hanging="590" w:hangingChars="250"/>
        <w:jc w:val="both"/>
        <w:rPr>
          <w:rFonts w:hint="eastAsia" w:ascii="宋体" w:cs="宋体"/>
          <w:sz w:val="24"/>
          <w:szCs w:val="24"/>
          <w:lang w:eastAsia="zh-CN"/>
        </w:rPr>
      </w:pPr>
      <w:r>
        <w:rPr>
          <w:rFonts w:hint="eastAsia" w:ascii="宋体" w:hAnsi="宋体"/>
          <w:spacing w:val="-2"/>
          <w:sz w:val="24"/>
          <w:szCs w:val="24"/>
          <w:lang w:val="en-AU" w:eastAsia="zh-CN"/>
        </w:rPr>
        <w:t xml:space="preserve"> 包含远程维修服务：提供24小时400免费维修服务热线，</w:t>
      </w:r>
      <w:r>
        <w:rPr>
          <w:rFonts w:hint="eastAsia" w:ascii="宋体" w:cs="宋体"/>
          <w:sz w:val="24"/>
          <w:szCs w:val="24"/>
          <w:lang w:eastAsia="zh-CN"/>
        </w:rPr>
        <w:t>产品技术专家提供远程在线技术咨询和维修诊断。</w:t>
      </w:r>
    </w:p>
    <w:p>
      <w:pPr>
        <w:numPr>
          <w:ilvl w:val="0"/>
          <w:numId w:val="0"/>
        </w:numPr>
        <w:tabs>
          <w:tab w:val="left" w:pos="-720"/>
        </w:tabs>
        <w:suppressAutoHyphens/>
        <w:ind w:leftChars="-250" w:right="-25" w:rightChars="0"/>
        <w:jc w:val="both"/>
        <w:rPr>
          <w:rFonts w:hint="eastAsia" w:ascii="宋体" w:cs="宋体"/>
          <w:sz w:val="24"/>
          <w:szCs w:val="24"/>
          <w:lang w:eastAsia="zh-CN"/>
        </w:rPr>
      </w:pPr>
    </w:p>
    <w:p>
      <w:pPr>
        <w:spacing w:line="360" w:lineRule="auto"/>
        <w:jc w:val="both"/>
        <w:rPr>
          <w:sz w:val="24"/>
          <w:szCs w:val="24"/>
          <w:lang w:eastAsia="zh-CN"/>
        </w:rPr>
      </w:pPr>
      <w:r>
        <w:rPr>
          <w:rFonts w:hint="eastAsia"/>
          <w:sz w:val="24"/>
          <w:szCs w:val="24"/>
          <w:lang w:eastAsia="zh-CN"/>
        </w:rPr>
        <w:t>四</w:t>
      </w:r>
      <w:r>
        <w:rPr>
          <w:sz w:val="24"/>
          <w:szCs w:val="24"/>
          <w:lang w:eastAsia="zh-CN"/>
        </w:rPr>
        <w:t>、</w:t>
      </w:r>
      <w:r>
        <w:rPr>
          <w:rFonts w:hint="eastAsia"/>
          <w:sz w:val="24"/>
          <w:szCs w:val="24"/>
          <w:lang w:eastAsia="zh-CN"/>
        </w:rPr>
        <w:t xml:space="preserve"> </w:t>
      </w:r>
      <w:r>
        <w:rPr>
          <w:sz w:val="24"/>
          <w:szCs w:val="24"/>
          <w:lang w:eastAsia="zh-CN"/>
        </w:rPr>
        <w:t>服务响应时间：</w:t>
      </w:r>
    </w:p>
    <w:p>
      <w:pPr>
        <w:pStyle w:val="67"/>
        <w:spacing w:line="480" w:lineRule="auto"/>
        <w:ind w:left="360" w:firstLineChars="150"/>
        <w:rPr>
          <w:rFonts w:asciiTheme="minorHAnsi" w:hAnsiTheme="minorHAnsi" w:eastAsiaTheme="minorEastAsia" w:cstheme="minorBidi"/>
          <w:snapToGrid/>
          <w:kern w:val="2"/>
          <w:sz w:val="24"/>
          <w:szCs w:val="24"/>
          <w:lang w:eastAsia="zh-CN"/>
        </w:rPr>
      </w:pPr>
      <w:r>
        <w:rPr>
          <w:rFonts w:hint="eastAsia" w:asciiTheme="minorHAnsi" w:hAnsiTheme="minorHAnsi" w:eastAsiaTheme="minorEastAsia" w:cstheme="minorBidi"/>
          <w:snapToGrid/>
          <w:kern w:val="2"/>
          <w:sz w:val="24"/>
          <w:szCs w:val="24"/>
          <w:lang w:eastAsia="zh-CN"/>
        </w:rPr>
        <w:t>响应中心工作时间：7天乘24小时全天候响应。</w:t>
      </w:r>
    </w:p>
    <w:p>
      <w:pPr>
        <w:spacing w:line="480" w:lineRule="auto"/>
        <w:ind w:left="720"/>
        <w:jc w:val="both"/>
        <w:rPr>
          <w:rFonts w:asciiTheme="minorHAnsi" w:hAnsiTheme="minorHAnsi" w:eastAsiaTheme="minorEastAsia" w:cstheme="minorBidi"/>
          <w:snapToGrid/>
          <w:kern w:val="2"/>
          <w:sz w:val="24"/>
          <w:szCs w:val="24"/>
          <w:lang w:eastAsia="zh-CN"/>
        </w:rPr>
      </w:pPr>
      <w:r>
        <w:rPr>
          <w:rFonts w:hint="eastAsia" w:asciiTheme="minorHAnsi" w:hAnsiTheme="minorHAnsi" w:eastAsiaTheme="minorEastAsia" w:cstheme="minorBidi"/>
          <w:snapToGrid/>
          <w:kern w:val="2"/>
          <w:sz w:val="24"/>
          <w:szCs w:val="24"/>
          <w:lang w:eastAsia="zh-CN"/>
        </w:rPr>
        <w:t>用户</w:t>
      </w:r>
      <w:r>
        <w:rPr>
          <w:rFonts w:asciiTheme="minorHAnsi" w:hAnsiTheme="minorHAnsi" w:eastAsiaTheme="minorEastAsia" w:cstheme="minorBidi"/>
          <w:snapToGrid/>
          <w:kern w:val="2"/>
          <w:sz w:val="24"/>
          <w:szCs w:val="24"/>
          <w:lang w:eastAsia="zh-CN"/>
        </w:rPr>
        <w:t>报修</w:t>
      </w:r>
      <w:r>
        <w:rPr>
          <w:rFonts w:hint="eastAsia" w:asciiTheme="minorHAnsi" w:hAnsiTheme="minorHAnsi" w:eastAsiaTheme="minorEastAsia" w:cstheme="minorBidi"/>
          <w:snapToGrid/>
          <w:kern w:val="2"/>
          <w:sz w:val="24"/>
          <w:szCs w:val="24"/>
          <w:lang w:eastAsia="zh-CN"/>
        </w:rPr>
        <w:t>初次电话响应时间：1小时。</w:t>
      </w:r>
    </w:p>
    <w:p>
      <w:pPr>
        <w:spacing w:line="480" w:lineRule="auto"/>
        <w:ind w:left="720"/>
        <w:jc w:val="both"/>
        <w:rPr>
          <w:rFonts w:asciiTheme="minorHAnsi" w:hAnsiTheme="minorHAnsi" w:eastAsiaTheme="minorEastAsia" w:cstheme="minorBidi"/>
          <w:snapToGrid/>
          <w:kern w:val="2"/>
          <w:sz w:val="24"/>
          <w:szCs w:val="24"/>
          <w:lang w:eastAsia="zh-CN"/>
        </w:rPr>
      </w:pPr>
      <w:r>
        <w:rPr>
          <w:rFonts w:hint="eastAsia" w:asciiTheme="minorHAnsi" w:hAnsiTheme="minorHAnsi" w:eastAsiaTheme="minorEastAsia" w:cstheme="minorBidi"/>
          <w:snapToGrid/>
          <w:kern w:val="2"/>
          <w:sz w:val="24"/>
          <w:szCs w:val="24"/>
          <w:lang w:eastAsia="zh-CN"/>
        </w:rPr>
        <w:t>现场响应时间：48小时之内。</w:t>
      </w:r>
    </w:p>
    <w:p>
      <w:pPr>
        <w:pStyle w:val="67"/>
        <w:numPr>
          <w:ilvl w:val="0"/>
          <w:numId w:val="9"/>
        </w:numPr>
        <w:spacing w:line="360" w:lineRule="auto"/>
        <w:ind w:firstLineChars="0"/>
        <w:jc w:val="both"/>
        <w:rPr>
          <w:sz w:val="24"/>
          <w:szCs w:val="24"/>
          <w:lang w:eastAsia="zh-CN"/>
        </w:rPr>
      </w:pPr>
      <w:r>
        <w:rPr>
          <w:rFonts w:hint="eastAsia"/>
          <w:sz w:val="24"/>
          <w:szCs w:val="24"/>
          <w:lang w:eastAsia="zh-CN"/>
        </w:rPr>
        <w:t>定期维护保养服务、设备安全检查、影像质量检查、设备除尘保养、运行状态检查</w:t>
      </w:r>
      <w:r>
        <w:rPr>
          <w:sz w:val="24"/>
          <w:szCs w:val="24"/>
          <w:lang w:eastAsia="zh-CN"/>
        </w:rPr>
        <w:t>能按合同如期完成并提供相应的记录或报告。</w:t>
      </w:r>
    </w:p>
    <w:p>
      <w:pPr>
        <w:pStyle w:val="67"/>
        <w:numPr>
          <w:ilvl w:val="0"/>
          <w:numId w:val="0"/>
        </w:numPr>
        <w:spacing w:line="360" w:lineRule="auto"/>
        <w:ind w:leftChars="0"/>
        <w:jc w:val="both"/>
        <w:rPr>
          <w:sz w:val="24"/>
          <w:szCs w:val="24"/>
          <w:lang w:eastAsia="zh-CN"/>
        </w:rPr>
      </w:pPr>
    </w:p>
    <w:p>
      <w:pPr>
        <w:pStyle w:val="67"/>
        <w:numPr>
          <w:ilvl w:val="0"/>
          <w:numId w:val="9"/>
        </w:numPr>
        <w:tabs>
          <w:tab w:val="left" w:pos="-720"/>
        </w:tabs>
        <w:suppressAutoHyphens/>
        <w:ind w:firstLineChars="0"/>
        <w:jc w:val="both"/>
        <w:rPr>
          <w:rFonts w:ascii="宋体" w:cs="宋体"/>
          <w:sz w:val="24"/>
          <w:szCs w:val="24"/>
          <w:lang w:eastAsia="zh-CN"/>
        </w:rPr>
      </w:pPr>
      <w:r>
        <w:rPr>
          <w:rFonts w:hint="eastAsia"/>
          <w:sz w:val="24"/>
          <w:szCs w:val="24"/>
          <w:lang w:eastAsia="zh-CN"/>
        </w:rPr>
        <w:t>快速</w:t>
      </w:r>
      <w:r>
        <w:rPr>
          <w:sz w:val="24"/>
          <w:szCs w:val="24"/>
          <w:lang w:eastAsia="zh-CN"/>
        </w:rPr>
        <w:t>的航空物流速度，</w:t>
      </w:r>
      <w:r>
        <w:rPr>
          <w:rFonts w:hint="eastAsia" w:asciiTheme="minorHAnsi" w:hAnsiTheme="minorHAnsi" w:eastAsiaTheme="minorEastAsia" w:cstheme="minorBidi"/>
          <w:snapToGrid/>
          <w:kern w:val="2"/>
          <w:sz w:val="24"/>
          <w:szCs w:val="24"/>
          <w:lang w:eastAsia="zh-CN"/>
        </w:rPr>
        <w:t>国内供货小于3天，国外供货7天左右。</w:t>
      </w:r>
      <w:r>
        <w:rPr>
          <w:rFonts w:hint="eastAsia" w:ascii="宋体" w:cs="宋体"/>
          <w:sz w:val="24"/>
          <w:szCs w:val="24"/>
          <w:lang w:eastAsia="zh-CN"/>
        </w:rPr>
        <w:t>在北京、上海、广州、</w:t>
      </w:r>
      <w:r>
        <w:rPr>
          <w:rFonts w:ascii="宋体" w:cs="宋体"/>
          <w:sz w:val="24"/>
          <w:szCs w:val="24"/>
          <w:lang w:eastAsia="zh-CN"/>
        </w:rPr>
        <w:t>成都</w:t>
      </w:r>
      <w:r>
        <w:rPr>
          <w:rFonts w:hint="eastAsia" w:ascii="宋体" w:cs="宋体"/>
          <w:sz w:val="24"/>
          <w:szCs w:val="24"/>
          <w:lang w:eastAsia="zh-CN"/>
        </w:rPr>
        <w:t>设有备件库，以保证备件</w:t>
      </w:r>
      <w:r>
        <w:rPr>
          <w:rFonts w:ascii="宋体" w:cs="宋体"/>
          <w:sz w:val="24"/>
          <w:szCs w:val="24"/>
          <w:lang w:eastAsia="zh-CN"/>
        </w:rPr>
        <w:t>的储存，并优先</w:t>
      </w:r>
      <w:r>
        <w:rPr>
          <w:rFonts w:hint="eastAsia" w:ascii="宋体" w:cs="宋体"/>
          <w:sz w:val="24"/>
          <w:szCs w:val="24"/>
          <w:lang w:eastAsia="zh-CN"/>
        </w:rPr>
        <w:t>为用户提供及时准确的备件供应。</w:t>
      </w:r>
    </w:p>
    <w:p>
      <w:pPr>
        <w:pStyle w:val="67"/>
        <w:numPr>
          <w:ilvl w:val="0"/>
          <w:numId w:val="0"/>
        </w:numPr>
        <w:tabs>
          <w:tab w:val="left" w:pos="-720"/>
        </w:tabs>
        <w:suppressAutoHyphens/>
        <w:ind w:leftChars="0"/>
        <w:jc w:val="both"/>
        <w:rPr>
          <w:rFonts w:ascii="宋体" w:cs="宋体"/>
          <w:sz w:val="24"/>
          <w:szCs w:val="24"/>
          <w:lang w:eastAsia="zh-CN"/>
        </w:rPr>
      </w:pPr>
    </w:p>
    <w:p>
      <w:pPr>
        <w:numPr>
          <w:ilvl w:val="0"/>
          <w:numId w:val="9"/>
        </w:numPr>
        <w:tabs>
          <w:tab w:val="left" w:pos="-720"/>
        </w:tabs>
        <w:suppressAutoHyphens/>
        <w:jc w:val="both"/>
        <w:rPr>
          <w:rFonts w:ascii="宋体" w:cs="宋体"/>
          <w:sz w:val="24"/>
          <w:szCs w:val="24"/>
          <w:lang w:eastAsia="zh-CN"/>
        </w:rPr>
      </w:pPr>
      <w:r>
        <w:rPr>
          <w:rFonts w:hint="eastAsia" w:ascii="宋体" w:cs="宋体"/>
          <w:sz w:val="24"/>
          <w:szCs w:val="24"/>
          <w:lang w:eastAsia="zh-CN"/>
        </w:rPr>
        <w:t>在用户所在省市设立维修联络处，以保证工程师的及时到达现场并提供有效的维修服务，并提供原厂工程师证书，以保障维修质量。</w:t>
      </w:r>
    </w:p>
    <w:p>
      <w:pPr>
        <w:numPr>
          <w:ilvl w:val="0"/>
          <w:numId w:val="0"/>
        </w:numPr>
        <w:tabs>
          <w:tab w:val="left" w:pos="-720"/>
        </w:tabs>
        <w:suppressAutoHyphens/>
        <w:ind w:leftChars="0"/>
        <w:jc w:val="both"/>
        <w:rPr>
          <w:rFonts w:ascii="宋体" w:cs="宋体"/>
          <w:sz w:val="24"/>
          <w:szCs w:val="24"/>
          <w:lang w:eastAsia="zh-CN"/>
        </w:rPr>
      </w:pPr>
    </w:p>
    <w:p>
      <w:pPr>
        <w:numPr>
          <w:ilvl w:val="0"/>
          <w:numId w:val="10"/>
        </w:numPr>
        <w:jc w:val="both"/>
        <w:rPr>
          <w:rFonts w:hint="eastAsia" w:ascii="宋体" w:hAnsi="宋体"/>
          <w:color w:val="000000" w:themeColor="text1"/>
          <w:spacing w:val="-2"/>
          <w:sz w:val="24"/>
          <w:szCs w:val="24"/>
          <w:lang w:val="en-AU" w:eastAsia="zh-CN"/>
          <w14:textFill>
            <w14:solidFill>
              <w14:schemeClr w14:val="tx1"/>
            </w14:solidFill>
          </w14:textFill>
        </w:rPr>
      </w:pPr>
      <w:r>
        <w:rPr>
          <w:rFonts w:hint="eastAsia" w:ascii="宋体" w:hAnsi="宋体"/>
          <w:color w:val="000000" w:themeColor="text1"/>
          <w:spacing w:val="-2"/>
          <w:sz w:val="24"/>
          <w:szCs w:val="24"/>
          <w:lang w:val="en-AU" w:eastAsia="zh-CN"/>
          <w14:textFill>
            <w14:solidFill>
              <w14:schemeClr w14:val="tx1"/>
            </w14:solidFill>
          </w14:textFill>
        </w:rPr>
        <w:t>投标人须提供营业执照，税务登记证，医疗器械经营许可证，组织机构代码证的复印件。</w:t>
      </w:r>
    </w:p>
    <w:p>
      <w:pPr>
        <w:numPr>
          <w:ilvl w:val="0"/>
          <w:numId w:val="0"/>
        </w:numPr>
        <w:jc w:val="both"/>
        <w:rPr>
          <w:rFonts w:hint="eastAsia" w:ascii="宋体" w:hAnsi="宋体"/>
          <w:color w:val="000000" w:themeColor="text1"/>
          <w:spacing w:val="-2"/>
          <w:sz w:val="24"/>
          <w:szCs w:val="24"/>
          <w:lang w:val="en-AU" w:eastAsia="zh-CN"/>
          <w14:textFill>
            <w14:solidFill>
              <w14:schemeClr w14:val="tx1"/>
            </w14:solidFill>
          </w14:textFill>
        </w:rPr>
      </w:pPr>
    </w:p>
    <w:p>
      <w:pPr>
        <w:pStyle w:val="67"/>
        <w:numPr>
          <w:ilvl w:val="0"/>
          <w:numId w:val="0"/>
        </w:numPr>
        <w:tabs>
          <w:tab w:val="left" w:pos="-720"/>
        </w:tabs>
        <w:suppressAutoHyphens/>
        <w:ind w:leftChars="0"/>
        <w:jc w:val="both"/>
        <w:rPr>
          <w:rFonts w:ascii="宋体" w:hAnsi="宋体"/>
          <w:spacing w:val="-2"/>
          <w:sz w:val="24"/>
          <w:szCs w:val="24"/>
          <w:lang w:val="en-AU" w:eastAsia="zh-CN"/>
        </w:rPr>
      </w:pPr>
      <w:r>
        <w:rPr>
          <w:rFonts w:hint="eastAsia" w:ascii="宋体" w:hAnsi="宋体"/>
          <w:color w:val="000000" w:themeColor="text1"/>
          <w:spacing w:val="-2"/>
          <w:sz w:val="24"/>
          <w:szCs w:val="24"/>
          <w:lang w:val="en-AU" w:eastAsia="zh-CN"/>
          <w14:textFill>
            <w14:solidFill>
              <w14:schemeClr w14:val="tx1"/>
            </w14:solidFill>
          </w14:textFill>
        </w:rPr>
        <w:t>九、投标人须提供近期由财务审计部门或专业财务会计审计公司审计过的财务报表或纳税证明复印件。</w:t>
      </w:r>
    </w:p>
    <w:p>
      <w:pPr>
        <w:tabs>
          <w:tab w:val="left" w:pos="-720"/>
        </w:tabs>
        <w:suppressAutoHyphens/>
        <w:jc w:val="both"/>
        <w:rPr>
          <w:rFonts w:ascii="宋体" w:hAnsi="宋体"/>
          <w:spacing w:val="-2"/>
          <w:sz w:val="24"/>
          <w:szCs w:val="24"/>
          <w:lang w:val="en-AU" w:eastAsia="zh-CN"/>
        </w:rPr>
      </w:pPr>
    </w:p>
    <w:p>
      <w:pPr>
        <w:tabs>
          <w:tab w:val="left" w:pos="-720"/>
        </w:tabs>
        <w:suppressAutoHyphens/>
        <w:ind w:left="360"/>
        <w:jc w:val="both"/>
        <w:rPr>
          <w:rFonts w:ascii="宋体" w:hAnsi="宋体"/>
          <w:spacing w:val="-2"/>
          <w:sz w:val="24"/>
          <w:szCs w:val="24"/>
          <w:lang w:val="en-AU" w:eastAsia="zh-CN"/>
        </w:rPr>
      </w:pPr>
    </w:p>
    <w:p>
      <w:pPr>
        <w:pStyle w:val="67"/>
        <w:ind w:firstLine="552"/>
        <w:rPr>
          <w:rFonts w:ascii="宋体" w:hAnsi="宋体"/>
          <w:spacing w:val="-2"/>
          <w:sz w:val="24"/>
          <w:szCs w:val="24"/>
          <w:lang w:val="en-AU" w:eastAsia="zh-CN"/>
        </w:rPr>
      </w:pPr>
    </w:p>
    <w:p>
      <w:pPr>
        <w:ind w:firstLine="5740" w:firstLineChars="2050"/>
        <w:rPr>
          <w:sz w:val="28"/>
          <w:szCs w:val="28"/>
          <w:lang w:val="en-AU" w:eastAsia="zh-CN"/>
        </w:rPr>
      </w:pPr>
    </w:p>
    <w:p>
      <w:pPr>
        <w:spacing w:line="360" w:lineRule="auto"/>
        <w:ind w:right="57"/>
        <w:rPr>
          <w:rFonts w:hint="eastAsia" w:ascii="宋体" w:hAnsi="宋体" w:cs="宋体"/>
          <w:b/>
          <w:sz w:val="24"/>
          <w:szCs w:val="24"/>
        </w:rPr>
      </w:pPr>
    </w:p>
    <w:p>
      <w:pPr>
        <w:spacing w:line="360" w:lineRule="auto"/>
        <w:ind w:right="57"/>
        <w:rPr>
          <w:rFonts w:ascii="宋体" w:hAnsi="宋体" w:cs="宋体"/>
          <w:b/>
          <w:sz w:val="24"/>
          <w:szCs w:val="24"/>
        </w:rPr>
      </w:pPr>
      <w:r>
        <w:rPr>
          <w:rFonts w:hint="eastAsia" w:ascii="宋体" w:hAnsi="宋体" w:cs="宋体"/>
          <w:b/>
          <w:sz w:val="24"/>
          <w:szCs w:val="24"/>
        </w:rPr>
        <w:t>2.服务需求一览表：</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322"/>
        <w:gridCol w:w="3433"/>
        <w:gridCol w:w="10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07"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322"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049"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11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7"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1049" w:type="dxa"/>
            <w:vAlign w:val="center"/>
          </w:tcPr>
          <w:p>
            <w:pPr>
              <w:widowControl/>
              <w:spacing w:line="360" w:lineRule="auto"/>
              <w:jc w:val="center"/>
              <w:rPr>
                <w:rFonts w:ascii="宋体" w:hAnsi="宋体" w:cs="宋体"/>
                <w:kern w:val="0"/>
                <w:sz w:val="24"/>
                <w:szCs w:val="24"/>
              </w:rPr>
            </w:pPr>
          </w:p>
        </w:tc>
        <w:tc>
          <w:tcPr>
            <w:tcW w:w="1117" w:type="dxa"/>
            <w:vAlign w:val="center"/>
          </w:tcPr>
          <w:p>
            <w:pPr>
              <w:widowControl/>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707" w:type="dxa"/>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1049" w:type="dxa"/>
            <w:vAlign w:val="center"/>
          </w:tcPr>
          <w:p>
            <w:pPr>
              <w:widowControl/>
              <w:spacing w:line="360" w:lineRule="auto"/>
              <w:jc w:val="center"/>
              <w:rPr>
                <w:rFonts w:ascii="宋体" w:hAnsi="宋体"/>
                <w:kern w:val="0"/>
                <w:sz w:val="24"/>
                <w:szCs w:val="24"/>
              </w:rPr>
            </w:pPr>
          </w:p>
        </w:tc>
        <w:tc>
          <w:tcPr>
            <w:tcW w:w="1117" w:type="dxa"/>
            <w:vAlign w:val="center"/>
          </w:tcPr>
          <w:p>
            <w:pPr>
              <w:widowControl/>
              <w:spacing w:line="360" w:lineRule="auto"/>
              <w:ind w:firstLine="482" w:firstLineChars="201"/>
              <w:jc w:val="center"/>
              <w:rPr>
                <w:rFonts w:ascii="宋体" w:hAnsi="宋体"/>
                <w:kern w:val="0"/>
                <w:sz w:val="24"/>
                <w:szCs w:val="24"/>
              </w:rPr>
            </w:pP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widowControl/>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19" w:name="_Toc497726802"/>
      <w:r>
        <w:rPr>
          <w:rFonts w:hint="eastAsia" w:ascii="宋体" w:hAnsi="宋体"/>
          <w:color w:val="000000"/>
          <w:sz w:val="24"/>
          <w:szCs w:val="24"/>
        </w:rPr>
        <w:t>第五章 供应商资格证明</w:t>
      </w:r>
      <w:bookmarkEnd w:id="19"/>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sz w:val="24"/>
          <w:szCs w:val="24"/>
        </w:rPr>
      </w:pPr>
      <w:r>
        <w:rPr>
          <w:rFonts w:ascii="宋体" w:hAnsi="宋体" w:cs="宋体"/>
          <w:sz w:val="24"/>
          <w:szCs w:val="24"/>
        </w:rPr>
        <w:t xml:space="preserve">1. </w:t>
      </w:r>
      <w:r>
        <w:rPr>
          <w:rFonts w:hint="eastAsia" w:ascii="宋体" w:hAnsi="宋体" w:cs="宋体"/>
          <w:sz w:val="24"/>
          <w:szCs w:val="24"/>
        </w:rPr>
        <w:t>法人营业执照副本（三证合一）；</w:t>
      </w:r>
    </w:p>
    <w:p>
      <w:pPr>
        <w:pStyle w:val="25"/>
        <w:adjustRightInd w:val="0"/>
        <w:snapToGrid w:val="0"/>
        <w:spacing w:line="360" w:lineRule="auto"/>
        <w:ind w:firstLine="482" w:firstLineChars="201"/>
        <w:rPr>
          <w:rFonts w:hAnsi="宋体"/>
          <w:spacing w:val="-4"/>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．上一年度的财务状况报告，应附经会计师事务所出具的财务审计报告或其基本开户银行近一年出具的资信证明；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．投标企业近一年内任意一个月的依法缴纳税收证明（以税务机关提供的纳税凭证或银行入账单为准）；</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．投标企业近一年内任意一个月的为企业员工缴纳社保资金的凭证（以社保机构出具的缴纳纪录凭证或银行入账单为准）；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单一来源文件对供应商的其他资格要求。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0"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0"/>
    </w:p>
    <w:p>
      <w:pPr>
        <w:spacing w:after="120" w:line="360" w:lineRule="auto"/>
        <w:ind w:firstLine="446" w:firstLineChars="186"/>
        <w:rPr>
          <w:rFonts w:ascii="宋体" w:hAnsi="宋体"/>
          <w:kern w:val="0"/>
          <w:sz w:val="24"/>
          <w:szCs w:val="24"/>
        </w:rPr>
      </w:pPr>
      <w:bookmarkStart w:id="21" w:name="_Toc257983096"/>
      <w:bookmarkStart w:id="22" w:name="_Toc355703243"/>
      <w:bookmarkStart w:id="23" w:name="_Toc355703360"/>
      <w:r>
        <w:rPr>
          <w:rFonts w:hint="eastAsia" w:ascii="宋体" w:hAnsi="宋体"/>
          <w:kern w:val="0"/>
          <w:sz w:val="24"/>
          <w:szCs w:val="24"/>
        </w:rPr>
        <w:t>一.单一来源</w:t>
      </w:r>
      <w:bookmarkEnd w:id="21"/>
      <w:bookmarkEnd w:id="22"/>
      <w:bookmarkEnd w:id="23"/>
      <w:r>
        <w:rPr>
          <w:rFonts w:hint="eastAsia" w:ascii="宋体" w:hAnsi="宋体"/>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三．评审表：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法律法规规定的其它投标无效条款。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满足单一来源文件关于</w:t>
            </w:r>
            <w:r>
              <w:rPr>
                <w:rFonts w:hint="eastAsia" w:ascii="宋体" w:hAnsi="宋体"/>
                <w:sz w:val="24"/>
                <w:szCs w:val="24"/>
                <w:lang w:eastAsia="zh-CN"/>
              </w:rPr>
              <w:t>维修时间</w:t>
            </w:r>
            <w:bookmarkStart w:id="39" w:name="_GoBack"/>
            <w:bookmarkEnd w:id="39"/>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4"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4"/>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 法定代表人身份证明………………………………………………… （ ）</w:t>
      </w:r>
    </w:p>
    <w:p>
      <w:pPr>
        <w:spacing w:line="360" w:lineRule="auto"/>
        <w:rPr>
          <w:rFonts w:ascii="宋体" w:hAnsi="宋体" w:cs="宋体"/>
          <w:sz w:val="24"/>
          <w:szCs w:val="24"/>
        </w:rPr>
      </w:pPr>
      <w:r>
        <w:rPr>
          <w:rFonts w:hint="eastAsia" w:ascii="宋体" w:hAnsi="宋体" w:cs="宋体"/>
          <w:sz w:val="24"/>
          <w:szCs w:val="24"/>
        </w:rPr>
        <w:t>四. 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 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六．本项目服务人员简表………………………………………………… （ ）</w:t>
      </w:r>
    </w:p>
    <w:p>
      <w:pPr>
        <w:spacing w:line="360" w:lineRule="auto"/>
        <w:rPr>
          <w:rFonts w:ascii="宋体" w:hAnsi="宋体"/>
          <w:color w:val="000000"/>
          <w:sz w:val="24"/>
          <w:szCs w:val="24"/>
        </w:rPr>
      </w:pPr>
      <w:r>
        <w:rPr>
          <w:rFonts w:hint="eastAsia" w:ascii="宋体" w:hAnsi="宋体"/>
          <w:color w:val="000000"/>
          <w:sz w:val="24"/>
          <w:szCs w:val="24"/>
        </w:rPr>
        <w:t>七.分项报价明细表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八.服务需求响应表………………………………………………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olor w:val="000000"/>
          <w:sz w:val="24"/>
          <w:szCs w:val="24"/>
        </w:rPr>
        <w:t>十.商务规格响应表…………………………………………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十一. 上一年度财务会计制度…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十二. 缴纳增值税、营业税或企业所得税的凭据</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十三. 缴纳社会保险的凭据………………………………………………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五</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xml:space="preserve">  （ ）</w:t>
      </w:r>
    </w:p>
    <w:p>
      <w:pPr>
        <w:pStyle w:val="3"/>
        <w:keepNext w:val="0"/>
        <w:keepLines w:val="0"/>
        <w:spacing w:line="360" w:lineRule="auto"/>
        <w:jc w:val="left"/>
        <w:rPr>
          <w:rFonts w:ascii="宋体" w:hAnsi="宋体" w:eastAsia="宋体"/>
          <w:color w:val="000000"/>
          <w:sz w:val="24"/>
          <w:szCs w:val="24"/>
          <w:lang w:eastAsia="zh-CN"/>
        </w:rPr>
      </w:pPr>
      <w:bookmarkStart w:id="27" w:name="_Toc482026547"/>
      <w:r>
        <w:rPr>
          <w:rFonts w:ascii="宋体" w:hAnsi="宋体" w:eastAsia="宋体"/>
          <w:color w:val="000000"/>
          <w:sz w:val="24"/>
          <w:szCs w:val="24"/>
          <w:lang w:eastAsia="zh-CN"/>
        </w:rPr>
        <w:br w:type="page"/>
      </w:r>
      <w:bookmarkEnd w:id="27"/>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5"/>
        <w:spacing w:line="360" w:lineRule="auto"/>
        <w:ind w:left="57" w:right="57" w:firstLine="57"/>
        <w:rPr>
          <w:rFonts w:hAnsi="宋体"/>
          <w:bCs/>
          <w:sz w:val="24"/>
          <w:szCs w:val="24"/>
        </w:rPr>
      </w:pPr>
    </w:p>
    <w:p>
      <w:pPr>
        <w:pStyle w:val="25"/>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5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jc w:val="center"/>
              <w:outlineLvl w:val="0"/>
              <w:rPr>
                <w:rFonts w:ascii="宋体" w:hAnsi="宋体"/>
                <w:sz w:val="24"/>
                <w:szCs w:val="24"/>
              </w:rPr>
            </w:pPr>
            <w:bookmarkStart w:id="28" w:name="_Toc497726805"/>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29" w:name="_Toc496001220"/>
      <w:r>
        <w:rPr>
          <w:rFonts w:hint="eastAsia" w:asciiTheme="minorEastAsia" w:hAnsiTheme="minorEastAsia" w:eastAsiaTheme="minorEastAsia"/>
          <w:sz w:val="24"/>
          <w:szCs w:val="24"/>
        </w:rPr>
        <w:t>格式七</w:t>
      </w:r>
      <w:bookmarkEnd w:id="29"/>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5"/>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5"/>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jc w:val="center"/>
        <w:rPr>
          <w:sz w:val="24"/>
          <w:szCs w:val="24"/>
          <w:lang w:val="zh-CN"/>
        </w:rPr>
      </w:pPr>
      <w:r>
        <w:rPr>
          <w:rFonts w:hint="eastAsia"/>
          <w:sz w:val="24"/>
          <w:szCs w:val="24"/>
          <w:lang w:val="zh-CN"/>
        </w:rPr>
        <w:t>本项目服务人员简表</w:t>
      </w:r>
    </w:p>
    <w:tbl>
      <w:tblPr>
        <w:tblStyle w:val="5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708" w:type="dxa"/>
            <w:vAlign w:val="center"/>
          </w:tcPr>
          <w:p>
            <w:pPr>
              <w:jc w:val="center"/>
              <w:rPr>
                <w:sz w:val="24"/>
                <w:szCs w:val="24"/>
                <w:lang w:val="zh-CN"/>
              </w:rPr>
            </w:pPr>
            <w:r>
              <w:rPr>
                <w:rFonts w:hint="eastAsia"/>
                <w:sz w:val="24"/>
                <w:szCs w:val="24"/>
                <w:lang w:val="zh-CN"/>
              </w:rPr>
              <w:t>职称</w:t>
            </w:r>
          </w:p>
        </w:tc>
        <w:tc>
          <w:tcPr>
            <w:tcW w:w="899" w:type="dxa"/>
            <w:vAlign w:val="center"/>
          </w:tcPr>
          <w:p>
            <w:pPr>
              <w:jc w:val="center"/>
              <w:rPr>
                <w:sz w:val="24"/>
                <w:szCs w:val="24"/>
                <w:lang w:val="zh-CN"/>
              </w:rPr>
            </w:pPr>
            <w:r>
              <w:rPr>
                <w:rFonts w:hint="eastAsia"/>
                <w:sz w:val="24"/>
                <w:szCs w:val="24"/>
                <w:lang w:val="zh-CN"/>
              </w:rPr>
              <w:t>职务</w:t>
            </w:r>
          </w:p>
        </w:tc>
        <w:tc>
          <w:tcPr>
            <w:tcW w:w="802" w:type="dxa"/>
            <w:vAlign w:val="center"/>
          </w:tcPr>
          <w:p>
            <w:pPr>
              <w:jc w:val="center"/>
              <w:rPr>
                <w:sz w:val="24"/>
                <w:szCs w:val="24"/>
                <w:lang w:val="zh-CN"/>
              </w:rPr>
            </w:pPr>
            <w:r>
              <w:rPr>
                <w:rFonts w:hint="eastAsia"/>
                <w:sz w:val="24"/>
                <w:szCs w:val="24"/>
                <w:lang w:val="zh-CN"/>
              </w:rPr>
              <w:t>学历</w:t>
            </w:r>
          </w:p>
        </w:tc>
        <w:tc>
          <w:tcPr>
            <w:tcW w:w="1418" w:type="dxa"/>
            <w:vAlign w:val="center"/>
          </w:tcPr>
          <w:p>
            <w:pPr>
              <w:jc w:val="center"/>
              <w:rPr>
                <w:sz w:val="24"/>
                <w:szCs w:val="24"/>
                <w:lang w:val="zh-CN"/>
              </w:rPr>
            </w:pPr>
            <w:r>
              <w:rPr>
                <w:rFonts w:hint="eastAsia"/>
                <w:sz w:val="24"/>
                <w:szCs w:val="24"/>
                <w:lang w:val="zh-CN"/>
              </w:rPr>
              <w:t>从事本工作年限</w:t>
            </w:r>
          </w:p>
        </w:tc>
        <w:tc>
          <w:tcPr>
            <w:tcW w:w="1417"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bl>
    <w:p>
      <w:pPr>
        <w:rPr>
          <w:lang w:val="zh-CN"/>
        </w:rPr>
      </w:pPr>
    </w:p>
    <w:p>
      <w:pPr>
        <w:widowControl/>
        <w:jc w:val="left"/>
        <w:rPr>
          <w:lang w:val="zh-CN"/>
        </w:rPr>
      </w:pPr>
      <w:r>
        <w:rPr>
          <w:lang w:val="zh-CN"/>
        </w:rPr>
        <w:br w:type="page"/>
      </w:r>
    </w:p>
    <w:p>
      <w:pPr>
        <w:adjustRightInd w:val="0"/>
        <w:snapToGrid w:val="0"/>
        <w:spacing w:line="360" w:lineRule="auto"/>
        <w:jc w:val="left"/>
        <w:rPr>
          <w:rFonts w:hAnsi="宋体"/>
          <w:bCs/>
          <w:color w:val="000000"/>
          <w:sz w:val="24"/>
          <w:szCs w:val="24"/>
        </w:rPr>
      </w:pPr>
      <w:r>
        <w:rPr>
          <w:rFonts w:hint="eastAsia" w:hAnsi="宋体"/>
          <w:bCs/>
          <w:color w:val="000000"/>
          <w:sz w:val="24"/>
          <w:szCs w:val="24"/>
        </w:rPr>
        <w:t xml:space="preserve">格式九：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11"/>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rPr>
        <w:t>注：</w:t>
      </w:r>
    </w:p>
    <w:p>
      <w:pPr>
        <w:numPr>
          <w:ilvl w:val="0"/>
          <w:numId w:val="11"/>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lang w:val="en-GB"/>
        </w:rPr>
        <w:t>（1）以上内容必须全部填写；</w:t>
      </w:r>
    </w:p>
    <w:p>
      <w:pPr>
        <w:numPr>
          <w:ilvl w:val="0"/>
          <w:numId w:val="11"/>
        </w:numPr>
        <w:tabs>
          <w:tab w:val="left" w:pos="0"/>
        </w:tabs>
        <w:suppressAutoHyphens/>
        <w:spacing w:line="360" w:lineRule="auto"/>
        <w:ind w:left="432" w:hanging="432"/>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11"/>
        </w:numPr>
        <w:tabs>
          <w:tab w:val="left" w:pos="0"/>
        </w:tabs>
        <w:suppressAutoHyphens/>
        <w:spacing w:line="360" w:lineRule="auto"/>
        <w:ind w:left="432" w:hanging="432"/>
        <w:rPr>
          <w:rFonts w:ascii="宋体" w:hAnsi="宋体"/>
          <w:sz w:val="21"/>
          <w:szCs w:val="21"/>
          <w:lang w:val="en-GB"/>
        </w:rPr>
      </w:pPr>
      <w:r>
        <w:rPr>
          <w:rFonts w:hint="eastAsia"/>
          <w:snapToGrid w:val="0"/>
          <w:sz w:val="21"/>
        </w:rPr>
        <w:t>（3）根据合同或本表未列明的其它可能产生的费用应由供应商支付、负责；</w:t>
      </w:r>
    </w:p>
    <w:p>
      <w:pPr>
        <w:numPr>
          <w:ilvl w:val="0"/>
          <w:numId w:val="11"/>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格式十：</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2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1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color w:val="000000"/>
          <w:sz w:val="24"/>
          <w:szCs w:val="24"/>
        </w:rPr>
      </w:pPr>
      <w:r>
        <w:rPr>
          <w:rFonts w:hint="eastAsia"/>
          <w:sz w:val="24"/>
        </w:rPr>
        <w:t>格式十一：</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color w:val="000000"/>
          <w:sz w:val="24"/>
          <w:szCs w:val="24"/>
        </w:rPr>
      </w:pPr>
      <w:r>
        <w:rPr>
          <w:rFonts w:hint="eastAsia" w:ascii="宋体" w:hAnsi="宋体"/>
          <w:bCs/>
          <w:color w:val="000000"/>
          <w:kern w:val="0"/>
          <w:sz w:val="24"/>
          <w:szCs w:val="24"/>
          <w:lang w:val="zh-CN"/>
        </w:rPr>
        <w:t>格式十二：</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50"/>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0" w:name="_Toc482026556"/>
      <w:bookmarkStart w:id="31" w:name="_Toc438714732"/>
      <w:bookmarkStart w:id="32" w:name="_Toc438655702"/>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0"/>
      <w:bookmarkEnd w:id="31"/>
      <w:bookmarkEnd w:id="32"/>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格式十四：</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缴纳增值税、营业税或企业所得税的凭据</w:t>
      </w: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20XX年XX月至XX月的任意一个月缴纳增值税、营业税或企业所得税的凭据。</w:t>
      </w:r>
    </w:p>
    <w:p>
      <w:pPr>
        <w:spacing w:line="360" w:lineRule="auto"/>
        <w:ind w:firstLine="602" w:firstLineChars="2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：供应商缴纳税收的证明材料主要是指供应商税务登记证（国税、地税，“三证合一”可不提供）和参加政府采购活动前一段时间内缴纳增值税、营业税和企业所得税（至少提供一种）的凭据。</w:t>
      </w:r>
      <w:bookmarkStart w:id="33" w:name="_Toc438714733"/>
      <w:bookmarkStart w:id="34" w:name="_Toc482026557"/>
      <w:bookmarkStart w:id="35" w:name="_Toc438655703"/>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3"/>
    <w:bookmarkEnd w:id="34"/>
    <w:bookmarkEnd w:id="35"/>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格式十五：</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缴纳社会保险的凭据</w:t>
      </w:r>
    </w:p>
    <w:p>
      <w:pPr>
        <w:autoSpaceDE w:val="0"/>
        <w:autoSpaceDN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20XX年XX月至XX月的任意一个月缴纳社会保险的凭据（专用收据或社保缴纳清单）。</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社会保证资金的证明材料主要是指缴纳社会保险的凭据，提供社保缴纳清单的须加盖相关社保部门的公章。依法免税或不需要缴纳社会保障资金的供应商，应提供相应文件证明其依法免税或不需要缴纳社会保障资金。</w:t>
      </w:r>
      <w:bookmarkStart w:id="36"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6"/>
    <w:p>
      <w:pPr>
        <w:spacing w:line="360" w:lineRule="auto"/>
        <w:rPr>
          <w:rFonts w:ascii="宋体" w:hAnsi="宋体" w:cs="宋体"/>
          <w:kern w:val="0"/>
          <w:sz w:val="24"/>
          <w:szCs w:val="24"/>
        </w:rPr>
      </w:pPr>
      <w:r>
        <w:rPr>
          <w:rFonts w:hint="eastAsia" w:ascii="宋体" w:hAnsi="宋体" w:cs="宋体"/>
          <w:kern w:val="0"/>
          <w:sz w:val="24"/>
          <w:szCs w:val="24"/>
        </w:rPr>
        <w:t>格式十六：</w:t>
      </w:r>
    </w:p>
    <w:p>
      <w:pPr>
        <w:autoSpaceDE w:val="0"/>
        <w:autoSpaceDN w:val="0"/>
        <w:spacing w:line="360" w:lineRule="auto"/>
        <w:ind w:firstLine="2168" w:firstLineChars="900"/>
        <w:rPr>
          <w:rFonts w:ascii="宋体" w:hAnsi="宋体"/>
          <w:b/>
          <w:color w:val="000000"/>
          <w:sz w:val="24"/>
          <w:szCs w:val="24"/>
        </w:rPr>
      </w:pPr>
      <w:r>
        <w:rPr>
          <w:rFonts w:hint="eastAsia" w:ascii="宋体" w:hAnsi="宋体"/>
          <w:b/>
          <w:color w:val="000000"/>
          <w:sz w:val="24"/>
          <w:szCs w:val="24"/>
        </w:rPr>
        <w:t>参加政府采购前三年内在经营活动中无</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8"/>
          <w:rFonts w:hint="eastAsia" w:ascii="宋体" w:hAnsi="宋体" w:cs="宋体"/>
          <w:kern w:val="0"/>
          <w:sz w:val="24"/>
          <w:szCs w:val="24"/>
        </w:rPr>
        <w:t>www.creditchina.gov.cn</w:t>
      </w:r>
      <w:r>
        <w:rPr>
          <w:rStyle w:val="4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3"/>
        <w:keepNext w:val="0"/>
        <w:keepLines w:val="0"/>
        <w:spacing w:line="360" w:lineRule="auto"/>
        <w:rPr>
          <w:rFonts w:ascii="宋体" w:hAnsi="宋体" w:eastAsia="宋体"/>
          <w:b w:val="0"/>
          <w:bCs w:val="0"/>
          <w:color w:val="000000"/>
          <w:kern w:val="2"/>
          <w:sz w:val="24"/>
          <w:szCs w:val="24"/>
          <w:lang w:val="en-US" w:eastAsia="zh-CN"/>
        </w:rPr>
      </w:pPr>
      <w:bookmarkStart w:id="37" w:name="_Toc482026559"/>
      <w:r>
        <w:rPr>
          <w:rFonts w:ascii="宋体" w:hAnsi="宋体" w:eastAsia="宋体"/>
          <w:b w:val="0"/>
          <w:bCs w:val="0"/>
          <w:color w:val="000000"/>
          <w:kern w:val="2"/>
          <w:sz w:val="24"/>
          <w:szCs w:val="24"/>
          <w:lang w:val="en-US" w:eastAsia="zh-CN"/>
        </w:rPr>
        <w:br w:type="page"/>
      </w:r>
    </w:p>
    <w:bookmarkEnd w:id="37"/>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38" w:name="_Toc497726806"/>
      <w:r>
        <w:rPr>
          <w:rFonts w:hint="eastAsia" w:ascii="宋体" w:hAnsi="宋体"/>
          <w:color w:val="000000"/>
          <w:sz w:val="24"/>
          <w:szCs w:val="24"/>
        </w:rPr>
        <w:t>温馨提示</w:t>
      </w:r>
      <w:bookmarkEnd w:id="3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22</w: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37</w:t>
    </w:r>
    <w:r>
      <w:fldChar w:fldCharType="end"/>
    </w:r>
  </w:p>
  <w:p>
    <w:pPr>
      <w:pStyle w:val="3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rPr>
    </w:pPr>
  </w:p>
  <w:p>
    <w:pPr>
      <w:pStyle w:val="30"/>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sz w:val="17"/>
        <w:szCs w:val="17"/>
      </w:rPr>
    </w:pPr>
    <w:r>
      <w:rPr>
        <w:rStyle w:val="45"/>
        <w:sz w:val="17"/>
        <w:szCs w:val="17"/>
      </w:rPr>
      <w:fldChar w:fldCharType="begin"/>
    </w:r>
    <w:r>
      <w:rPr>
        <w:rStyle w:val="45"/>
        <w:sz w:val="17"/>
        <w:szCs w:val="17"/>
      </w:rPr>
      <w:instrText xml:space="preserve">PAGE  </w:instrText>
    </w:r>
    <w:r>
      <w:rPr>
        <w:rStyle w:val="45"/>
        <w:sz w:val="17"/>
        <w:szCs w:val="17"/>
      </w:rPr>
      <w:fldChar w:fldCharType="end"/>
    </w:r>
  </w:p>
  <w:p>
    <w:pPr>
      <w:pStyle w:val="30"/>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1B1D51AE"/>
    <w:multiLevelType w:val="multilevel"/>
    <w:tmpl w:val="1B1D51AE"/>
    <w:lvl w:ilvl="0" w:tentative="0">
      <w:start w:val="2"/>
      <w:numFmt w:val="japaneseCounting"/>
      <w:lvlText w:val="%1、"/>
      <w:lvlJc w:val="left"/>
      <w:pPr>
        <w:ind w:left="720" w:hanging="720"/>
      </w:pPr>
      <w:rPr>
        <w:rFonts w:hint="default" w:ascii="Times New Roman" w:hAnsi="Times New Roman"/>
        <w:color w:val="000000"/>
        <w:lang w:val="en-A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703071"/>
    <w:multiLevelType w:val="multilevel"/>
    <w:tmpl w:val="27703071"/>
    <w:lvl w:ilvl="0" w:tentative="0">
      <w:start w:val="5"/>
      <w:numFmt w:val="japaneseCounting"/>
      <w:lvlText w:val="%1、"/>
      <w:lvlJc w:val="left"/>
      <w:pPr>
        <w:ind w:left="720" w:hanging="720"/>
      </w:pPr>
      <w:rPr>
        <w:rFonts w:hint="default"/>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7">
    <w:nsid w:val="5A03B1B4"/>
    <w:multiLevelType w:val="singleLevel"/>
    <w:tmpl w:val="5A03B1B4"/>
    <w:lvl w:ilvl="0" w:tentative="0">
      <w:start w:val="1"/>
      <w:numFmt w:val="chineseCounting"/>
      <w:suff w:val="space"/>
      <w:lvlText w:val="%1、"/>
      <w:lvlJc w:val="left"/>
    </w:lvl>
  </w:abstractNum>
  <w:abstractNum w:abstractNumId="8">
    <w:nsid w:val="5A03B1CE"/>
    <w:multiLevelType w:val="singleLevel"/>
    <w:tmpl w:val="5A03B1CE"/>
    <w:lvl w:ilvl="0" w:tentative="0">
      <w:start w:val="3"/>
      <w:numFmt w:val="chineseCounting"/>
      <w:suff w:val="space"/>
      <w:lvlText w:val="%1、"/>
      <w:lvlJc w:val="left"/>
    </w:lvl>
  </w:abstractNum>
  <w:abstractNum w:abstractNumId="9">
    <w:nsid w:val="5A03B1F3"/>
    <w:multiLevelType w:val="singleLevel"/>
    <w:tmpl w:val="5A03B1F3"/>
    <w:lvl w:ilvl="0" w:tentative="0">
      <w:start w:val="8"/>
      <w:numFmt w:val="chineseCounting"/>
      <w:suff w:val="nothing"/>
      <w:lvlText w:val="%1、"/>
      <w:lvlJc w:val="left"/>
    </w:lvl>
  </w:abstractNum>
  <w:abstractNum w:abstractNumId="10">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26EF1153"/>
    <w:rsid w:val="398A53ED"/>
    <w:rsid w:val="3BC6282C"/>
    <w:rsid w:val="455D0CB0"/>
    <w:rsid w:val="4F29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92"/>
    <w:qFormat/>
    <w:uiPriority w:val="0"/>
    <w:pPr>
      <w:suppressAutoHyphens/>
    </w:pPr>
    <w:rPr>
      <w:rFonts w:ascii="宋体" w:hAnsi="宋体"/>
      <w:b/>
      <w:kern w:val="21"/>
      <w:lang w:eastAsia="ar-SA"/>
    </w:rPr>
  </w:style>
  <w:style w:type="paragraph" w:styleId="12">
    <w:name w:val="annotation text"/>
    <w:basedOn w:val="1"/>
    <w:link w:val="191"/>
    <w:qFormat/>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213"/>
    <w:qFormat/>
    <w:uiPriority w:val="0"/>
    <w:pPr>
      <w:ind w:firstLine="420" w:firstLineChars="100"/>
    </w:pPr>
    <w:rPr>
      <w:kern w:val="2"/>
      <w:sz w:val="28"/>
    </w:rPr>
  </w:style>
  <w:style w:type="paragraph" w:styleId="16">
    <w:name w:val="Body Text"/>
    <w:basedOn w:val="1"/>
    <w:link w:val="81"/>
    <w:qFormat/>
    <w:uiPriority w:val="0"/>
    <w:pPr>
      <w:spacing w:after="120"/>
    </w:pPr>
    <w:rPr>
      <w:kern w:val="0"/>
      <w:sz w:val="20"/>
      <w:szCs w:val="24"/>
    </w:rPr>
  </w:style>
  <w:style w:type="paragraph" w:styleId="17">
    <w:name w:val="Normal Indent"/>
    <w:basedOn w:val="1"/>
    <w:qFormat/>
    <w:uiPriority w:val="0"/>
    <w:pPr>
      <w:ind w:firstLine="420"/>
    </w:pPr>
  </w:style>
  <w:style w:type="paragraph" w:styleId="18">
    <w:name w:val="Document Map"/>
    <w:basedOn w:val="1"/>
    <w:link w:val="204"/>
    <w:qFormat/>
    <w:uiPriority w:val="0"/>
    <w:pPr>
      <w:shd w:val="clear" w:color="auto" w:fill="000080"/>
      <w:suppressAutoHyphens/>
    </w:pPr>
    <w:rPr>
      <w:rFonts w:ascii="宋体" w:hAnsi="宋体"/>
      <w:kern w:val="21"/>
      <w:lang w:eastAsia="ar-SA"/>
    </w:rPr>
  </w:style>
  <w:style w:type="paragraph" w:styleId="19">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20">
    <w:name w:val="Body Text 3"/>
    <w:basedOn w:val="1"/>
    <w:link w:val="123"/>
    <w:qFormat/>
    <w:uiPriority w:val="0"/>
    <w:rPr>
      <w:rFonts w:ascii="黑体" w:hAnsi="Arial" w:eastAsia="黑体"/>
      <w:b/>
      <w:kern w:val="0"/>
    </w:rPr>
  </w:style>
  <w:style w:type="paragraph" w:styleId="21">
    <w:name w:val="Body Text Indent"/>
    <w:basedOn w:val="1"/>
    <w:link w:val="114"/>
    <w:qFormat/>
    <w:uiPriority w:val="0"/>
    <w:pPr>
      <w:ind w:firstLine="830" w:firstLineChars="352"/>
    </w:pPr>
    <w:rPr>
      <w:rFonts w:ascii="仿宋_GB2312" w:eastAsia="仿宋_GB2312"/>
      <w:kern w:val="0"/>
      <w:sz w:val="32"/>
    </w:rPr>
  </w:style>
  <w:style w:type="paragraph" w:styleId="22">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3">
    <w:name w:val="toc 5"/>
    <w:basedOn w:val="14"/>
    <w:next w:val="1"/>
    <w:qFormat/>
    <w:uiPriority w:val="39"/>
    <w:pPr>
      <w:suppressLineNumbers w:val="0"/>
      <w:ind w:left="840"/>
      <w:jc w:val="left"/>
    </w:pPr>
    <w:rPr>
      <w:rFonts w:ascii="Times New Roman" w:hAnsi="Times New Roman"/>
      <w:sz w:val="18"/>
    </w:rPr>
  </w:style>
  <w:style w:type="paragraph" w:styleId="24">
    <w:name w:val="toc 3"/>
    <w:basedOn w:val="1"/>
    <w:next w:val="1"/>
    <w:qFormat/>
    <w:uiPriority w:val="39"/>
    <w:pPr>
      <w:ind w:left="840" w:leftChars="400"/>
    </w:pPr>
  </w:style>
  <w:style w:type="paragraph" w:styleId="25">
    <w:name w:val="Plain Text"/>
    <w:basedOn w:val="1"/>
    <w:link w:val="64"/>
    <w:qFormat/>
    <w:uiPriority w:val="0"/>
    <w:rPr>
      <w:rFonts w:ascii="宋体" w:hAnsi="Courier New" w:cs="Courier New"/>
      <w:kern w:val="0"/>
      <w:sz w:val="20"/>
      <w:szCs w:val="21"/>
    </w:rPr>
  </w:style>
  <w:style w:type="paragraph" w:styleId="26">
    <w:name w:val="toc 8"/>
    <w:basedOn w:val="14"/>
    <w:next w:val="1"/>
    <w:qFormat/>
    <w:uiPriority w:val="39"/>
    <w:pPr>
      <w:suppressLineNumbers w:val="0"/>
      <w:ind w:left="1470"/>
      <w:jc w:val="left"/>
    </w:pPr>
    <w:rPr>
      <w:rFonts w:ascii="Times New Roman" w:hAnsi="Times New Roman"/>
      <w:sz w:val="18"/>
    </w:rPr>
  </w:style>
  <w:style w:type="paragraph" w:styleId="27">
    <w:name w:val="Date"/>
    <w:basedOn w:val="1"/>
    <w:next w:val="1"/>
    <w:link w:val="116"/>
    <w:qFormat/>
    <w:uiPriority w:val="0"/>
    <w:pPr>
      <w:ind w:left="100" w:leftChars="2500"/>
    </w:pPr>
    <w:rPr>
      <w:rFonts w:ascii="宋体" w:hAnsi="Courier New" w:cs="Courier New"/>
      <w:kern w:val="0"/>
      <w:sz w:val="20"/>
      <w:szCs w:val="21"/>
    </w:rPr>
  </w:style>
  <w:style w:type="paragraph" w:styleId="28">
    <w:name w:val="Body Text Indent 2"/>
    <w:basedOn w:val="1"/>
    <w:link w:val="109"/>
    <w:qFormat/>
    <w:uiPriority w:val="0"/>
    <w:pPr>
      <w:spacing w:after="120" w:line="480" w:lineRule="auto"/>
      <w:ind w:left="420" w:leftChars="200"/>
    </w:pPr>
    <w:rPr>
      <w:kern w:val="0"/>
      <w:sz w:val="20"/>
      <w:szCs w:val="24"/>
    </w:rPr>
  </w:style>
  <w:style w:type="paragraph" w:styleId="29">
    <w:name w:val="Balloon Text"/>
    <w:basedOn w:val="1"/>
    <w:link w:val="105"/>
    <w:qFormat/>
    <w:uiPriority w:val="0"/>
    <w:rPr>
      <w:kern w:val="0"/>
      <w:sz w:val="18"/>
      <w:szCs w:val="18"/>
    </w:rPr>
  </w:style>
  <w:style w:type="paragraph" w:styleId="30">
    <w:name w:val="footer"/>
    <w:basedOn w:val="1"/>
    <w:link w:val="128"/>
    <w:qFormat/>
    <w:uiPriority w:val="0"/>
    <w:pPr>
      <w:tabs>
        <w:tab w:val="center" w:pos="4153"/>
        <w:tab w:val="right" w:pos="8306"/>
      </w:tabs>
      <w:snapToGrid w:val="0"/>
      <w:jc w:val="left"/>
    </w:pPr>
    <w:rPr>
      <w:kern w:val="0"/>
      <w:sz w:val="18"/>
      <w:szCs w:val="18"/>
    </w:rPr>
  </w:style>
  <w:style w:type="paragraph" w:styleId="31">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spacing w:before="120" w:after="120"/>
      <w:jc w:val="left"/>
    </w:pPr>
    <w:rPr>
      <w:b/>
      <w:bCs/>
      <w:caps/>
    </w:rPr>
  </w:style>
  <w:style w:type="paragraph" w:styleId="33">
    <w:name w:val="toc 4"/>
    <w:basedOn w:val="1"/>
    <w:next w:val="1"/>
    <w:qFormat/>
    <w:uiPriority w:val="39"/>
    <w:pPr>
      <w:ind w:left="1260" w:leftChars="600"/>
    </w:pPr>
    <w:rPr>
      <w:szCs w:val="24"/>
    </w:rPr>
  </w:style>
  <w:style w:type="paragraph" w:styleId="34">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5">
    <w:name w:val="List"/>
    <w:basedOn w:val="16"/>
    <w:qFormat/>
    <w:uiPriority w:val="0"/>
    <w:pPr>
      <w:suppressAutoHyphens/>
    </w:pPr>
    <w:rPr>
      <w:rFonts w:hint="eastAsia" w:ascii="方正大黑简体" w:hAnsi="宋体"/>
      <w:kern w:val="44"/>
      <w:position w:val="6"/>
      <w:sz w:val="30"/>
      <w:szCs w:val="20"/>
    </w:rPr>
  </w:style>
  <w:style w:type="paragraph" w:styleId="36">
    <w:name w:val="toc 6"/>
    <w:basedOn w:val="14"/>
    <w:next w:val="1"/>
    <w:qFormat/>
    <w:uiPriority w:val="39"/>
    <w:pPr>
      <w:suppressLineNumbers w:val="0"/>
      <w:ind w:left="1050"/>
      <w:jc w:val="left"/>
    </w:pPr>
    <w:rPr>
      <w:rFonts w:ascii="Times New Roman" w:hAnsi="Times New Roman"/>
      <w:sz w:val="18"/>
    </w:rPr>
  </w:style>
  <w:style w:type="paragraph" w:styleId="37">
    <w:name w:val="Body Text Indent 3"/>
    <w:basedOn w:val="1"/>
    <w:link w:val="92"/>
    <w:qFormat/>
    <w:uiPriority w:val="0"/>
    <w:pPr>
      <w:spacing w:after="120"/>
      <w:ind w:left="420" w:leftChars="200"/>
    </w:pPr>
    <w:rPr>
      <w:kern w:val="0"/>
      <w:sz w:val="16"/>
      <w:szCs w:val="16"/>
    </w:rPr>
  </w:style>
  <w:style w:type="paragraph" w:styleId="38">
    <w:name w:val="toc 2"/>
    <w:basedOn w:val="1"/>
    <w:next w:val="1"/>
    <w:qFormat/>
    <w:uiPriority w:val="39"/>
    <w:pPr>
      <w:ind w:left="420" w:leftChars="200"/>
    </w:pPr>
    <w:rPr>
      <w:sz w:val="24"/>
    </w:rPr>
  </w:style>
  <w:style w:type="paragraph" w:styleId="39">
    <w:name w:val="toc 9"/>
    <w:basedOn w:val="14"/>
    <w:next w:val="1"/>
    <w:qFormat/>
    <w:uiPriority w:val="39"/>
    <w:pPr>
      <w:suppressLineNumbers w:val="0"/>
      <w:ind w:left="1680"/>
      <w:jc w:val="left"/>
    </w:pPr>
    <w:rPr>
      <w:rFonts w:ascii="Times New Roman" w:hAnsi="Times New Roman"/>
      <w:sz w:val="18"/>
    </w:rPr>
  </w:style>
  <w:style w:type="paragraph" w:styleId="40">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2">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character" w:styleId="44">
    <w:name w:val="Strong"/>
    <w:qFormat/>
    <w:uiPriority w:val="99"/>
    <w:rPr>
      <w:b/>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hint="default" w:ascii="Times New Roman" w:hAnsi="Times New Roman" w:cs="Times New Roman"/>
    </w:rPr>
  </w:style>
  <w:style w:type="character" w:styleId="48">
    <w:name w:val="Hyperlink"/>
    <w:qFormat/>
    <w:uiPriority w:val="99"/>
    <w:rPr>
      <w:color w:val="0000FF"/>
      <w:u w:val="single"/>
    </w:rPr>
  </w:style>
  <w:style w:type="character" w:styleId="49">
    <w:name w:val="annotation reference"/>
    <w:qFormat/>
    <w:uiPriority w:val="0"/>
    <w:rPr>
      <w:sz w:val="21"/>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2"/>
    <w:qFormat/>
    <w:uiPriority w:val="99"/>
    <w:rPr>
      <w:rFonts w:ascii="Cambria" w:hAnsi="Cambria" w:eastAsia="方正小标宋简体"/>
      <w:b/>
      <w:bCs/>
      <w:sz w:val="44"/>
      <w:szCs w:val="32"/>
    </w:rPr>
  </w:style>
  <w:style w:type="character" w:customStyle="1" w:styleId="63">
    <w:name w:val="副标题 Char"/>
    <w:link w:val="34"/>
    <w:qFormat/>
    <w:uiPriority w:val="0"/>
    <w:rPr>
      <w:rFonts w:ascii="Cambria" w:hAnsi="Cambria" w:eastAsia="方正楷体简体"/>
      <w:bCs/>
      <w:kern w:val="28"/>
      <w:szCs w:val="32"/>
    </w:rPr>
  </w:style>
  <w:style w:type="character" w:customStyle="1" w:styleId="64">
    <w:name w:val="纯文本 Char"/>
    <w:link w:val="25"/>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31"/>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3"/>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3"/>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6"/>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7"/>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3"/>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9"/>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8"/>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3"/>
    <w:qFormat/>
    <w:uiPriority w:val="0"/>
  </w:style>
  <w:style w:type="character" w:customStyle="1" w:styleId="114">
    <w:name w:val="正文文本缩进 Char"/>
    <w:link w:val="21"/>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7"/>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20"/>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3"/>
    <w:qFormat/>
    <w:uiPriority w:val="0"/>
  </w:style>
  <w:style w:type="character" w:customStyle="1" w:styleId="127">
    <w:name w:val="WW8Num18z0"/>
    <w:qFormat/>
    <w:uiPriority w:val="0"/>
    <w:rPr>
      <w:b/>
    </w:rPr>
  </w:style>
  <w:style w:type="character" w:customStyle="1" w:styleId="128">
    <w:name w:val="页脚 Char"/>
    <w:link w:val="30"/>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4"/>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6"/>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6"/>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31"/>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uiPriority w:val="0"/>
    <w:pPr>
      <w:suppressAutoHyphens/>
    </w:pPr>
    <w:rPr>
      <w:rFonts w:ascii="宋体" w:hAnsi="宋体"/>
      <w:kern w:val="1"/>
      <w:lang w:eastAsia="ar-SA"/>
    </w:rPr>
  </w:style>
  <w:style w:type="paragraph" w:customStyle="1" w:styleId="175">
    <w:name w:val="tableheading"/>
    <w:basedOn w:val="1"/>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3"/>
    <w:semiHidden/>
    <w:qFormat/>
    <w:uiPriority w:val="99"/>
    <w:rPr>
      <w:rFonts w:ascii="Times New Roman" w:hAnsi="Times New Roman"/>
      <w:kern w:val="2"/>
      <w:sz w:val="28"/>
    </w:rPr>
  </w:style>
  <w:style w:type="character" w:customStyle="1" w:styleId="191">
    <w:name w:val="批注文字 Char"/>
    <w:basedOn w:val="43"/>
    <w:link w:val="12"/>
    <w:qFormat/>
    <w:uiPriority w:val="0"/>
    <w:rPr>
      <w:rFonts w:ascii="Times New Roman" w:hAnsi="Times New Roman"/>
      <w:kern w:val="2"/>
      <w:sz w:val="28"/>
    </w:rPr>
  </w:style>
  <w:style w:type="character" w:customStyle="1" w:styleId="192">
    <w:name w:val="批注主题 Char"/>
    <w:basedOn w:val="191"/>
    <w:link w:val="11"/>
    <w:qFormat/>
    <w:uiPriority w:val="0"/>
    <w:rPr>
      <w:rFonts w:ascii="宋体" w:hAnsi="宋体"/>
      <w:b/>
      <w:kern w:val="21"/>
      <w:sz w:val="28"/>
      <w:lang w:eastAsia="ar-SA"/>
    </w:rPr>
  </w:style>
  <w:style w:type="character" w:customStyle="1" w:styleId="193">
    <w:name w:val="HTML 预设格式 Char"/>
    <w:basedOn w:val="43"/>
    <w:link w:val="40"/>
    <w:qFormat/>
    <w:uiPriority w:val="0"/>
    <w:rPr>
      <w:rFonts w:ascii="Arial" w:hAnsi="Arial" w:cs="Arial"/>
      <w:sz w:val="24"/>
    </w:rPr>
  </w:style>
  <w:style w:type="character" w:customStyle="1" w:styleId="194">
    <w:name w:val="批注框文本 Char1"/>
    <w:basedOn w:val="43"/>
    <w:semiHidden/>
    <w:qFormat/>
    <w:uiPriority w:val="99"/>
    <w:rPr>
      <w:rFonts w:ascii="Times New Roman" w:hAnsi="Times New Roman"/>
      <w:kern w:val="2"/>
      <w:sz w:val="18"/>
      <w:szCs w:val="18"/>
    </w:rPr>
  </w:style>
  <w:style w:type="character" w:customStyle="1" w:styleId="195">
    <w:name w:val="正文文本 Char1"/>
    <w:basedOn w:val="43"/>
    <w:semiHidden/>
    <w:qFormat/>
    <w:uiPriority w:val="99"/>
    <w:rPr>
      <w:rFonts w:ascii="Times New Roman" w:hAnsi="Times New Roman"/>
      <w:kern w:val="2"/>
      <w:sz w:val="28"/>
    </w:rPr>
  </w:style>
  <w:style w:type="character" w:customStyle="1" w:styleId="196">
    <w:name w:val="页脚 Char1"/>
    <w:basedOn w:val="43"/>
    <w:semiHidden/>
    <w:qFormat/>
    <w:uiPriority w:val="99"/>
    <w:rPr>
      <w:rFonts w:ascii="Times New Roman" w:hAnsi="Times New Roman"/>
      <w:kern w:val="2"/>
      <w:sz w:val="18"/>
      <w:szCs w:val="18"/>
    </w:rPr>
  </w:style>
  <w:style w:type="character" w:customStyle="1" w:styleId="197">
    <w:name w:val="正文文本 3 Char1"/>
    <w:basedOn w:val="43"/>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3"/>
    <w:semiHidden/>
    <w:qFormat/>
    <w:uiPriority w:val="99"/>
    <w:rPr>
      <w:rFonts w:ascii="Times New Roman" w:hAnsi="Times New Roman"/>
      <w:kern w:val="2"/>
      <w:sz w:val="28"/>
    </w:rPr>
  </w:style>
  <w:style w:type="character" w:customStyle="1" w:styleId="204">
    <w:name w:val="文档结构图 Char"/>
    <w:basedOn w:val="43"/>
    <w:link w:val="18"/>
    <w:qFormat/>
    <w:uiPriority w:val="0"/>
    <w:rPr>
      <w:rFonts w:ascii="宋体" w:hAnsi="宋体"/>
      <w:kern w:val="21"/>
      <w:sz w:val="28"/>
      <w:shd w:val="clear" w:color="auto" w:fill="000080"/>
      <w:lang w:eastAsia="ar-SA"/>
    </w:rPr>
  </w:style>
  <w:style w:type="character" w:customStyle="1" w:styleId="205">
    <w:name w:val="正文文本缩进 Char1"/>
    <w:basedOn w:val="43"/>
    <w:semiHidden/>
    <w:qFormat/>
    <w:uiPriority w:val="99"/>
    <w:rPr>
      <w:rFonts w:ascii="Times New Roman" w:hAnsi="Times New Roman"/>
      <w:kern w:val="2"/>
      <w:sz w:val="28"/>
    </w:rPr>
  </w:style>
  <w:style w:type="character" w:customStyle="1" w:styleId="206">
    <w:name w:val="页眉 Char1"/>
    <w:basedOn w:val="43"/>
    <w:semiHidden/>
    <w:qFormat/>
    <w:uiPriority w:val="99"/>
    <w:rPr>
      <w:rFonts w:ascii="Times New Roman" w:hAnsi="Times New Roman"/>
      <w:kern w:val="2"/>
      <w:sz w:val="18"/>
      <w:szCs w:val="18"/>
    </w:rPr>
  </w:style>
  <w:style w:type="character" w:customStyle="1" w:styleId="207">
    <w:name w:val="正文文本缩进 3 Char1"/>
    <w:basedOn w:val="43"/>
    <w:semiHidden/>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15"/>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uiPriority w:val="0"/>
    <w:pPr>
      <w:numPr>
        <w:ilvl w:val="2"/>
        <w:numId w:val="1"/>
      </w:numPr>
      <w:spacing w:before="50" w:after="50"/>
    </w:pPr>
    <w:rPr>
      <w:rFonts w:ascii="宋体" w:eastAsia="宋体"/>
      <w:sz w:val="21"/>
      <w:szCs w:val="21"/>
    </w:rPr>
  </w:style>
  <w:style w:type="paragraph" w:customStyle="1" w:styleId="221">
    <w:name w:val="附录表标号"/>
    <w:basedOn w:val="1"/>
    <w:next w:val="200"/>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3</TotalTime>
  <ScaleCrop>false</ScaleCrop>
  <LinksUpToDate>false</LinksUpToDate>
  <CharactersWithSpaces>15668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dell</cp:lastModifiedBy>
  <dcterms:modified xsi:type="dcterms:W3CDTF">2018-11-07T03:40:28Z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