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64"/>
          <w:szCs w:val="64"/>
        </w:rPr>
      </w:pPr>
      <w:r>
        <w:rPr>
          <w:rFonts w:hint="eastAsia" w:ascii="宋体" w:hAnsi="宋体"/>
          <w:b/>
          <w:bCs/>
          <w:color w:val="000000"/>
          <w:spacing w:val="36"/>
          <w:w w:val="66"/>
          <w:sz w:val="64"/>
          <w:szCs w:val="64"/>
        </w:rPr>
        <w:t>鄂尔多斯市准格尔旗公共资源交易中心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21"/>
          <w:szCs w:val="21"/>
        </w:rPr>
      </w:pPr>
      <w:r>
        <w:rPr>
          <w:rFonts w:hint="eastAsia" w:ascii="宋体" w:hAnsi="宋体"/>
          <w:b/>
          <w:bCs/>
          <w:color w:val="000000"/>
          <w:sz w:val="72"/>
          <w:szCs w:val="72"/>
        </w:rPr>
        <w:t>招 标 文 件</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beforeLines="100" w:afterLines="50" w:line="360" w:lineRule="auto"/>
        <w:ind w:right="356" w:rightChars="127"/>
        <w:jc w:val="center"/>
        <w:rPr>
          <w:rFonts w:ascii="宋体" w:hAnsi="宋体"/>
          <w:b/>
          <w:color w:val="000000"/>
          <w:szCs w:val="28"/>
        </w:rPr>
      </w:pPr>
    </w:p>
    <w:p>
      <w:pPr>
        <w:tabs>
          <w:tab w:val="left" w:pos="315"/>
          <w:tab w:val="left" w:pos="8820"/>
        </w:tabs>
        <w:spacing w:line="360" w:lineRule="auto"/>
        <w:ind w:right="356" w:rightChars="127"/>
        <w:jc w:val="center"/>
        <w:rPr>
          <w:rFonts w:hint="eastAsia" w:ascii="宋体" w:hAnsi="宋体" w:eastAsia="宋体"/>
          <w:color w:val="000000"/>
          <w:szCs w:val="28"/>
          <w:lang w:eastAsia="zh-CN"/>
        </w:rPr>
      </w:pPr>
      <w:r>
        <w:rPr>
          <w:rFonts w:hint="eastAsia" w:ascii="宋体" w:hAnsi="宋体"/>
          <w:b/>
          <w:color w:val="000000"/>
          <w:szCs w:val="28"/>
          <w:lang w:eastAsia="zh-CN"/>
        </w:rPr>
        <w:t>最低评标价法</w:t>
      </w:r>
    </w:p>
    <w:p>
      <w:pPr>
        <w:tabs>
          <w:tab w:val="left" w:pos="315"/>
          <w:tab w:val="left" w:pos="8820"/>
        </w:tabs>
        <w:spacing w:line="360" w:lineRule="auto"/>
        <w:ind w:right="356" w:rightChars="127"/>
        <w:rPr>
          <w:rFonts w:ascii="宋体" w:hAnsi="宋体"/>
          <w:color w:val="000000"/>
          <w:szCs w:val="28"/>
        </w:rPr>
      </w:pPr>
    </w:p>
    <w:p>
      <w:pPr>
        <w:pStyle w:val="33"/>
        <w:spacing w:line="360" w:lineRule="auto"/>
        <w:ind w:firstLine="562" w:firstLineChars="200"/>
        <w:rPr>
          <w:rFonts w:hint="eastAsia" w:ascii="宋体" w:hAnsi="宋体" w:eastAsia="宋体"/>
          <w:color w:val="000000" w:themeColor="text1"/>
          <w:szCs w:val="28"/>
          <w:lang w:eastAsia="zh-CN"/>
          <w14:textFill>
            <w14:solidFill>
              <w14:schemeClr w14:val="tx1"/>
            </w14:solidFill>
          </w14:textFill>
        </w:rPr>
      </w:pPr>
      <w:r>
        <w:rPr>
          <w:rFonts w:hint="eastAsia" w:ascii="宋体" w:hAnsi="宋体" w:eastAsia="宋体"/>
          <w:color w:val="000000" w:themeColor="text1"/>
          <w:szCs w:val="28"/>
          <w14:textFill>
            <w14:solidFill>
              <w14:schemeClr w14:val="tx1"/>
            </w14:solidFill>
          </w14:textFill>
        </w:rPr>
        <w:t>项目名称：</w:t>
      </w:r>
      <w:r>
        <w:rPr>
          <w:rFonts w:hint="eastAsia" w:ascii="宋体" w:hAnsi="宋体" w:eastAsia="宋体"/>
          <w:color w:val="000000" w:themeColor="text1"/>
          <w:szCs w:val="28"/>
          <w:lang w:eastAsia="zh-CN"/>
          <w14:textFill>
            <w14:solidFill>
              <w14:schemeClr w14:val="tx1"/>
            </w14:solidFill>
          </w14:textFill>
        </w:rPr>
        <w:t>准格尔旗教育体育局采购全旗中小学师生电脑项目</w:t>
      </w:r>
    </w:p>
    <w:p>
      <w:pPr>
        <w:widowControl/>
        <w:wordWrap w:val="0"/>
        <w:ind w:firstLine="562" w:firstLineChars="200"/>
        <w:rPr>
          <w:rFonts w:hint="default" w:ascii="宋体" w:hAnsi="宋体" w:eastAsia="宋体"/>
          <w:b/>
          <w:color w:val="000000" w:themeColor="text1"/>
          <w:szCs w:val="28"/>
          <w:lang w:val="en-US" w:eastAsia="zh-CN"/>
          <w14:textFill>
            <w14:solidFill>
              <w14:schemeClr w14:val="tx1"/>
            </w14:solidFill>
          </w14:textFill>
        </w:rPr>
      </w:pPr>
      <w:r>
        <w:rPr>
          <w:rFonts w:hint="eastAsia" w:ascii="宋体" w:hAnsi="宋体"/>
          <w:b/>
          <w:color w:val="000000" w:themeColor="text1"/>
          <w:szCs w:val="28"/>
          <w14:textFill>
            <w14:solidFill>
              <w14:schemeClr w14:val="tx1"/>
            </w14:solidFill>
          </w14:textFill>
        </w:rPr>
        <w:t>项目编号：</w:t>
      </w:r>
      <w:r>
        <w:rPr>
          <w:rFonts w:hint="eastAsia" w:ascii="宋体" w:hAnsi="宋体"/>
          <w:b/>
          <w:color w:val="000000" w:themeColor="text1"/>
          <w:szCs w:val="28"/>
          <w:lang w:eastAsia="zh-CN"/>
          <w14:textFill>
            <w14:solidFill>
              <w14:schemeClr w14:val="tx1"/>
            </w14:solidFill>
          </w14:textFill>
        </w:rPr>
        <w:t>CG2019HGK2</w:t>
      </w:r>
      <w:r>
        <w:rPr>
          <w:rFonts w:hint="eastAsia" w:ascii="宋体" w:hAnsi="宋体"/>
          <w:b/>
          <w:color w:val="000000" w:themeColor="text1"/>
          <w:szCs w:val="28"/>
          <w:lang w:val="en-US" w:eastAsia="zh-CN"/>
          <w14:textFill>
            <w14:solidFill>
              <w14:schemeClr w14:val="tx1"/>
            </w14:solidFill>
          </w14:textFill>
        </w:rPr>
        <w:t>347</w:t>
      </w:r>
    </w:p>
    <w:p>
      <w:pPr>
        <w:pStyle w:val="33"/>
        <w:spacing w:line="360" w:lineRule="auto"/>
        <w:rPr>
          <w:rFonts w:ascii="宋体" w:hAnsi="宋体" w:eastAsia="宋体"/>
          <w:color w:val="000000" w:themeColor="text1"/>
          <w:szCs w:val="28"/>
          <w14:textFill>
            <w14:solidFill>
              <w14:schemeClr w14:val="tx1"/>
            </w14:solidFill>
          </w14:textFill>
        </w:rPr>
      </w:pPr>
    </w:p>
    <w:p>
      <w:pPr>
        <w:pStyle w:val="33"/>
        <w:spacing w:line="360" w:lineRule="auto"/>
        <w:rPr>
          <w:rFonts w:ascii="宋体" w:hAnsi="宋体" w:eastAsia="宋体"/>
          <w:color w:val="000000" w:themeColor="text1"/>
          <w:szCs w:val="28"/>
          <w14:textFill>
            <w14:solidFill>
              <w14:schemeClr w14:val="tx1"/>
            </w14:solidFill>
          </w14:textFill>
        </w:rPr>
      </w:pPr>
    </w:p>
    <w:p>
      <w:pPr>
        <w:jc w:val="center"/>
        <w:rPr>
          <w:rFonts w:ascii="宋体" w:hAnsi="宋体"/>
          <w:color w:val="000000" w:themeColor="text1"/>
          <w:szCs w:val="28"/>
          <w14:textFill>
            <w14:solidFill>
              <w14:schemeClr w14:val="tx1"/>
            </w14:solidFill>
          </w14:textFill>
        </w:rPr>
      </w:pPr>
      <w:r>
        <w:rPr>
          <w:rFonts w:hint="eastAsia" w:ascii="宋体" w:hAnsi="宋体"/>
          <w:color w:val="000000" w:themeColor="text1"/>
          <w:szCs w:val="28"/>
          <w14:textFill>
            <w14:solidFill>
              <w14:schemeClr w14:val="tx1"/>
            </w14:solidFill>
          </w14:textFill>
        </w:rPr>
        <w:t>20</w:t>
      </w:r>
      <w:r>
        <w:rPr>
          <w:rFonts w:hint="eastAsia" w:ascii="宋体" w:hAnsi="宋体"/>
          <w:color w:val="000000" w:themeColor="text1"/>
          <w:szCs w:val="28"/>
          <w:lang w:val="en-US" w:eastAsia="zh-CN"/>
          <w14:textFill>
            <w14:solidFill>
              <w14:schemeClr w14:val="tx1"/>
            </w14:solidFill>
          </w14:textFill>
        </w:rPr>
        <w:t>20</w:t>
      </w:r>
      <w:r>
        <w:rPr>
          <w:rFonts w:hint="eastAsia" w:ascii="宋体" w:hAnsi="宋体"/>
          <w:color w:val="000000" w:themeColor="text1"/>
          <w:szCs w:val="28"/>
          <w14:textFill>
            <w14:solidFill>
              <w14:schemeClr w14:val="tx1"/>
            </w14:solidFill>
          </w14:textFill>
        </w:rPr>
        <w:t>年</w:t>
      </w:r>
      <w:r>
        <w:rPr>
          <w:rFonts w:hint="eastAsia" w:ascii="宋体" w:hAnsi="宋体"/>
          <w:color w:val="000000" w:themeColor="text1"/>
          <w:szCs w:val="28"/>
          <w:lang w:val="en-US" w:eastAsia="zh-CN"/>
          <w14:textFill>
            <w14:solidFill>
              <w14:schemeClr w14:val="tx1"/>
            </w14:solidFill>
          </w14:textFill>
        </w:rPr>
        <w:t>4</w:t>
      </w:r>
      <w:r>
        <w:rPr>
          <w:rFonts w:hint="eastAsia" w:ascii="宋体" w:hAnsi="宋体"/>
          <w:color w:val="000000" w:themeColor="text1"/>
          <w:szCs w:val="28"/>
          <w14:textFill>
            <w14:solidFill>
              <w14:schemeClr w14:val="tx1"/>
            </w14:solidFill>
          </w14:textFill>
        </w:rPr>
        <w:t>月</w:t>
      </w:r>
    </w:p>
    <w:p>
      <w:pPr>
        <w:jc w:val="center"/>
        <w:rPr>
          <w:rFonts w:ascii="宋体" w:hAnsi="宋体"/>
          <w:color w:val="000000" w:themeColor="text1"/>
          <w:szCs w:val="28"/>
          <w14:textFill>
            <w14:solidFill>
              <w14:schemeClr w14:val="tx1"/>
            </w14:solidFill>
          </w14:textFill>
        </w:rPr>
      </w:pPr>
    </w:p>
    <w:p>
      <w:pPr>
        <w:jc w:val="center"/>
        <w:rPr>
          <w:rFonts w:ascii="宋体" w:hAnsi="宋体"/>
          <w:color w:val="000000" w:themeColor="text1"/>
          <w:szCs w:val="28"/>
          <w14:textFill>
            <w14:solidFill>
              <w14:schemeClr w14:val="tx1"/>
            </w14:solidFill>
          </w14:textFill>
        </w:rPr>
      </w:pPr>
      <w:r>
        <w:rPr>
          <w:rFonts w:ascii="宋体" w:hAnsi="宋体"/>
          <w:color w:val="000000" w:themeColor="text1"/>
          <w:szCs w:val="28"/>
          <w14:textFill>
            <w14:solidFill>
              <w14:schemeClr w14:val="tx1"/>
            </w14:solidFill>
          </w14:textFill>
        </w:rPr>
        <w:br w:type="page"/>
      </w:r>
    </w:p>
    <w:p>
      <w:pPr>
        <w:pStyle w:val="43"/>
        <w:spacing w:before="0" w:line="360" w:lineRule="auto"/>
        <w:jc w:val="center"/>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目   录</w:t>
      </w:r>
    </w:p>
    <w:p>
      <w:pPr>
        <w:pStyle w:val="12"/>
        <w:tabs>
          <w:tab w:val="right" w:leader="dot" w:pos="9402"/>
        </w:tabs>
        <w:rPr>
          <w:rFonts w:ascii="Calibri" w:hAnsi="Calibri" w:cs="黑体"/>
          <w:b w:val="0"/>
          <w:bCs w:val="0"/>
          <w:caps w:val="0"/>
          <w:color w:val="000000" w:themeColor="text1"/>
          <w:sz w:val="21"/>
          <w:szCs w:val="22"/>
          <w14:textFill>
            <w14:solidFill>
              <w14:schemeClr w14:val="tx1"/>
            </w14:solidFill>
          </w14:textFill>
        </w:rPr>
      </w:pPr>
      <w:r>
        <w:rPr>
          <w:rFonts w:ascii="宋体" w:hAnsi="宋体"/>
          <w:b w:val="0"/>
          <w:color w:val="000000" w:themeColor="text1"/>
          <w:szCs w:val="28"/>
          <w14:textFill>
            <w14:solidFill>
              <w14:schemeClr w14:val="tx1"/>
            </w14:solidFill>
          </w14:textFill>
        </w:rPr>
        <w:fldChar w:fldCharType="begin"/>
      </w:r>
      <w:r>
        <w:rPr>
          <w:rFonts w:ascii="宋体" w:hAnsi="宋体"/>
          <w:b w:val="0"/>
          <w:color w:val="000000" w:themeColor="text1"/>
          <w:szCs w:val="28"/>
          <w14:textFill>
            <w14:solidFill>
              <w14:schemeClr w14:val="tx1"/>
            </w14:solidFill>
          </w14:textFill>
        </w:rPr>
        <w:instrText xml:space="preserve"> TOC \o "1-3" \h \z \u </w:instrText>
      </w:r>
      <w:r>
        <w:rPr>
          <w:rFonts w:ascii="宋体" w:hAnsi="宋体"/>
          <w:b w:val="0"/>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"_Toc497408657" </w:instrText>
      </w:r>
      <w:r>
        <w:rPr>
          <w:color w:val="000000" w:themeColor="text1"/>
          <w14:textFill>
            <w14:solidFill>
              <w14:schemeClr w14:val="tx1"/>
            </w14:solidFill>
          </w14:textFill>
        </w:rPr>
        <w:fldChar w:fldCharType="separate"/>
      </w:r>
      <w:r>
        <w:rPr>
          <w:rStyle w:val="23"/>
          <w:rFonts w:hint="eastAsia" w:ascii="宋体" w:hAnsi="宋体"/>
          <w:color w:val="000000" w:themeColor="text1"/>
          <w14:textFill>
            <w14:solidFill>
              <w14:schemeClr w14:val="tx1"/>
            </w14:solidFill>
          </w14:textFill>
        </w:rPr>
        <w:t>第一章招标公告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_Toc497408657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402"/>
        </w:tabs>
        <w:rPr>
          <w:rFonts w:ascii="Calibri" w:hAnsi="Calibri" w:cs="黑体"/>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"_Toc497408658" </w:instrText>
      </w:r>
      <w:r>
        <w:rPr>
          <w:color w:val="000000" w:themeColor="text1"/>
          <w14:textFill>
            <w14:solidFill>
              <w14:schemeClr w14:val="tx1"/>
            </w14:solidFill>
          </w14:textFill>
        </w:rPr>
        <w:fldChar w:fldCharType="separate"/>
      </w:r>
      <w:r>
        <w:rPr>
          <w:rStyle w:val="23"/>
          <w:rFonts w:hint="eastAsia" w:ascii="宋体" w:hAnsi="宋体"/>
          <w:color w:val="000000" w:themeColor="text1"/>
          <w14:textFill>
            <w14:solidFill>
              <w14:schemeClr w14:val="tx1"/>
            </w14:solidFill>
          </w14:textFill>
        </w:rPr>
        <w:t>第二章投标人须知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_Toc497408658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402"/>
        </w:tabs>
        <w:rPr>
          <w:rFonts w:ascii="Calibri" w:hAnsi="Calibri" w:cs="黑体"/>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"_Toc497408659" </w:instrText>
      </w:r>
      <w:r>
        <w:rPr>
          <w:color w:val="000000" w:themeColor="text1"/>
          <w14:textFill>
            <w14:solidFill>
              <w14:schemeClr w14:val="tx1"/>
            </w14:solidFill>
          </w14:textFill>
        </w:rPr>
        <w:fldChar w:fldCharType="separate"/>
      </w:r>
      <w:r>
        <w:rPr>
          <w:rStyle w:val="23"/>
          <w:rFonts w:hint="eastAsia" w:ascii="宋体" w:hAnsi="宋体" w:cs="宋体"/>
          <w:color w:val="000000" w:themeColor="text1"/>
          <w14:textFill>
            <w14:solidFill>
              <w14:schemeClr w14:val="tx1"/>
            </w14:solidFill>
          </w14:textFill>
        </w:rPr>
        <w:t>第三章合同与验收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_Toc497408659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402"/>
        </w:tabs>
        <w:rPr>
          <w:rFonts w:ascii="Calibri" w:hAnsi="Calibri" w:cs="黑体"/>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"_Toc497408660" </w:instrText>
      </w:r>
      <w:r>
        <w:rPr>
          <w:color w:val="000000" w:themeColor="text1"/>
          <w14:textFill>
            <w14:solidFill>
              <w14:schemeClr w14:val="tx1"/>
            </w14:solidFill>
          </w14:textFill>
        </w:rPr>
        <w:fldChar w:fldCharType="separate"/>
      </w:r>
      <w:r>
        <w:rPr>
          <w:rStyle w:val="23"/>
          <w:rFonts w:hint="eastAsia" w:ascii="宋体" w:hAnsi="宋体"/>
          <w:color w:val="000000" w:themeColor="text1"/>
          <w:kern w:val="44"/>
          <w14:textFill>
            <w14:solidFill>
              <w14:schemeClr w14:val="tx1"/>
            </w14:solidFill>
          </w14:textFill>
        </w:rPr>
        <w:t>第四章招标内容与技术要求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_Toc497408660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402"/>
        </w:tabs>
        <w:rPr>
          <w:rFonts w:ascii="Calibri" w:hAnsi="Calibri" w:cs="黑体"/>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"_Toc497408661" </w:instrText>
      </w:r>
      <w:r>
        <w:rPr>
          <w:color w:val="000000" w:themeColor="text1"/>
          <w14:textFill>
            <w14:solidFill>
              <w14:schemeClr w14:val="tx1"/>
            </w14:solidFill>
          </w14:textFill>
        </w:rPr>
        <w:fldChar w:fldCharType="separate"/>
      </w:r>
      <w:r>
        <w:rPr>
          <w:rStyle w:val="23"/>
          <w:rFonts w:hint="eastAsia" w:ascii="宋体" w:hAnsi="宋体"/>
          <w:color w:val="000000" w:themeColor="text1"/>
          <w:kern w:val="44"/>
          <w14:textFill>
            <w14:solidFill>
              <w14:schemeClr w14:val="tx1"/>
            </w14:solidFill>
          </w14:textFill>
        </w:rPr>
        <w:t>第五章投标人资格证明及相关文件要求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_Toc497408661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402"/>
        </w:tabs>
        <w:rPr>
          <w:rFonts w:ascii="Calibri" w:hAnsi="Calibri" w:cs="黑体"/>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"_Toc497408662" </w:instrText>
      </w:r>
      <w:r>
        <w:rPr>
          <w:color w:val="000000" w:themeColor="text1"/>
          <w14:textFill>
            <w14:solidFill>
              <w14:schemeClr w14:val="tx1"/>
            </w14:solidFill>
          </w14:textFill>
        </w:rPr>
        <w:fldChar w:fldCharType="separate"/>
      </w:r>
      <w:r>
        <w:rPr>
          <w:rStyle w:val="23"/>
          <w:rFonts w:hint="eastAsia" w:ascii="宋体" w:hAnsi="宋体"/>
          <w:color w:val="000000" w:themeColor="text1"/>
          <w:kern w:val="44"/>
          <w14:textFill>
            <w14:solidFill>
              <w14:schemeClr w14:val="tx1"/>
            </w14:solidFill>
          </w14:textFill>
        </w:rPr>
        <w:t>第六章评标办法（</w:t>
      </w:r>
      <w:r>
        <w:rPr>
          <w:rStyle w:val="23"/>
          <w:rFonts w:hint="eastAsia" w:ascii="宋体" w:hAnsi="宋体"/>
          <w:color w:val="000000" w:themeColor="text1"/>
          <w:kern w:val="44"/>
          <w:lang w:eastAsia="zh-CN"/>
          <w14:textFill>
            <w14:solidFill>
              <w14:schemeClr w14:val="tx1"/>
            </w14:solidFill>
          </w14:textFill>
        </w:rPr>
        <w:t>最低评标价法</w:t>
      </w:r>
      <w:r>
        <w:rPr>
          <w:rStyle w:val="23"/>
          <w:rFonts w:hint="eastAsia" w:ascii="宋体" w:hAnsi="宋体"/>
          <w:color w:val="000000" w:themeColor="text1"/>
          <w:kern w:val="44"/>
          <w14:textFill>
            <w14:solidFill>
              <w14:schemeClr w14:val="tx1"/>
            </w14:solidFill>
          </w14:textFill>
        </w:rPr>
        <w:t>）</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_Toc497408662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402"/>
        </w:tabs>
        <w:rPr>
          <w:rFonts w:ascii="Calibri" w:hAnsi="Calibri" w:cs="黑体"/>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"_Toc497408663" </w:instrText>
      </w:r>
      <w:r>
        <w:rPr>
          <w:color w:val="000000" w:themeColor="text1"/>
          <w14:textFill>
            <w14:solidFill>
              <w14:schemeClr w14:val="tx1"/>
            </w14:solidFill>
          </w14:textFill>
        </w:rPr>
        <w:fldChar w:fldCharType="separate"/>
      </w:r>
      <w:r>
        <w:rPr>
          <w:rStyle w:val="23"/>
          <w:rFonts w:hint="eastAsia" w:ascii="宋体" w:hAnsi="宋体"/>
          <w:color w:val="000000" w:themeColor="text1"/>
          <w14:textFill>
            <w14:solidFill>
              <w14:schemeClr w14:val="tx1"/>
            </w14:solidFill>
          </w14:textFill>
        </w:rPr>
        <w:t>第七章投标文件格式与要求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_Toc497408663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9402"/>
        </w:tabs>
        <w:rPr>
          <w:rFonts w:ascii="Calibri" w:hAnsi="Calibri" w:cs="黑体"/>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"_Toc497408664" </w:instrText>
      </w:r>
      <w:r>
        <w:rPr>
          <w:color w:val="000000" w:themeColor="text1"/>
          <w14:textFill>
            <w14:solidFill>
              <w14:schemeClr w14:val="tx1"/>
            </w14:solidFill>
          </w14:textFill>
        </w:rPr>
        <w:fldChar w:fldCharType="separate"/>
      </w:r>
      <w:r>
        <w:rPr>
          <w:rStyle w:val="23"/>
          <w:rFonts w:hint="eastAsia" w:ascii="宋体" w:hAnsi="宋体"/>
          <w:color w:val="000000" w:themeColor="text1"/>
          <w14:textFill>
            <w14:solidFill>
              <w14:schemeClr w14:val="tx1"/>
            </w14:solidFill>
          </w14:textFill>
        </w:rPr>
        <w:t>温馨提示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_Toc497408664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outlineLvl w:val="0"/>
        <w:rPr>
          <w:rFonts w:ascii="宋体" w:hAnsi="宋体"/>
          <w:b/>
          <w:color w:val="000000" w:themeColor="text1"/>
          <w:szCs w:val="28"/>
          <w14:textFill>
            <w14:solidFill>
              <w14:schemeClr w14:val="tx1"/>
            </w14:solidFill>
          </w14:textFill>
        </w:rPr>
      </w:pPr>
      <w:r>
        <w:rPr>
          <w:rFonts w:ascii="宋体" w:hAnsi="宋体"/>
          <w:b/>
          <w:color w:val="000000" w:themeColor="text1"/>
          <w:szCs w:val="28"/>
          <w14:textFill>
            <w14:solidFill>
              <w14:schemeClr w14:val="tx1"/>
            </w14:solidFill>
          </w14:textFill>
        </w:rPr>
        <w:fldChar w:fldCharType="end"/>
      </w:r>
      <w:r>
        <w:rPr>
          <w:rFonts w:ascii="宋体" w:hAnsi="宋体"/>
          <w:b/>
          <w:color w:val="000000" w:themeColor="text1"/>
          <w:szCs w:val="28"/>
          <w14:textFill>
            <w14:solidFill>
              <w14:schemeClr w14:val="tx1"/>
            </w14:solidFill>
          </w14:textFill>
        </w:rPr>
        <w:br w:type="page"/>
      </w:r>
    </w:p>
    <w:p>
      <w:pPr>
        <w:jc w:val="center"/>
        <w:outlineLvl w:val="0"/>
        <w:rPr>
          <w:rFonts w:ascii="宋体" w:hAnsi="宋体"/>
          <w:b/>
          <w:color w:val="000000" w:themeColor="text1"/>
          <w:sz w:val="24"/>
          <w:szCs w:val="24"/>
          <w14:textFill>
            <w14:solidFill>
              <w14:schemeClr w14:val="tx1"/>
            </w14:solidFill>
          </w14:textFill>
        </w:rPr>
      </w:pPr>
      <w:bookmarkStart w:id="0" w:name="_Toc497408657"/>
      <w:r>
        <w:rPr>
          <w:rFonts w:hint="eastAsia" w:ascii="宋体" w:hAnsi="宋体"/>
          <w:b/>
          <w:color w:val="000000" w:themeColor="text1"/>
          <w:sz w:val="24"/>
          <w:szCs w:val="24"/>
          <w14:textFill>
            <w14:solidFill>
              <w14:schemeClr w14:val="tx1"/>
            </w14:solidFill>
          </w14:textFill>
        </w:rPr>
        <w:t>第一章 招标公告</w:t>
      </w:r>
      <w:bookmarkEnd w:id="0"/>
    </w:p>
    <w:p>
      <w:pPr>
        <w:spacing w:line="360" w:lineRule="auto"/>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准格尔旗教育体育局采购全旗中小学师生电脑项目</w:t>
      </w:r>
      <w:r>
        <w:rPr>
          <w:rFonts w:hint="eastAsia" w:ascii="宋体" w:hAnsi="宋体"/>
          <w:b/>
          <w:color w:val="000000" w:themeColor="text1"/>
          <w:sz w:val="24"/>
          <w:szCs w:val="24"/>
          <w14:textFill>
            <w14:solidFill>
              <w14:schemeClr w14:val="tx1"/>
            </w14:solidFill>
          </w14:textFill>
        </w:rPr>
        <w:t>公开招标公告</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鄂尔多斯市准格尔旗公共资源交易中心受</w:t>
      </w:r>
      <w:r>
        <w:rPr>
          <w:rFonts w:hint="eastAsia" w:ascii="宋体" w:hAnsi="宋体"/>
          <w:color w:val="000000" w:themeColor="text1"/>
          <w:sz w:val="24"/>
          <w:szCs w:val="24"/>
          <w:lang w:eastAsia="zh-CN"/>
          <w14:textFill>
            <w14:solidFill>
              <w14:schemeClr w14:val="tx1"/>
            </w14:solidFill>
          </w14:textFill>
        </w:rPr>
        <w:t>准格尔旗教育体育局</w:t>
      </w:r>
      <w:r>
        <w:rPr>
          <w:rFonts w:hint="eastAsia" w:ascii="宋体" w:hAnsi="宋体"/>
          <w:color w:val="000000" w:themeColor="text1"/>
          <w:sz w:val="24"/>
          <w:szCs w:val="24"/>
          <w14:textFill>
            <w14:solidFill>
              <w14:schemeClr w14:val="tx1"/>
            </w14:solidFill>
          </w14:textFill>
        </w:rPr>
        <w:t>委托，采用公开招标方式组织采购</w:t>
      </w:r>
      <w:r>
        <w:rPr>
          <w:rFonts w:hint="eastAsia" w:ascii="宋体" w:hAnsi="宋体"/>
          <w:color w:val="000000" w:themeColor="text1"/>
          <w:sz w:val="24"/>
          <w:szCs w:val="24"/>
          <w:lang w:eastAsia="zh-CN"/>
          <w14:textFill>
            <w14:solidFill>
              <w14:schemeClr w14:val="tx1"/>
            </w14:solidFill>
          </w14:textFill>
        </w:rPr>
        <w:t>全旗中小学师生电脑项目</w:t>
      </w:r>
      <w:r>
        <w:rPr>
          <w:rFonts w:hint="eastAsia" w:ascii="宋体" w:hAnsi="宋体"/>
          <w:color w:val="000000" w:themeColor="text1"/>
          <w:sz w:val="24"/>
          <w:szCs w:val="24"/>
          <w14:textFill>
            <w14:solidFill>
              <w14:schemeClr w14:val="tx1"/>
            </w14:solidFill>
          </w14:textFill>
        </w:rPr>
        <w:t>。欢迎符合资格条件的投标人前来报名参加。</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一.项目概述</w:t>
      </w:r>
    </w:p>
    <w:p>
      <w:pPr>
        <w:pStyle w:val="42"/>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1.名称与编号</w:t>
      </w:r>
    </w:p>
    <w:p>
      <w:pPr>
        <w:spacing w:line="360" w:lineRule="auto"/>
        <w:ind w:left="476" w:leftChars="170" w:firstLine="0" w:firstLineChars="0"/>
        <w:jc w:val="left"/>
        <w:rPr>
          <w:rFonts w:hint="eastAsia" w:ascii="宋体" w:hAnsi="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r>
        <w:rPr>
          <w:rFonts w:hint="eastAsia" w:ascii="宋体" w:hAnsi="宋体"/>
          <w:color w:val="000000" w:themeColor="text1"/>
          <w:sz w:val="24"/>
          <w:szCs w:val="24"/>
          <w:lang w:eastAsia="zh-CN"/>
          <w14:textFill>
            <w14:solidFill>
              <w14:schemeClr w14:val="tx1"/>
            </w14:solidFill>
          </w14:textFill>
        </w:rPr>
        <w:t>准格尔旗教育体育局采购全旗中小学师生电脑项目</w:t>
      </w:r>
    </w:p>
    <w:p>
      <w:pPr>
        <w:spacing w:line="360" w:lineRule="auto"/>
        <w:ind w:left="476" w:leftChars="170" w:firstLine="0" w:firstLineChars="0"/>
        <w:jc w:val="lef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采购文件编号：ZCZG2019HGK2</w:t>
      </w:r>
      <w:r>
        <w:rPr>
          <w:rFonts w:hint="eastAsia" w:ascii="宋体" w:hAnsi="宋体"/>
          <w:color w:val="000000" w:themeColor="text1"/>
          <w:sz w:val="24"/>
          <w:szCs w:val="24"/>
          <w:lang w:val="en-US" w:eastAsia="zh-CN"/>
          <w14:textFill>
            <w14:solidFill>
              <w14:schemeClr w14:val="tx1"/>
            </w14:solidFill>
          </w14:textFill>
        </w:rPr>
        <w:t>347</w:t>
      </w:r>
      <w:bookmarkStart w:id="38" w:name="_GoBack"/>
      <w:bookmarkEnd w:id="38"/>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2.内容及分包情况（技术规格、参数及要求）</w:t>
      </w:r>
    </w:p>
    <w:tbl>
      <w:tblPr>
        <w:tblStyle w:val="17"/>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883"/>
        <w:gridCol w:w="1525"/>
        <w:gridCol w:w="1466"/>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货物服务名称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规模</w:t>
            </w:r>
          </w:p>
        </w:tc>
        <w:tc>
          <w:tcPr>
            <w:tcW w:w="14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采购需求</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76"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全旗中小学师生电脑</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w:t>
            </w:r>
          </w:p>
          <w:p>
            <w:pPr>
              <w:tabs>
                <w:tab w:val="left" w:pos="242"/>
                <w:tab w:val="center" w:pos="774"/>
              </w:tabs>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招标文件</w:t>
            </w:r>
          </w:p>
        </w:tc>
        <w:tc>
          <w:tcPr>
            <w:tcW w:w="1466"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招标文件</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470</w:t>
            </w:r>
          </w:p>
        </w:tc>
      </w:tr>
    </w:tbl>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二.投标人的资格要求</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投标人应符合《中华人民共和国政府采购法》第二十二条规定的条件。</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三.获取招标文件的时间、地点、方式</w:t>
      </w:r>
    </w:p>
    <w:p>
      <w:pPr>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符合上述条件的投标人可于20</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 xml:space="preserve">年 </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日起登录内蒙古自治区政府采购网、内蒙古自治区公共资源交易网、鄂尔多斯市政府采购网、鄂尔多斯市公共资源交易网或准格尔旗公共资源交易网站获取招标文件。</w:t>
      </w:r>
    </w:p>
    <w:p>
      <w:pPr>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5.准格尔旗公共资源交易</w:t>
      </w:r>
      <w:r>
        <w:rPr>
          <w:rFonts w:hint="eastAsia" w:ascii="宋体" w:hAnsi="宋体"/>
          <w:color w:val="000000" w:themeColor="text1"/>
          <w:sz w:val="24"/>
          <w:szCs w:val="24"/>
          <w:lang w:val="en-US" w:eastAsia="zh-CN"/>
          <w14:textFill>
            <w14:solidFill>
              <w14:schemeClr w14:val="tx1"/>
            </w14:solidFill>
          </w14:textFill>
        </w:rPr>
        <w:t>网</w:t>
      </w:r>
      <w:r>
        <w:rPr>
          <w:rFonts w:hint="eastAsia" w:ascii="宋体" w:hAnsi="宋体"/>
          <w:color w:val="000000" w:themeColor="text1"/>
          <w:sz w:val="24"/>
          <w:szCs w:val="24"/>
          <w14:textFill>
            <w14:solidFill>
              <w14:schemeClr w14:val="tx1"/>
            </w14:solidFill>
          </w14:textFill>
        </w:rPr>
        <w:t>（http://www.ordosggzyjy.org.cn/TPFront_zgeq）登陆网站页面，点击“政府采购”中的“信息公告”栏，查询采购信息，点击信息公告页面左下角“附件”即可浏览、下载招标文件。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6.报名方式及报名时间详见招标文件第二章“报名须知”。</w:t>
      </w:r>
    </w:p>
    <w:p>
      <w:pPr>
        <w:spacing w:line="360" w:lineRule="auto"/>
        <w:textAlignment w:val="baseline"/>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四.采购文件售价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本次采购文件的售价为0元人民币。</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五.递交投标（响应）文件截止时间、开标时间及地点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递交投标（响应）文件截止时间：20</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日10时00分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投标地点：鄂尔多斯市准格尔旗公共资源交易中心二楼开标室（准格尔旗大路新区）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开标时间：20</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日10时00分整</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开标地点：鄂尔多斯市准格尔旗公共资源交易中心二楼开标室（准格尔旗大路新区）</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六.联系方式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采购代理机构名称：鄂尔多斯市准格尔旗公共资源交易中心</w:t>
      </w:r>
    </w:p>
    <w:p>
      <w:pPr>
        <w:spacing w:line="360" w:lineRule="auto"/>
        <w:ind w:right="-140" w:rightChars="-50"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    址：准格尔旗大路新区图书馆南侧</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邮政编码：010321</w:t>
      </w:r>
    </w:p>
    <w:p>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联系电话：0477-386423</w:t>
      </w:r>
      <w:r>
        <w:rPr>
          <w:rFonts w:hint="eastAsia" w:ascii="宋体" w:hAnsi="宋体"/>
          <w:color w:val="000000" w:themeColor="text1"/>
          <w:sz w:val="24"/>
          <w:szCs w:val="24"/>
          <w:lang w:val="en-US" w:eastAsia="zh-CN"/>
          <w14:textFill>
            <w14:solidFill>
              <w14:schemeClr w14:val="tx1"/>
            </w14:solidFill>
          </w14:textFill>
        </w:rPr>
        <w:t>3</w:t>
      </w:r>
    </w:p>
    <w:p>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采购单位名称：</w:t>
      </w:r>
      <w:r>
        <w:rPr>
          <w:rFonts w:hint="eastAsia" w:ascii="宋体" w:hAnsi="宋体"/>
          <w:color w:val="000000" w:themeColor="text1"/>
          <w:sz w:val="24"/>
          <w:szCs w:val="24"/>
          <w:lang w:eastAsia="zh-CN"/>
          <w14:textFill>
            <w14:solidFill>
              <w14:schemeClr w14:val="tx1"/>
            </w14:solidFill>
          </w14:textFill>
        </w:rPr>
        <w:t>准格尔旗教育体育局</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    址：准格尔旗薛家湾镇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邮政编码：010329</w:t>
      </w:r>
    </w:p>
    <w:p>
      <w:pPr>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 系 人：</w:t>
      </w:r>
      <w:r>
        <w:rPr>
          <w:rFonts w:hint="eastAsia" w:ascii="宋体" w:hAnsi="宋体"/>
          <w:color w:val="000000" w:themeColor="text1"/>
          <w:sz w:val="24"/>
          <w:szCs w:val="24"/>
          <w:lang w:val="en-US" w:eastAsia="zh-CN"/>
          <w14:textFill>
            <w14:solidFill>
              <w14:schemeClr w14:val="tx1"/>
            </w14:solidFill>
          </w14:textFill>
        </w:rPr>
        <w:t>祁永</w:t>
      </w:r>
    </w:p>
    <w:p>
      <w:pPr>
        <w:spacing w:line="360" w:lineRule="auto"/>
        <w:ind w:firstLine="480" w:firstLineChars="20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w:t>
      </w:r>
      <w:r>
        <w:rPr>
          <w:rFonts w:hint="eastAsia" w:ascii="宋体" w:hAnsi="宋体"/>
          <w:color w:val="000000" w:themeColor="text1"/>
          <w:sz w:val="24"/>
          <w:szCs w:val="24"/>
          <w:lang w:val="en-US" w:eastAsia="zh-CN"/>
          <w14:textFill>
            <w14:solidFill>
              <w14:schemeClr w14:val="tx1"/>
            </w14:solidFill>
          </w14:textFill>
        </w:rPr>
        <w:t>0477-3973288</w:t>
      </w:r>
    </w:p>
    <w:p>
      <w:pPr>
        <w:spacing w:line="360" w:lineRule="auto"/>
        <w:ind w:firstLine="480" w:firstLineChars="200"/>
        <w:rPr>
          <w:rFonts w:ascii="宋体" w:hAnsi="宋体"/>
          <w:color w:val="000000" w:themeColor="text1"/>
          <w:sz w:val="24"/>
          <w:szCs w:val="24"/>
          <w14:textFill>
            <w14:solidFill>
              <w14:schemeClr w14:val="tx1"/>
            </w14:solidFill>
          </w14:textFill>
        </w:rPr>
      </w:pP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鄂尔多斯市准格尔旗公共资源交易中心</w:t>
      </w:r>
    </w:p>
    <w:p>
      <w:pPr>
        <w:ind w:firstLine="5280" w:firstLineChars="2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日</w:t>
      </w:r>
    </w:p>
    <w:p>
      <w:pPr>
        <w:spacing w:line="360" w:lineRule="auto"/>
        <w:jc w:val="center"/>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p>
    <w:p>
      <w:pPr>
        <w:spacing w:line="360" w:lineRule="auto"/>
        <w:jc w:val="center"/>
        <w:outlineLvl w:val="0"/>
        <w:rPr>
          <w:rFonts w:ascii="宋体" w:hAnsi="宋体"/>
          <w:b/>
          <w:color w:val="000000" w:themeColor="text1"/>
          <w:sz w:val="24"/>
          <w:szCs w:val="24"/>
          <w14:textFill>
            <w14:solidFill>
              <w14:schemeClr w14:val="tx1"/>
            </w14:solidFill>
          </w14:textFill>
        </w:rPr>
      </w:pPr>
      <w:bookmarkStart w:id="1" w:name="_Toc497408658"/>
      <w:r>
        <w:rPr>
          <w:rFonts w:hint="eastAsia" w:ascii="宋体" w:hAnsi="宋体"/>
          <w:b/>
          <w:color w:val="000000" w:themeColor="text1"/>
          <w:sz w:val="24"/>
          <w:szCs w:val="24"/>
          <w14:textFill>
            <w14:solidFill>
              <w14:schemeClr w14:val="tx1"/>
            </w14:solidFill>
          </w14:textFill>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17"/>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000000"/>
                <w:sz w:val="24"/>
                <w:szCs w:val="24"/>
              </w:rPr>
            </w:pPr>
            <w:r>
              <w:rPr>
                <w:rFonts w:hint="eastAsia" w:ascii="宋体" w:hAnsi="宋体"/>
                <w:color w:val="000000"/>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lang w:eastAsia="zh-CN"/>
              </w:rPr>
              <w:t>准格尔旗教育体育局</w:t>
            </w:r>
          </w:p>
          <w:p>
            <w:pPr>
              <w:spacing w:line="360" w:lineRule="auto"/>
              <w:ind w:right="-140" w:rightChars="-50"/>
              <w:rPr>
                <w:rFonts w:hint="default" w:ascii="宋体" w:hAnsi="宋体"/>
                <w:color w:val="000000"/>
                <w:sz w:val="24"/>
                <w:szCs w:val="24"/>
                <w:lang w:val="en-US"/>
              </w:rPr>
            </w:pPr>
            <w:r>
              <w:rPr>
                <w:rFonts w:hint="eastAsia" w:ascii="宋体" w:hAnsi="宋体"/>
                <w:color w:val="000000"/>
                <w:sz w:val="24"/>
                <w:szCs w:val="24"/>
              </w:rPr>
              <w:t>联系人：</w:t>
            </w:r>
            <w:r>
              <w:rPr>
                <w:rFonts w:hint="eastAsia" w:ascii="宋体" w:hAnsi="宋体"/>
                <w:sz w:val="24"/>
                <w:szCs w:val="24"/>
                <w:lang w:val="en-US" w:eastAsia="zh-CN"/>
              </w:rPr>
              <w:t>祁永</w:t>
            </w:r>
            <w:r>
              <w:rPr>
                <w:rFonts w:hint="eastAsia" w:ascii="宋体" w:hAnsi="宋体"/>
                <w:color w:val="000000"/>
                <w:sz w:val="24"/>
                <w:szCs w:val="24"/>
              </w:rPr>
              <w:t xml:space="preserve">              联系电话：</w:t>
            </w:r>
            <w:r>
              <w:rPr>
                <w:rFonts w:hint="eastAsia" w:ascii="宋体" w:hAnsi="宋体"/>
                <w:sz w:val="24"/>
                <w:szCs w:val="24"/>
                <w:lang w:val="en-US" w:eastAsia="zh-CN"/>
              </w:rPr>
              <w:t>0477-3973288</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地址：准格尔旗薛家湾镇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 xml:space="preserve">鄂尔多斯市准格尔旗公共资源交易中心 </w:t>
            </w:r>
          </w:p>
          <w:p>
            <w:pPr>
              <w:spacing w:line="360" w:lineRule="auto"/>
              <w:ind w:right="-140" w:rightChars="-50"/>
              <w:rPr>
                <w:rFonts w:hint="eastAsia" w:ascii="宋体" w:hAnsi="宋体" w:eastAsia="宋体"/>
                <w:color w:val="000000"/>
                <w:sz w:val="24"/>
                <w:szCs w:val="24"/>
                <w:lang w:eastAsia="zh-CN"/>
              </w:rPr>
            </w:pPr>
            <w:r>
              <w:rPr>
                <w:rFonts w:hint="eastAsia" w:ascii="宋体" w:hAnsi="宋体"/>
                <w:color w:val="000000"/>
                <w:sz w:val="24"/>
                <w:szCs w:val="24"/>
              </w:rPr>
              <w:t>联系电话：0477-386423</w:t>
            </w:r>
            <w:r>
              <w:rPr>
                <w:rFonts w:hint="eastAsia" w:ascii="宋体" w:hAnsi="宋体"/>
                <w:color w:val="000000"/>
                <w:sz w:val="24"/>
                <w:szCs w:val="24"/>
                <w:lang w:val="en-US" w:eastAsia="zh-CN"/>
              </w:rPr>
              <w:t>3</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地址：准格尔旗大路新区图书馆南侧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000000"/>
                <w:sz w:val="24"/>
                <w:szCs w:val="24"/>
              </w:rPr>
            </w:pPr>
            <w:r>
              <w:rPr>
                <w:rFonts w:hint="eastAsia" w:ascii="宋体" w:hAnsi="宋体"/>
                <w:color w:val="000000"/>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sz w:val="24"/>
                <w:szCs w:val="24"/>
                <w:u w:val="single"/>
                <w:lang w:val="en-US" w:eastAsia="zh-CN"/>
              </w:rPr>
              <w:t>4700</w:t>
            </w:r>
            <w:r>
              <w:rPr>
                <w:rFonts w:hint="eastAsia" w:ascii="宋体" w:hAnsi="宋体"/>
                <w:sz w:val="24"/>
                <w:szCs w:val="24"/>
                <w:u w:val="single"/>
              </w:rPr>
              <w:t>000.00</w:t>
            </w:r>
            <w:r>
              <w:rPr>
                <w:rFonts w:hint="eastAsia" w:ascii="宋体" w:hAnsi="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√一整包、□共包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国库集中支付、</w:t>
            </w:r>
            <w:r>
              <w:rPr>
                <w:rFonts w:hint="eastAsia" w:ascii="宋体" w:hAnsi="宋体"/>
                <w:color w:val="000000"/>
                <w:sz w:val="24"/>
                <w:szCs w:val="24"/>
                <w:lang w:eastAsia="zh-CN"/>
              </w:rPr>
              <w:t>□</w:t>
            </w:r>
            <w:r>
              <w:rPr>
                <w:rFonts w:hint="eastAsia" w:ascii="宋体" w:hAnsi="宋体"/>
                <w:color w:val="000000"/>
                <w:sz w:val="24"/>
                <w:szCs w:val="24"/>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lang w:eastAsia="zh-CN"/>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评标委员会依法组建，由采购人代表和评审专家组成共</w:t>
            </w:r>
            <w:r>
              <w:rPr>
                <w:rFonts w:hint="eastAsia" w:ascii="宋体" w:hAnsi="宋体"/>
                <w:color w:val="000000"/>
                <w:sz w:val="24"/>
                <w:szCs w:val="24"/>
                <w:u w:val="single"/>
              </w:rPr>
              <w:t xml:space="preserve"> 五 </w:t>
            </w:r>
            <w:r>
              <w:rPr>
                <w:rFonts w:hint="eastAsia" w:ascii="宋体" w:hAnsi="宋体"/>
                <w:color w:val="000000"/>
                <w:sz w:val="24"/>
                <w:szCs w:val="24"/>
              </w:rPr>
              <w:t>人及以上单数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采购人授权评标委员会按照评审原则直接确定中标人。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20</w:t>
            </w:r>
            <w:r>
              <w:rPr>
                <w:rFonts w:hint="eastAsia" w:ascii="宋体" w:hAnsi="宋体"/>
                <w:color w:val="000000"/>
                <w:sz w:val="24"/>
                <w:szCs w:val="24"/>
              </w:rPr>
              <w:t>年</w:t>
            </w:r>
            <w:r>
              <w:rPr>
                <w:rFonts w:hint="eastAsia" w:ascii="宋体" w:hAnsi="宋体"/>
                <w:color w:val="000000"/>
                <w:sz w:val="24"/>
                <w:szCs w:val="24"/>
                <w:lang w:val="en-US" w:eastAsia="zh-CN"/>
              </w:rPr>
              <w:t>5</w:t>
            </w:r>
            <w:r>
              <w:rPr>
                <w:rFonts w:hint="eastAsia" w:ascii="宋体" w:hAnsi="宋体"/>
                <w:color w:val="000000"/>
                <w:sz w:val="24"/>
                <w:szCs w:val="24"/>
              </w:rPr>
              <w:t>月</w:t>
            </w:r>
            <w:r>
              <w:rPr>
                <w:rFonts w:hint="eastAsia" w:ascii="宋体" w:hAnsi="宋体"/>
                <w:color w:val="000000"/>
                <w:sz w:val="24"/>
                <w:szCs w:val="24"/>
                <w:lang w:val="en-US" w:eastAsia="zh-CN"/>
              </w:rPr>
              <w:t>7</w:t>
            </w:r>
            <w:r>
              <w:rPr>
                <w:rFonts w:hint="eastAsia" w:ascii="宋体" w:hAnsi="宋体"/>
                <w:color w:val="000000"/>
                <w:sz w:val="24"/>
                <w:szCs w:val="24"/>
              </w:rPr>
              <w:t xml:space="preserve">日09时30分--10时00分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20</w:t>
            </w:r>
            <w:r>
              <w:rPr>
                <w:rFonts w:hint="eastAsia" w:ascii="宋体" w:hAnsi="宋体"/>
                <w:color w:val="000000"/>
                <w:sz w:val="24"/>
                <w:szCs w:val="24"/>
              </w:rPr>
              <w:t>年</w:t>
            </w:r>
            <w:r>
              <w:rPr>
                <w:rFonts w:hint="eastAsia" w:ascii="宋体" w:hAnsi="宋体"/>
                <w:color w:val="000000"/>
                <w:sz w:val="24"/>
                <w:szCs w:val="24"/>
                <w:lang w:val="en-US" w:eastAsia="zh-CN"/>
              </w:rPr>
              <w:t>5</w:t>
            </w:r>
            <w:r>
              <w:rPr>
                <w:rFonts w:hint="eastAsia" w:ascii="宋体" w:hAnsi="宋体"/>
                <w:color w:val="000000"/>
                <w:sz w:val="24"/>
                <w:szCs w:val="24"/>
              </w:rPr>
              <w:t>月</w:t>
            </w:r>
            <w:r>
              <w:rPr>
                <w:rFonts w:hint="eastAsia" w:ascii="宋体" w:hAnsi="宋体"/>
                <w:color w:val="000000"/>
                <w:sz w:val="24"/>
                <w:szCs w:val="24"/>
                <w:lang w:val="en-US" w:eastAsia="zh-CN"/>
              </w:rPr>
              <w:t>7</w:t>
            </w:r>
            <w:r>
              <w:rPr>
                <w:rFonts w:hint="eastAsia" w:ascii="宋体" w:hAnsi="宋体"/>
                <w:color w:val="000000"/>
                <w:sz w:val="24"/>
                <w:szCs w:val="24"/>
              </w:rPr>
              <w:t>日10时00分整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鄂尔多斯市准格尔旗公共资源交易中心二楼开标室（准格尔旗大路新区）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color w:val="000000"/>
                <w:sz w:val="24"/>
                <w:szCs w:val="24"/>
              </w:rPr>
            </w:pPr>
            <w:r>
              <w:rPr>
                <w:rFonts w:hint="eastAsia" w:ascii="宋体" w:hAnsi="宋体"/>
                <w:color w:val="000000"/>
                <w:sz w:val="24"/>
                <w:szCs w:val="24"/>
              </w:rPr>
              <w:t>保证金人民币：</w:t>
            </w:r>
            <w:r>
              <w:rPr>
                <w:rFonts w:hint="eastAsia" w:ascii="宋体" w:hAnsi="宋体"/>
                <w:b/>
                <w:bCs/>
                <w:color w:val="000000"/>
                <w:sz w:val="24"/>
                <w:szCs w:val="24"/>
                <w:u w:val="single"/>
                <w:lang w:eastAsia="zh-CN"/>
              </w:rPr>
              <w:t>伍</w:t>
            </w:r>
            <w:r>
              <w:rPr>
                <w:rFonts w:hint="eastAsia" w:ascii="宋体" w:hAnsi="宋体"/>
                <w:b/>
                <w:bCs/>
                <w:color w:val="000000"/>
                <w:sz w:val="24"/>
                <w:szCs w:val="24"/>
                <w:u w:val="single"/>
              </w:rPr>
              <w:t>万元整</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开户银行：</w:t>
            </w:r>
            <w:r>
              <w:rPr>
                <w:rFonts w:hint="eastAsia" w:ascii="宋体" w:hAnsi="宋体"/>
                <w:b/>
                <w:color w:val="000000"/>
                <w:sz w:val="24"/>
                <w:szCs w:val="24"/>
                <w:u w:val="single"/>
              </w:rPr>
              <w:t>准格尔煤田信用合作联社中山分社</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行    号：</w:t>
            </w:r>
            <w:r>
              <w:rPr>
                <w:rFonts w:hint="eastAsia" w:ascii="宋体" w:hAnsi="宋体"/>
                <w:b/>
                <w:color w:val="000000"/>
                <w:sz w:val="24"/>
                <w:szCs w:val="24"/>
                <w:u w:val="single"/>
              </w:rPr>
              <w:t>402205300010</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开户单位：</w:t>
            </w:r>
            <w:r>
              <w:rPr>
                <w:rFonts w:hint="eastAsia" w:ascii="宋体" w:hAnsi="宋体"/>
                <w:b/>
                <w:color w:val="000000"/>
                <w:sz w:val="24"/>
                <w:szCs w:val="24"/>
                <w:u w:val="single"/>
              </w:rPr>
              <w:t>鄂尔多斯市准格尔旗公共资源交易中心</w:t>
            </w:r>
            <w:r>
              <w:rPr>
                <w:rFonts w:hint="eastAsia" w:ascii="宋体" w:hAnsi="宋体"/>
                <w:color w:val="000000"/>
                <w:sz w:val="24"/>
                <w:szCs w:val="24"/>
              </w:rPr>
              <w:t>。</w:t>
            </w:r>
          </w:p>
          <w:p>
            <w:pPr>
              <w:spacing w:line="360" w:lineRule="auto"/>
              <w:rPr>
                <w:rFonts w:ascii="宋体" w:hAnsi="宋体"/>
                <w:color w:val="FF0000"/>
                <w:sz w:val="24"/>
                <w:szCs w:val="24"/>
              </w:rPr>
            </w:pPr>
            <w:r>
              <w:rPr>
                <w:rFonts w:hint="eastAsia" w:ascii="宋体" w:hAnsi="宋体"/>
                <w:color w:val="000000"/>
                <w:sz w:val="24"/>
                <w:szCs w:val="24"/>
              </w:rPr>
              <w:t>账    号：</w:t>
            </w:r>
            <w:r>
              <w:rPr>
                <w:rFonts w:hint="eastAsia" w:ascii="宋体" w:hAnsi="宋体"/>
                <w:b/>
                <w:color w:val="000000"/>
                <w:sz w:val="24"/>
                <w:szCs w:val="24"/>
                <w:u w:val="single"/>
              </w:rPr>
              <w:t>详见“政府采购投标信息回执函”下方所附“保证金缴纳信息”中载明的账号</w:t>
            </w:r>
            <w:r>
              <w:rPr>
                <w:rFonts w:hint="eastAsia" w:ascii="宋体" w:hAnsi="宋体"/>
                <w:color w:val="000000"/>
                <w:sz w:val="24"/>
                <w:szCs w:val="24"/>
              </w:rPr>
              <w:t>。</w:t>
            </w:r>
          </w:p>
          <w:p>
            <w:pPr>
              <w:spacing w:line="360" w:lineRule="auto"/>
              <w:jc w:val="left"/>
              <w:rPr>
                <w:rFonts w:ascii="宋体" w:hAnsi="宋体"/>
                <w:color w:val="000000"/>
                <w:sz w:val="24"/>
                <w:szCs w:val="24"/>
              </w:rPr>
            </w:pPr>
            <w:r>
              <w:rPr>
                <w:rFonts w:hint="eastAsia" w:ascii="宋体" w:hAnsi="宋体"/>
                <w:color w:val="000000"/>
                <w:sz w:val="24"/>
                <w:szCs w:val="24"/>
              </w:rPr>
              <w:t>投标保证金缴纳、退还联系电话（交易中心）：0477-3864230</w:t>
            </w:r>
          </w:p>
          <w:p>
            <w:pPr>
              <w:spacing w:line="360" w:lineRule="auto"/>
              <w:rPr>
                <w:rFonts w:ascii="宋体" w:hAnsi="宋体"/>
                <w:color w:val="000000"/>
                <w:sz w:val="24"/>
                <w:szCs w:val="24"/>
              </w:rPr>
            </w:pPr>
            <w:r>
              <w:rPr>
                <w:rFonts w:hint="eastAsia" w:ascii="宋体" w:hAnsi="宋体"/>
                <w:color w:val="000000"/>
                <w:sz w:val="24"/>
                <w:szCs w:val="24"/>
              </w:rPr>
              <w:t>咨询电话（信用社中山分社）：0477-3864221</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hint="eastAsia" w:ascii="宋体" w:hAnsi="宋体" w:cs="宋体"/>
          <w:kern w:val="0"/>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w:t>
      </w:r>
      <w:r>
        <w:rPr>
          <w:rFonts w:hint="eastAsia" w:ascii="宋体" w:hAnsi="宋体" w:cs="宋体"/>
          <w:kern w:val="0"/>
          <w:sz w:val="24"/>
          <w:szCs w:val="24"/>
        </w:rPr>
        <w:fldChar w:fldCharType="end"/>
      </w:r>
      <w:r>
        <w:rPr>
          <w:rFonts w:hint="eastAsia" w:ascii="宋体" w:hAnsi="宋体" w:cs="宋体"/>
          <w:kern w:val="0"/>
          <w:sz w:val="24"/>
          <w:szCs w:val="24"/>
        </w:rPr>
        <w:t>rg.cn）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本招标项目采用“虚拟子账号”形式收退投标保证金，每一个投标人在所投的每一项目或标包会自动生成一个账号，称为“虚拟子账号”。投标人在进行投标信息确认后，应查看“保证金缴纳信息”下方所载明的账</w:t>
      </w:r>
      <w:r>
        <w:rPr>
          <w:rFonts w:hint="eastAsia" w:ascii="宋体" w:hAnsi="宋体"/>
          <w:sz w:val="24"/>
          <w:szCs w:val="24"/>
        </w:rPr>
        <w:t>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rPr>
          <w:rFonts w:ascii="宋体" w:hAnsi="宋体" w:cs="宋体"/>
          <w:kern w:val="0"/>
          <w:sz w:val="24"/>
          <w:szCs w:val="24"/>
        </w:rPr>
      </w:pPr>
      <w:r>
        <w:rPr>
          <w:rFonts w:hint="eastAsia" w:ascii="宋体" w:hAnsi="宋体" w:cs="宋体"/>
          <w:kern w:val="0"/>
          <w:sz w:val="24"/>
          <w:szCs w:val="24"/>
        </w:rPr>
        <w:t>2.1报名时间（招标文件提供期限）：20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10</w:t>
      </w:r>
      <w:r>
        <w:rPr>
          <w:rFonts w:hint="eastAsia" w:ascii="宋体" w:hAnsi="宋体" w:cs="宋体"/>
          <w:kern w:val="0"/>
          <w:sz w:val="24"/>
          <w:szCs w:val="24"/>
        </w:rPr>
        <w:t>日至20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4</w:t>
      </w:r>
      <w:r>
        <w:rPr>
          <w:rFonts w:hint="eastAsia" w:ascii="宋体" w:hAnsi="宋体" w:cs="宋体"/>
          <w:kern w:val="0"/>
          <w:sz w:val="24"/>
          <w:szCs w:val="24"/>
        </w:rPr>
        <w:t>月</w:t>
      </w:r>
      <w:r>
        <w:rPr>
          <w:rFonts w:hint="eastAsia" w:ascii="宋体" w:hAnsi="宋体" w:cs="宋体"/>
          <w:kern w:val="0"/>
          <w:sz w:val="24"/>
          <w:szCs w:val="24"/>
          <w:lang w:val="en-US" w:eastAsia="zh-CN"/>
        </w:rPr>
        <w:t>20</w:t>
      </w:r>
      <w:r>
        <w:rPr>
          <w:rFonts w:hint="eastAsia" w:ascii="宋体" w:hAnsi="宋体" w:cs="宋体"/>
          <w:kern w:val="0"/>
          <w:sz w:val="24"/>
          <w:szCs w:val="24"/>
        </w:rPr>
        <w:t>日 17时整</w:t>
      </w:r>
    </w:p>
    <w:p>
      <w:pPr>
        <w:spacing w:line="360" w:lineRule="auto"/>
        <w:rPr>
          <w:rFonts w:ascii="宋体" w:hAnsi="宋体" w:cs="宋体"/>
          <w:kern w:val="0"/>
          <w:sz w:val="24"/>
          <w:szCs w:val="24"/>
        </w:rPr>
      </w:pPr>
      <w:r>
        <w:rPr>
          <w:rFonts w:hint="eastAsia" w:ascii="宋体" w:hAnsi="宋体" w:cs="宋体"/>
          <w:kern w:val="0"/>
          <w:sz w:val="24"/>
          <w:szCs w:val="24"/>
        </w:rPr>
        <w:t>2.2保证金缴纳截止时间（同提交投标文件截止时间）：20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5</w:t>
      </w:r>
      <w:r>
        <w:rPr>
          <w:rFonts w:hint="eastAsia" w:ascii="宋体" w:hAnsi="宋体" w:cs="宋体"/>
          <w:kern w:val="0"/>
          <w:sz w:val="24"/>
          <w:szCs w:val="24"/>
        </w:rPr>
        <w:t>月</w:t>
      </w:r>
      <w:r>
        <w:rPr>
          <w:rFonts w:hint="eastAsia" w:ascii="宋体" w:hAnsi="宋体" w:cs="宋体"/>
          <w:kern w:val="0"/>
          <w:sz w:val="24"/>
          <w:szCs w:val="24"/>
          <w:lang w:val="en-US" w:eastAsia="zh-CN"/>
        </w:rPr>
        <w:t>7</w:t>
      </w:r>
      <w:r>
        <w:rPr>
          <w:rFonts w:hint="eastAsia" w:ascii="宋体" w:hAnsi="宋体" w:cs="宋体"/>
          <w:kern w:val="0"/>
          <w:sz w:val="24"/>
          <w:szCs w:val="24"/>
        </w:rPr>
        <w:t>日10时整</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000000"/>
          <w:sz w:val="24"/>
          <w:szCs w:val="24"/>
        </w:rPr>
        <w:t>准格尔煤田信用联社中山分社</w:t>
      </w:r>
      <w:r>
        <w:rPr>
          <w:rFonts w:hint="eastAsia" w:ascii="宋体" w:hAnsi="宋体"/>
          <w:sz w:val="24"/>
          <w:szCs w:val="24"/>
        </w:rPr>
        <w:t>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b/>
          <w:bCs/>
          <w:sz w:val="24"/>
          <w:szCs w:val="24"/>
        </w:rPr>
      </w:pPr>
      <w:r>
        <w:rPr>
          <w:rFonts w:hint="eastAsia" w:ascii="宋体" w:hAnsi="宋体"/>
          <w:sz w:val="24"/>
          <w:szCs w:val="24"/>
        </w:rPr>
        <w:t>3.4</w:t>
      </w:r>
      <w:r>
        <w:rPr>
          <w:rFonts w:hint="eastAsia" w:ascii="宋体" w:hAnsi="宋体"/>
          <w:b/>
          <w:bCs/>
          <w:sz w:val="24"/>
          <w:szCs w:val="24"/>
        </w:rPr>
        <w:t>网上报名成功而放弃参加投标的投标人，请在提交投标文件前3个工作日以书面形式并加盖单位公章（扫描件发送至</w:t>
      </w:r>
      <w:r>
        <w:fldChar w:fldCharType="begin"/>
      </w:r>
      <w:r>
        <w:instrText xml:space="preserve"> HYPERLINK "javascript:;" </w:instrText>
      </w:r>
      <w:r>
        <w:fldChar w:fldCharType="separate"/>
      </w:r>
      <w:r>
        <w:rPr>
          <w:rStyle w:val="23"/>
          <w:rFonts w:hint="eastAsia" w:ascii="宋体" w:hAnsi="宋体" w:cs="宋体"/>
          <w:b/>
          <w:bCs/>
          <w:kern w:val="0"/>
          <w:sz w:val="24"/>
          <w:szCs w:val="24"/>
        </w:rPr>
        <w:t>54493864</w:t>
      </w:r>
      <w:r>
        <w:rPr>
          <w:rStyle w:val="23"/>
          <w:rFonts w:ascii="宋体" w:hAnsi="宋体" w:cs="宋体"/>
          <w:b/>
          <w:bCs/>
          <w:kern w:val="0"/>
          <w:sz w:val="24"/>
          <w:szCs w:val="24"/>
        </w:rPr>
        <w:t>@</w:t>
      </w:r>
      <w:r>
        <w:rPr>
          <w:rStyle w:val="23"/>
          <w:rFonts w:hint="eastAsia" w:ascii="宋体" w:hAnsi="宋体" w:cs="宋体"/>
          <w:b/>
          <w:bCs/>
          <w:kern w:val="0"/>
          <w:sz w:val="24"/>
          <w:szCs w:val="24"/>
        </w:rPr>
        <w:t>qq</w:t>
      </w:r>
      <w:r>
        <w:rPr>
          <w:rStyle w:val="23"/>
          <w:rFonts w:ascii="宋体" w:hAnsi="宋体" w:cs="宋体"/>
          <w:b/>
          <w:bCs/>
          <w:kern w:val="0"/>
          <w:sz w:val="24"/>
          <w:szCs w:val="24"/>
        </w:rPr>
        <w:t>.com</w:t>
      </w:r>
      <w:r>
        <w:rPr>
          <w:rStyle w:val="23"/>
          <w:rFonts w:ascii="宋体" w:hAnsi="宋体" w:cs="宋体"/>
          <w:b/>
          <w:bCs/>
          <w:kern w:val="0"/>
          <w:sz w:val="24"/>
          <w:szCs w:val="24"/>
        </w:rPr>
        <w:fldChar w:fldCharType="end"/>
      </w:r>
      <w:r>
        <w:rPr>
          <w:rFonts w:hint="eastAsia" w:ascii="宋体" w:hAnsi="宋体"/>
          <w:b/>
          <w:bCs/>
          <w:sz w:val="24"/>
          <w:szCs w:val="24"/>
        </w:rPr>
        <w:t>或书面送达）通知鄂尔多斯市准格尔旗公共资源交易中心，</w:t>
      </w:r>
      <w:r>
        <w:rPr>
          <w:rFonts w:hint="eastAsia" w:ascii="宋体" w:hAnsi="宋体"/>
          <w:b/>
          <w:bCs/>
          <w:sz w:val="24"/>
          <w:szCs w:val="24"/>
          <w:u w:val="single"/>
        </w:rPr>
        <w:t>并在网上报名页面中撤销报名</w:t>
      </w:r>
      <w:r>
        <w:rPr>
          <w:rFonts w:hint="eastAsia" w:ascii="宋体" w:hAnsi="宋体"/>
          <w:b/>
          <w:bCs/>
          <w:sz w:val="24"/>
          <w:szCs w:val="24"/>
        </w:rPr>
        <w:t>。放弃投标未予告知的，鄂尔多斯市准格尔旗公共资源交易中心将给予不诚信行为记录并在鄂尔多斯市公共资源交易网上公开通报。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37"/>
        <w:adjustRightInd w:val="0"/>
        <w:snapToGrid w:val="0"/>
        <w:spacing w:line="360" w:lineRule="auto"/>
        <w:rPr>
          <w:rFonts w:hAnsi="宋体"/>
          <w:b/>
          <w:sz w:val="24"/>
          <w:szCs w:val="24"/>
        </w:rPr>
      </w:pPr>
      <w:r>
        <w:rPr>
          <w:rFonts w:hint="eastAsia" w:hAnsi="宋体"/>
          <w:b/>
          <w:sz w:val="24"/>
          <w:szCs w:val="24"/>
        </w:rPr>
        <w:t>2.适用范围</w:t>
      </w:r>
    </w:p>
    <w:p>
      <w:pPr>
        <w:pStyle w:val="37"/>
        <w:adjustRightInd w:val="0"/>
        <w:snapToGrid w:val="0"/>
        <w:spacing w:line="360" w:lineRule="auto"/>
        <w:ind w:firstLine="480" w:firstLineChars="200"/>
        <w:rPr>
          <w:rFonts w:hAnsi="宋体"/>
          <w:b/>
          <w:sz w:val="24"/>
          <w:szCs w:val="24"/>
        </w:rPr>
      </w:pPr>
      <w:r>
        <w:rPr>
          <w:rFonts w:hint="eastAsia" w:hAnsi="宋体" w:cs="宋体"/>
          <w:sz w:val="24"/>
          <w:szCs w:val="24"/>
        </w:rPr>
        <w:t>本招标文件仅适用于本次招标公告中所涉及的项目和内容。</w:t>
      </w:r>
    </w:p>
    <w:p>
      <w:pPr>
        <w:pStyle w:val="37"/>
        <w:adjustRightInd w:val="0"/>
        <w:snapToGrid w:val="0"/>
        <w:spacing w:line="360" w:lineRule="auto"/>
        <w:rPr>
          <w:rFonts w:hAnsi="宋体"/>
          <w:b/>
          <w:sz w:val="24"/>
          <w:szCs w:val="24"/>
        </w:rPr>
      </w:pPr>
      <w:r>
        <w:rPr>
          <w:rFonts w:hint="eastAsia" w:hAnsi="宋体"/>
          <w:b/>
          <w:sz w:val="24"/>
          <w:szCs w:val="24"/>
        </w:rPr>
        <w:t>3.投标费用</w:t>
      </w:r>
    </w:p>
    <w:p>
      <w:pPr>
        <w:pStyle w:val="37"/>
        <w:adjustRightInd w:val="0"/>
        <w:snapToGrid w:val="0"/>
        <w:spacing w:line="360" w:lineRule="auto"/>
        <w:ind w:firstLine="480" w:firstLineChars="200"/>
        <w:rPr>
          <w:rFonts w:hAnsi="宋体" w:cs="Arial"/>
          <w:color w:val="000000"/>
          <w:sz w:val="24"/>
          <w:szCs w:val="24"/>
        </w:rPr>
      </w:pPr>
      <w:r>
        <w:rPr>
          <w:rFonts w:hint="eastAsia" w:hAnsi="宋体"/>
          <w:sz w:val="24"/>
          <w:szCs w:val="24"/>
        </w:rPr>
        <w:t>投标人应承担所有与准备和参加投标有关的费用。不论投标结果如何，交易中心</w:t>
      </w:r>
      <w:r>
        <w:rPr>
          <w:rFonts w:hint="eastAsia" w:hAnsi="宋体" w:cs="Arial"/>
          <w:color w:val="000000"/>
          <w:sz w:val="24"/>
          <w:szCs w:val="24"/>
        </w:rPr>
        <w:t>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b/>
          <w:bCs/>
          <w:color w:val="000000"/>
          <w:sz w:val="24"/>
          <w:szCs w:val="24"/>
          <w:lang w:eastAsia="zh-CN"/>
        </w:rPr>
        <w:t>准格尔旗教育体育局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4.2“集中采购机构”是指人民政府依法设立的代理集中采购项目的执行机构。本招标文件的集中采购机构特指鄂尔多斯市准格尔旗公共资源交易中心（以下简称交易中心）。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pPr>
        <w:spacing w:line="360" w:lineRule="auto"/>
        <w:rPr>
          <w:rFonts w:ascii="宋体" w:hAnsi="宋体"/>
          <w:b/>
          <w:color w:val="000000"/>
          <w:sz w:val="24"/>
          <w:szCs w:val="24"/>
        </w:rPr>
      </w:pPr>
      <w:r>
        <w:rPr>
          <w:rFonts w:hint="eastAsia" w:ascii="宋体" w:hAnsi="宋体"/>
          <w:b/>
          <w:color w:val="000000"/>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采购人或交易中心对已发出的招标文件进行必要的澄清或修改的，澄清或者修改的内容可能影响投标文件编制的，采购人或者交易中心应当在投标截止时间15日前，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鄂尔多斯市公共资源交易网”和“准格尔旗公共资源交易网”上发布澄清或者变更公告进行通知。澄清或者变更公告的内容为招标文件的组成部分，投标人应自行上网查询，采购人或交易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3.2电子版响应文件编制要求：提供PDF格式和word格式电子文档一份，内容必须一致，在电子文档上标明投标人全称。（电子文档使用光盘）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4</w:t>
      </w:r>
      <w:r>
        <w:rPr>
          <w:rFonts w:hint="eastAsia" w:ascii="宋体" w:hAnsi="宋体"/>
          <w:sz w:val="24"/>
          <w:szCs w:val="24"/>
        </w:rPr>
        <w:t>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5</w:t>
      </w:r>
      <w:r>
        <w:rPr>
          <w:rFonts w:hint="eastAsia" w:ascii="宋体" w:hAnsi="宋体"/>
          <w:sz w:val="24"/>
          <w:szCs w:val="24"/>
        </w:rPr>
        <w:t>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，电子文档可密封至投标文件中也可单独密封。密封封面上需注明“项目名称”、“项目编号”、“分包号”、“投标人全称”和《招标文件》或《电子版》字样，并在密封包装上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投标人按上述规定进行密封和标记后，将投标文件按照招标文件的要求送达指定地点。如果未按上述规定进行密封和标记，交易中心对误投或提前启封概不负责。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交易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为无效投标文件，采购单位或交易中心拒收。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采购人、交易中心对误投或未按规定时间、地点进行投标的概不负责。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8.1中标人确定后，交易中心将在内蒙古自治区政府采购网、内蒙古自治区公共资源交易网、鄂尔多斯市政府采购网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val="en-US" w:eastAsia="zh-CN"/>
        </w:rPr>
        <w:t>和准格尔旗公共资源交易网</w:t>
      </w:r>
      <w:r>
        <w:rPr>
          <w:rFonts w:hint="eastAsia" w:ascii="宋体" w:hAnsi="宋体"/>
          <w:sz w:val="24"/>
          <w:szCs w:val="24"/>
        </w:rPr>
        <w:t>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政府采购相关范本）（包括主要中标标的的名称、规格型号、数量、单价、服务要求）于评标结束后当天发送在交易中心工作人员邮箱内（</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"mailto:youj_0722@163.com" </w:instrText>
      </w:r>
      <w:r>
        <w:rPr>
          <w:rFonts w:hint="eastAsia" w:ascii="宋体" w:hAnsi="宋体" w:cs="Times New Roman"/>
          <w:sz w:val="24"/>
          <w:szCs w:val="24"/>
        </w:rPr>
        <w:fldChar w:fldCharType="separate"/>
      </w:r>
      <w:r>
        <w:rPr>
          <w:rFonts w:hint="eastAsia" w:ascii="宋体" w:hAnsi="宋体" w:cs="Times New Roman"/>
          <w:sz w:val="24"/>
          <w:szCs w:val="24"/>
        </w:rPr>
        <w:t>54493864@qq.com</w:t>
      </w:r>
      <w:r>
        <w:rPr>
          <w:rFonts w:hint="eastAsia" w:ascii="宋体" w:hAnsi="宋体" w:cs="Times New Roman"/>
          <w:sz w:val="24"/>
          <w:szCs w:val="24"/>
        </w:rPr>
        <w:fldChar w:fldCharType="end"/>
      </w:r>
      <w:r>
        <w:rPr>
          <w:rFonts w:hint="eastAsia" w:ascii="宋体" w:hAnsi="宋体" w:cs="Times New Roman"/>
          <w:sz w:val="24"/>
          <w:szCs w:val="24"/>
        </w:rPr>
        <w:t>，</w:t>
      </w:r>
      <w:r>
        <w:rPr>
          <w:rFonts w:hint="eastAsia" w:ascii="宋体" w:hAnsi="宋体"/>
          <w:sz w:val="24"/>
          <w:szCs w:val="24"/>
        </w:rPr>
        <w:t>联系电话0477-3864232），并在邮件标题注明项目名称及中标单位名称，否则不予发布中标结果公告。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交易中心以书面形式向中标人发出中标通知书，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rPr>
        <w:t>鄂尔多斯市准格尔旗公共资源交易中心305室</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投标人对政府采购活动事项有疑问的，可以向采购人或交易中心提出询问，采购人或交易中心应当在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投标人提出的询问超出采购人对交易中心委托授权范围的，交易中心应当告知其向采购人提出。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询问内容以书面材料的形式亲自递交到交易中心，正式受理后方可生效，否则，为无效询问。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w:t>
      </w:r>
      <w:r>
        <w:rPr>
          <w:rFonts w:hint="eastAsia" w:ascii="宋体" w:hAnsi="宋体" w:cs="宋体"/>
          <w:kern w:val="0"/>
          <w:sz w:val="24"/>
          <w:szCs w:val="24"/>
          <w:lang w:val="en-US" w:eastAsia="zh-CN"/>
        </w:rPr>
        <w:t>7</w:t>
      </w:r>
      <w:r>
        <w:rPr>
          <w:rFonts w:hint="eastAsia" w:ascii="宋体" w:hAnsi="宋体" w:cs="宋体"/>
          <w:kern w:val="0"/>
          <w:sz w:val="24"/>
          <w:szCs w:val="24"/>
        </w:rPr>
        <w:t>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w:t>
      </w:r>
      <w:r>
        <w:rPr>
          <w:rFonts w:hint="eastAsia" w:ascii="宋体" w:hAnsi="宋体" w:cs="宋体"/>
          <w:kern w:val="0"/>
          <w:sz w:val="24"/>
          <w:szCs w:val="24"/>
          <w:lang w:val="en-US" w:eastAsia="zh-CN"/>
        </w:rPr>
        <w:t>7</w:t>
      </w:r>
      <w:r>
        <w:rPr>
          <w:rFonts w:hint="eastAsia" w:ascii="宋体" w:hAnsi="宋体" w:cs="宋体"/>
          <w:kern w:val="0"/>
          <w:sz w:val="24"/>
          <w:szCs w:val="24"/>
        </w:rPr>
        <w:t>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15"/>
        <w:spacing w:before="0" w:beforeAutospacing="0" w:after="0" w:afterAutospacing="0" w:line="360" w:lineRule="auto"/>
        <w:ind w:firstLine="480"/>
        <w:jc w:val="both"/>
        <w:rPr>
          <w:rFonts w:ascii="Arial" w:hAnsi="Arial" w:cs="Arial"/>
        </w:rPr>
      </w:pPr>
      <w:r>
        <w:rPr>
          <w:rFonts w:hint="eastAsia"/>
        </w:rPr>
        <w:t>2.5</w:t>
      </w:r>
      <w:r>
        <w:rPr>
          <w:rFonts w:hint="eastAsia" w:ascii="Arial" w:hAnsi="Arial" w:cs="Arial"/>
        </w:rPr>
        <w:t xml:space="preserve"> 投标人在提出质疑时，请严格按照相关法律法规及质疑函范本要求提出和制作，否则，自行承担相关不利后果。</w:t>
      </w:r>
    </w:p>
    <w:p>
      <w:pPr>
        <w:pStyle w:val="15"/>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接收质疑函的方式：为了使提出的质疑事项在规定时间内得到有效答复、处理，质疑采用实名制，且由法定代表人或委托代理人亲自递交到交易中心，正式受理后方可生效。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质疑人对采购人、交易中心的答复不满意或者采购人、交易中心未在规定的时间内做出书面答复的，可以在答复期满后十五个工作日内向监督部门进行投诉。投诉程序按《政府采购法》及相关规定执行。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447030613"/>
      <w:bookmarkStart w:id="3" w:name="_Toc266431157"/>
    </w:p>
    <w:p>
      <w:pPr>
        <w:pStyle w:val="16"/>
        <w:spacing w:line="360" w:lineRule="auto"/>
        <w:jc w:val="both"/>
        <w:rPr>
          <w:rFonts w:ascii="宋体" w:hAnsi="宋体" w:eastAsia="宋体" w:cs="宋体"/>
          <w:bCs w:val="0"/>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pStyle w:val="16"/>
        <w:spacing w:line="360" w:lineRule="auto"/>
        <w:rPr>
          <w:rFonts w:ascii="宋体" w:hAnsi="宋体" w:eastAsia="宋体" w:cs="宋体"/>
          <w:bCs w:val="0"/>
          <w:color w:val="000000"/>
          <w:sz w:val="24"/>
          <w:szCs w:val="24"/>
        </w:rPr>
      </w:pPr>
      <w:bookmarkStart w:id="4" w:name="_Toc497408659"/>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2" w:firstLineChars="200"/>
        <w:rPr>
          <w:rFonts w:ascii="宋体" w:hAnsi="宋体"/>
          <w:b/>
          <w:bCs/>
          <w:sz w:val="24"/>
          <w:szCs w:val="24"/>
        </w:rPr>
      </w:pPr>
      <w:r>
        <w:rPr>
          <w:rFonts w:hint="eastAsia" w:ascii="宋体" w:hAnsi="宋体"/>
          <w:b/>
          <w:bCs/>
          <w:sz w:val="24"/>
          <w:szCs w:val="24"/>
        </w:rPr>
        <w:t>自合同签订之日起2个工作日内，中标人应将政府采购合同送达至鄂尔多斯市准格尔旗公共资源交易中心</w:t>
      </w:r>
      <w:r>
        <w:rPr>
          <w:rFonts w:hint="eastAsia" w:ascii="宋体" w:hAnsi="宋体"/>
          <w:b/>
          <w:bCs/>
          <w:sz w:val="24"/>
          <w:szCs w:val="24"/>
          <w:lang w:val="en-US" w:eastAsia="zh-CN"/>
        </w:rPr>
        <w:t>204</w:t>
      </w:r>
      <w:r>
        <w:rPr>
          <w:rFonts w:hint="eastAsia" w:ascii="宋体" w:hAnsi="宋体"/>
          <w:b/>
          <w:bCs/>
          <w:sz w:val="24"/>
          <w:szCs w:val="24"/>
        </w:rPr>
        <w:t>室（联系电话：0477-386423</w:t>
      </w:r>
      <w:r>
        <w:rPr>
          <w:rFonts w:hint="eastAsia" w:ascii="宋体" w:hAnsi="宋体"/>
          <w:b/>
          <w:bCs/>
          <w:sz w:val="24"/>
          <w:szCs w:val="24"/>
          <w:lang w:val="en-US" w:eastAsia="zh-CN"/>
        </w:rPr>
        <w:t>3</w:t>
      </w:r>
      <w:r>
        <w:rPr>
          <w:rFonts w:hint="eastAsia" w:ascii="宋体" w:hAnsi="宋体"/>
          <w:b/>
          <w:bCs/>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w:t>
      </w:r>
      <w:r>
        <w:rPr>
          <w:rFonts w:hint="eastAsia" w:ascii="宋体" w:hAnsi="宋体"/>
          <w:b/>
          <w:bCs/>
          <w:sz w:val="24"/>
          <w:szCs w:val="24"/>
        </w:rPr>
        <w:t>验收合格后2个工作日内，中标人应将政府采购项目验收单送达至鄂尔多斯市准格尔旗公共资源交易中心</w:t>
      </w:r>
      <w:r>
        <w:rPr>
          <w:rFonts w:hint="eastAsia" w:ascii="宋体" w:hAnsi="宋体"/>
          <w:b/>
          <w:bCs/>
          <w:sz w:val="24"/>
          <w:szCs w:val="24"/>
          <w:lang w:val="en-US" w:eastAsia="zh-CN"/>
        </w:rPr>
        <w:t>204</w:t>
      </w:r>
      <w:r>
        <w:rPr>
          <w:rFonts w:hint="eastAsia" w:ascii="宋体" w:hAnsi="宋体"/>
          <w:b/>
          <w:bCs/>
          <w:sz w:val="24"/>
          <w:szCs w:val="24"/>
        </w:rPr>
        <w:t>室（联系电话：0477-386423</w:t>
      </w:r>
      <w:r>
        <w:rPr>
          <w:rFonts w:hint="eastAsia" w:ascii="宋体" w:hAnsi="宋体"/>
          <w:b/>
          <w:bCs/>
          <w:sz w:val="24"/>
          <w:szCs w:val="24"/>
          <w:lang w:val="en-US" w:eastAsia="zh-CN"/>
        </w:rPr>
        <w:t>3</w:t>
      </w:r>
      <w:r>
        <w:rPr>
          <w:rFonts w:hint="eastAsia" w:ascii="宋体" w:hAnsi="宋体"/>
          <w:b/>
          <w:bCs/>
          <w:sz w:val="24"/>
          <w:szCs w:val="24"/>
        </w:rPr>
        <w:t>）存档。逾期未验收或未按时交回验收单，将按照相关法律法规做出相应处罚。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rPr>
      </w:pPr>
      <w:r>
        <w:rPr>
          <w:rFonts w:ascii="宋体" w:hAnsi="宋体"/>
          <w:b/>
          <w:bCs/>
          <w:color w:val="000000"/>
          <w:kern w:val="44"/>
          <w:sz w:val="24"/>
          <w:szCs w:val="24"/>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乙方：***（填写中标投标人）</w:t>
      </w:r>
    </w:p>
    <w:p>
      <w:pPr>
        <w:rPr>
          <w:rFonts w:ascii="宋体" w:hAnsi="宋体"/>
          <w:b/>
          <w:sz w:val="24"/>
          <w:szCs w:val="24"/>
        </w:rPr>
      </w:pPr>
      <w:r>
        <w:rPr>
          <w:rFonts w:hint="eastAsia" w:ascii="宋体" w:hAnsi="宋体"/>
          <w:b/>
          <w:sz w:val="24"/>
          <w:szCs w:val="24"/>
        </w:rPr>
        <w:t>地址（详细地址）：</w:t>
      </w:r>
    </w:p>
    <w:p>
      <w:pPr>
        <w:jc w:val="left"/>
        <w:rPr>
          <w:rFonts w:ascii="宋体" w:hAnsi="宋体"/>
          <w:sz w:val="24"/>
          <w:szCs w:val="24"/>
          <w:u w:val="single"/>
        </w:rPr>
      </w:pPr>
      <w:r>
        <w:rPr>
          <w:rFonts w:hint="eastAsia" w:ascii="宋体" w:hAnsi="宋体"/>
          <w:b/>
          <w:sz w:val="24"/>
          <w:szCs w:val="24"/>
        </w:rPr>
        <w:t>合同号：</w:t>
      </w:r>
      <w:r>
        <w:rPr>
          <w:rFonts w:hint="eastAsia" w:ascii="宋体" w:hAnsi="宋体"/>
          <w:sz w:val="24"/>
          <w:szCs w:val="24"/>
          <w:u w:val="single"/>
        </w:rPr>
        <w:t xml:space="preserve"> （填写签订合同一次性告知书中合同号 ） </w:t>
      </w:r>
    </w:p>
    <w:p>
      <w:pPr>
        <w:spacing w:line="15" w:lineRule="atLeast"/>
        <w:ind w:firstLine="646"/>
        <w:jc w:val="left"/>
        <w:rPr>
          <w:rFonts w:ascii="宋体" w:hAnsi="宋体"/>
          <w:sz w:val="24"/>
          <w:szCs w:val="24"/>
        </w:rPr>
      </w:pPr>
      <w:r>
        <w:rPr>
          <w:rFonts w:hint="eastAsia" w:ascii="宋体" w:hAnsi="宋体"/>
          <w:sz w:val="24"/>
          <w:szCs w:val="24"/>
        </w:rPr>
        <w:t>根据《中华人民共和国政府采购法》、《中华人民共和国合同法》等相关法律法规，甲、乙双方就</w:t>
      </w:r>
      <w:r>
        <w:rPr>
          <w:rFonts w:hint="eastAsia" w:ascii="宋体" w:hAnsi="宋体"/>
          <w:sz w:val="24"/>
          <w:szCs w:val="24"/>
          <w:u w:val="single"/>
        </w:rPr>
        <w:t xml:space="preserve">      （填写项目名称）               </w:t>
      </w:r>
      <w:r>
        <w:rPr>
          <w:rFonts w:hint="eastAsia" w:ascii="宋体" w:hAnsi="宋体"/>
          <w:sz w:val="24"/>
          <w:szCs w:val="24"/>
        </w:rPr>
        <w:t>（政府采购项目批准书编号：</w:t>
      </w:r>
      <w:r>
        <w:rPr>
          <w:rFonts w:hint="eastAsia" w:ascii="宋体" w:hAnsi="宋体"/>
          <w:sz w:val="24"/>
          <w:szCs w:val="24"/>
          <w:u w:val="single"/>
        </w:rPr>
        <w:t xml:space="preserve">          ）</w:t>
      </w:r>
      <w:r>
        <w:rPr>
          <w:rFonts w:hint="eastAsia" w:ascii="宋体" w:hAnsi="宋体"/>
          <w:sz w:val="24"/>
          <w:szCs w:val="24"/>
        </w:rPr>
        <w:t>，经平等自愿协商一致达成合同如下：</w:t>
      </w:r>
    </w:p>
    <w:p>
      <w:pPr>
        <w:spacing w:line="15" w:lineRule="atLeast"/>
        <w:ind w:firstLine="645"/>
        <w:jc w:val="left"/>
        <w:rPr>
          <w:rFonts w:ascii="宋体" w:hAnsi="宋体"/>
          <w:sz w:val="24"/>
          <w:szCs w:val="24"/>
        </w:rPr>
      </w:pPr>
      <w:r>
        <w:rPr>
          <w:rFonts w:hint="eastAsia" w:ascii="宋体" w:hAnsi="宋体"/>
          <w:sz w:val="24"/>
          <w:szCs w:val="24"/>
        </w:rPr>
        <w:t>一、合同文件</w:t>
      </w:r>
    </w:p>
    <w:p>
      <w:pPr>
        <w:spacing w:line="15" w:lineRule="atLeast"/>
        <w:ind w:firstLine="645"/>
        <w:jc w:val="left"/>
        <w:rPr>
          <w:rFonts w:ascii="宋体" w:hAnsi="宋体"/>
          <w:sz w:val="24"/>
          <w:szCs w:val="24"/>
        </w:rPr>
      </w:pPr>
      <w:r>
        <w:rPr>
          <w:rFonts w:hint="eastAsia" w:ascii="宋体" w:hAnsi="宋体"/>
          <w:sz w:val="24"/>
          <w:szCs w:val="24"/>
        </w:rPr>
        <w:t>本合同所附下列文件是构成本合同不可分割的部分：</w:t>
      </w:r>
    </w:p>
    <w:p>
      <w:pPr>
        <w:spacing w:line="15" w:lineRule="atLeast"/>
        <w:ind w:firstLine="645"/>
        <w:jc w:val="left"/>
        <w:rPr>
          <w:rFonts w:ascii="宋体" w:hAnsi="宋体"/>
          <w:sz w:val="24"/>
          <w:szCs w:val="24"/>
        </w:rPr>
      </w:pPr>
      <w:r>
        <w:rPr>
          <w:rFonts w:hint="eastAsia" w:ascii="宋体" w:hAnsi="宋体"/>
          <w:sz w:val="24"/>
          <w:szCs w:val="24"/>
        </w:rPr>
        <w:t>1.合同格式以及合同条款</w:t>
      </w:r>
    </w:p>
    <w:p>
      <w:pPr>
        <w:spacing w:line="15" w:lineRule="atLeast"/>
        <w:ind w:firstLine="645"/>
        <w:jc w:val="left"/>
        <w:rPr>
          <w:rFonts w:ascii="宋体" w:hAnsi="宋体"/>
          <w:sz w:val="24"/>
          <w:szCs w:val="24"/>
        </w:rPr>
      </w:pPr>
      <w:r>
        <w:rPr>
          <w:rFonts w:hint="eastAsia" w:ascii="宋体" w:hAnsi="宋体"/>
          <w:sz w:val="24"/>
          <w:szCs w:val="24"/>
        </w:rPr>
        <w:t>2.中标结果公告及中标通知书</w:t>
      </w:r>
    </w:p>
    <w:p>
      <w:pPr>
        <w:spacing w:line="15" w:lineRule="atLeast"/>
        <w:ind w:firstLine="645"/>
        <w:jc w:val="left"/>
        <w:rPr>
          <w:rFonts w:ascii="宋体" w:hAnsi="宋体"/>
          <w:sz w:val="24"/>
          <w:szCs w:val="24"/>
        </w:rPr>
      </w:pPr>
      <w:r>
        <w:rPr>
          <w:rFonts w:hint="eastAsia" w:ascii="宋体" w:hAnsi="宋体"/>
          <w:sz w:val="24"/>
          <w:szCs w:val="24"/>
        </w:rPr>
        <w:t>3.招标文件</w:t>
      </w:r>
    </w:p>
    <w:p>
      <w:pPr>
        <w:spacing w:line="15" w:lineRule="atLeast"/>
        <w:ind w:firstLine="645"/>
        <w:jc w:val="left"/>
        <w:rPr>
          <w:rFonts w:ascii="宋体" w:hAnsi="宋体"/>
          <w:sz w:val="24"/>
          <w:szCs w:val="24"/>
        </w:rPr>
      </w:pPr>
      <w:r>
        <w:rPr>
          <w:rFonts w:hint="eastAsia" w:ascii="宋体" w:hAnsi="宋体"/>
          <w:sz w:val="24"/>
          <w:szCs w:val="24"/>
        </w:rPr>
        <w:t>4.投标文件</w:t>
      </w:r>
    </w:p>
    <w:p>
      <w:pPr>
        <w:spacing w:line="15" w:lineRule="atLeast"/>
        <w:ind w:firstLine="645"/>
        <w:jc w:val="left"/>
        <w:rPr>
          <w:rFonts w:ascii="宋体" w:hAnsi="宋体"/>
          <w:sz w:val="24"/>
          <w:szCs w:val="24"/>
        </w:rPr>
      </w:pPr>
      <w:r>
        <w:rPr>
          <w:rFonts w:hint="eastAsia" w:ascii="宋体" w:hAnsi="宋体"/>
          <w:sz w:val="24"/>
          <w:szCs w:val="24"/>
        </w:rPr>
        <w:t>5.变更合同</w:t>
      </w:r>
    </w:p>
    <w:p>
      <w:pPr>
        <w:spacing w:line="15" w:lineRule="atLeast"/>
        <w:ind w:firstLine="645"/>
        <w:jc w:val="left"/>
        <w:rPr>
          <w:rFonts w:ascii="宋体" w:hAnsi="宋体"/>
          <w:sz w:val="24"/>
          <w:szCs w:val="24"/>
        </w:rPr>
      </w:pPr>
      <w:r>
        <w:rPr>
          <w:rFonts w:hint="eastAsia" w:ascii="宋体" w:hAnsi="宋体"/>
          <w:sz w:val="24"/>
          <w:szCs w:val="24"/>
        </w:rPr>
        <w:t>二、本合同所提供的标的物、数量及规格等详见中标结果公告及后附清单。</w:t>
      </w:r>
    </w:p>
    <w:p>
      <w:pPr>
        <w:spacing w:line="15" w:lineRule="atLeast"/>
        <w:ind w:firstLine="645"/>
        <w:jc w:val="left"/>
        <w:rPr>
          <w:rFonts w:ascii="宋体" w:hAnsi="宋体"/>
          <w:sz w:val="24"/>
          <w:szCs w:val="24"/>
        </w:rPr>
      </w:pPr>
      <w:r>
        <w:rPr>
          <w:rFonts w:hint="eastAsia" w:ascii="宋体" w:hAnsi="宋体"/>
          <w:sz w:val="24"/>
          <w:szCs w:val="24"/>
        </w:rPr>
        <w:t>三、合同金额</w:t>
      </w:r>
    </w:p>
    <w:p>
      <w:pPr>
        <w:spacing w:line="15" w:lineRule="atLeast"/>
        <w:ind w:firstLine="645"/>
        <w:jc w:val="left"/>
        <w:rPr>
          <w:rFonts w:ascii="宋体" w:hAnsi="宋体"/>
          <w:sz w:val="24"/>
          <w:szCs w:val="24"/>
          <w:u w:val="single"/>
        </w:rPr>
      </w:pPr>
      <w:r>
        <w:rPr>
          <w:rFonts w:hint="eastAsia" w:ascii="宋体" w:hAnsi="宋体"/>
          <w:sz w:val="24"/>
          <w:szCs w:val="24"/>
        </w:rPr>
        <w:t>合同金额为人民币万元，大写：</w:t>
      </w:r>
    </w:p>
    <w:p>
      <w:pPr>
        <w:spacing w:line="15" w:lineRule="atLeast"/>
        <w:ind w:firstLine="645"/>
        <w:jc w:val="left"/>
        <w:rPr>
          <w:rFonts w:ascii="宋体" w:hAnsi="宋体"/>
          <w:sz w:val="24"/>
          <w:szCs w:val="24"/>
        </w:rPr>
      </w:pPr>
      <w:r>
        <w:rPr>
          <w:rFonts w:hint="eastAsia" w:ascii="宋体" w:hAnsi="宋体"/>
          <w:sz w:val="24"/>
          <w:szCs w:val="24"/>
        </w:rPr>
        <w:t>四、付款方式及时间</w:t>
      </w:r>
    </w:p>
    <w:p>
      <w:pPr>
        <w:spacing w:line="15" w:lineRule="atLeast"/>
        <w:ind w:firstLine="600" w:firstLineChars="250"/>
        <w:jc w:val="left"/>
        <w:rPr>
          <w:rFonts w:ascii="宋体" w:hAnsi="宋体"/>
          <w:sz w:val="24"/>
          <w:szCs w:val="24"/>
        </w:rPr>
      </w:pPr>
      <w:r>
        <w:rPr>
          <w:rFonts w:hint="eastAsia" w:ascii="宋体" w:hAnsi="宋体" w:cs="宋体"/>
          <w:color w:val="FF6600"/>
          <w:sz w:val="24"/>
          <w:szCs w:val="24"/>
        </w:rPr>
        <w:t>***（见招标文件第四章）</w:t>
      </w:r>
    </w:p>
    <w:p>
      <w:pPr>
        <w:spacing w:line="15" w:lineRule="atLeast"/>
        <w:ind w:firstLine="645"/>
        <w:jc w:val="left"/>
        <w:rPr>
          <w:rFonts w:ascii="宋体" w:hAnsi="宋体"/>
          <w:sz w:val="24"/>
          <w:szCs w:val="24"/>
        </w:rPr>
      </w:pPr>
      <w:r>
        <w:rPr>
          <w:rFonts w:hint="eastAsia" w:ascii="宋体" w:hAnsi="宋体"/>
          <w:sz w:val="24"/>
          <w:szCs w:val="24"/>
        </w:rPr>
        <w:t>五、交货安装</w:t>
      </w:r>
    </w:p>
    <w:p>
      <w:pPr>
        <w:spacing w:line="15" w:lineRule="atLeast"/>
        <w:ind w:firstLine="645"/>
        <w:jc w:val="left"/>
        <w:rPr>
          <w:rFonts w:ascii="宋体" w:hAnsi="宋体"/>
          <w:sz w:val="24"/>
          <w:szCs w:val="24"/>
          <w:u w:val="single"/>
        </w:rPr>
      </w:pPr>
      <w:r>
        <w:rPr>
          <w:rFonts w:hint="eastAsia" w:ascii="宋体" w:hAnsi="宋体"/>
          <w:sz w:val="24"/>
          <w:szCs w:val="24"/>
        </w:rPr>
        <w:t>交货时间：</w:t>
      </w:r>
    </w:p>
    <w:p>
      <w:pPr>
        <w:spacing w:line="15" w:lineRule="atLeast"/>
        <w:ind w:firstLine="645"/>
        <w:jc w:val="left"/>
        <w:rPr>
          <w:rFonts w:ascii="宋体" w:hAnsi="宋体"/>
          <w:sz w:val="24"/>
          <w:szCs w:val="24"/>
          <w:u w:val="single"/>
        </w:rPr>
      </w:pPr>
      <w:r>
        <w:rPr>
          <w:rFonts w:hint="eastAsia" w:ascii="宋体" w:hAnsi="宋体"/>
          <w:sz w:val="24"/>
          <w:szCs w:val="24"/>
        </w:rPr>
        <w:t>交货地点：</w:t>
      </w:r>
    </w:p>
    <w:p>
      <w:pPr>
        <w:spacing w:line="15" w:lineRule="atLeast"/>
        <w:ind w:firstLine="645"/>
        <w:jc w:val="left"/>
        <w:rPr>
          <w:rFonts w:ascii="宋体" w:hAnsi="宋体"/>
          <w:sz w:val="24"/>
          <w:szCs w:val="24"/>
        </w:rPr>
      </w:pPr>
      <w:r>
        <w:rPr>
          <w:rFonts w:hint="eastAsia" w:ascii="宋体" w:hAnsi="宋体"/>
          <w:sz w:val="24"/>
          <w:szCs w:val="24"/>
        </w:rPr>
        <w:t>六、质量</w:t>
      </w:r>
    </w:p>
    <w:p>
      <w:pPr>
        <w:spacing w:line="15" w:lineRule="atLeast"/>
        <w:ind w:firstLine="645"/>
        <w:jc w:val="left"/>
        <w:rPr>
          <w:rFonts w:ascii="宋体" w:hAnsi="宋体"/>
          <w:sz w:val="24"/>
          <w:szCs w:val="24"/>
        </w:rPr>
      </w:pPr>
      <w:r>
        <w:rPr>
          <w:rFonts w:hint="eastAsia" w:ascii="宋体" w:hAnsi="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sz w:val="24"/>
          <w:szCs w:val="24"/>
        </w:rPr>
      </w:pPr>
      <w:r>
        <w:rPr>
          <w:rFonts w:hint="eastAsia" w:ascii="宋体" w:hAnsi="宋体"/>
          <w:sz w:val="24"/>
          <w:szCs w:val="24"/>
        </w:rPr>
        <w:t>七、包装</w:t>
      </w:r>
    </w:p>
    <w:p>
      <w:pPr>
        <w:spacing w:line="15" w:lineRule="atLeast"/>
        <w:ind w:firstLine="645"/>
        <w:jc w:val="left"/>
        <w:rPr>
          <w:rFonts w:ascii="宋体" w:hAnsi="宋体"/>
          <w:sz w:val="24"/>
          <w:szCs w:val="24"/>
        </w:rPr>
      </w:pPr>
      <w:r>
        <w:rPr>
          <w:rFonts w:hint="eastAsia" w:ascii="宋体" w:hAnsi="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sz w:val="24"/>
          <w:szCs w:val="24"/>
        </w:rPr>
      </w:pPr>
      <w:r>
        <w:rPr>
          <w:rFonts w:hint="eastAsia" w:ascii="宋体" w:hAnsi="宋体"/>
          <w:sz w:val="24"/>
          <w:szCs w:val="24"/>
        </w:rPr>
        <w:t>八、运输要求</w:t>
      </w:r>
    </w:p>
    <w:p>
      <w:pPr>
        <w:spacing w:line="15" w:lineRule="atLeast"/>
        <w:ind w:firstLine="645"/>
        <w:jc w:val="left"/>
        <w:rPr>
          <w:rFonts w:ascii="宋体" w:hAnsi="宋体"/>
          <w:sz w:val="24"/>
          <w:szCs w:val="24"/>
          <w:u w:val="single"/>
        </w:rPr>
      </w:pPr>
      <w:r>
        <w:rPr>
          <w:rFonts w:hint="eastAsia" w:ascii="宋体" w:hAnsi="宋体"/>
          <w:sz w:val="24"/>
          <w:szCs w:val="24"/>
        </w:rPr>
        <w:t>（一）运输方式及线路：</w:t>
      </w:r>
    </w:p>
    <w:p>
      <w:pPr>
        <w:spacing w:line="15" w:lineRule="atLeast"/>
        <w:ind w:firstLine="645"/>
        <w:jc w:val="left"/>
        <w:rPr>
          <w:rFonts w:ascii="宋体" w:hAnsi="宋体"/>
          <w:sz w:val="24"/>
          <w:szCs w:val="24"/>
        </w:rPr>
      </w:pPr>
      <w:r>
        <w:rPr>
          <w:rFonts w:hint="eastAsia" w:ascii="宋体" w:hAnsi="宋体"/>
          <w:sz w:val="24"/>
          <w:szCs w:val="24"/>
        </w:rPr>
        <w:t>（二）运输及相关费用由乙方承担。</w:t>
      </w:r>
    </w:p>
    <w:p>
      <w:pPr>
        <w:spacing w:line="15" w:lineRule="atLeast"/>
        <w:ind w:firstLine="645"/>
        <w:jc w:val="left"/>
        <w:rPr>
          <w:rFonts w:ascii="宋体" w:hAnsi="宋体"/>
          <w:sz w:val="24"/>
          <w:szCs w:val="24"/>
        </w:rPr>
      </w:pPr>
      <w:r>
        <w:rPr>
          <w:rFonts w:hint="eastAsia" w:ascii="宋体" w:hAnsi="宋体"/>
          <w:sz w:val="24"/>
          <w:szCs w:val="24"/>
        </w:rPr>
        <w:t>九、知识产权</w:t>
      </w:r>
    </w:p>
    <w:p>
      <w:pPr>
        <w:spacing w:line="15" w:lineRule="atLeast"/>
        <w:ind w:firstLine="645"/>
        <w:jc w:val="left"/>
        <w:rPr>
          <w:rFonts w:ascii="宋体" w:hAnsi="宋体"/>
          <w:sz w:val="24"/>
          <w:szCs w:val="24"/>
        </w:rPr>
      </w:pPr>
      <w:r>
        <w:rPr>
          <w:rFonts w:hint="eastAsia" w:ascii="宋体" w:hAnsi="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sz w:val="24"/>
          <w:szCs w:val="24"/>
        </w:rPr>
      </w:pPr>
      <w:r>
        <w:rPr>
          <w:rFonts w:hint="eastAsia" w:ascii="宋体" w:hAnsi="宋体"/>
          <w:sz w:val="24"/>
          <w:szCs w:val="24"/>
        </w:rPr>
        <w:t>十、验收</w:t>
      </w:r>
    </w:p>
    <w:p>
      <w:pPr>
        <w:spacing w:line="15" w:lineRule="atLeast"/>
        <w:ind w:firstLine="645"/>
        <w:jc w:val="left"/>
        <w:rPr>
          <w:rFonts w:ascii="宋体" w:hAnsi="宋体"/>
          <w:sz w:val="24"/>
          <w:szCs w:val="24"/>
        </w:rPr>
      </w:pPr>
      <w:r>
        <w:rPr>
          <w:rFonts w:hint="eastAsia" w:ascii="宋体" w:hAnsi="宋体"/>
          <w:sz w:val="24"/>
          <w:szCs w:val="24"/>
        </w:rPr>
        <w:t>（一）乙方将标的物送达至甲方指定的地点后，由甲乙双方及第三方（如有）一同验收并签字确认。</w:t>
      </w:r>
    </w:p>
    <w:p>
      <w:pPr>
        <w:spacing w:line="15" w:lineRule="atLeast"/>
        <w:ind w:firstLine="645"/>
        <w:jc w:val="left"/>
        <w:rPr>
          <w:rFonts w:ascii="宋体" w:hAnsi="宋体"/>
          <w:sz w:val="24"/>
          <w:szCs w:val="24"/>
        </w:rPr>
      </w:pPr>
      <w:r>
        <w:rPr>
          <w:rFonts w:hint="eastAsia" w:ascii="宋体" w:hAnsi="宋体"/>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宋体" w:hAnsi="宋体"/>
          <w:sz w:val="24"/>
          <w:szCs w:val="24"/>
        </w:rPr>
      </w:pPr>
      <w:r>
        <w:rPr>
          <w:rFonts w:hint="eastAsia" w:ascii="宋体" w:hAnsi="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sz w:val="24"/>
          <w:szCs w:val="24"/>
        </w:rPr>
      </w:pPr>
      <w:r>
        <w:rPr>
          <w:rFonts w:hint="eastAsia" w:ascii="宋体" w:hAnsi="宋体"/>
          <w:sz w:val="24"/>
          <w:szCs w:val="24"/>
        </w:rPr>
        <w:t>十一、售后服务</w:t>
      </w:r>
    </w:p>
    <w:p>
      <w:pPr>
        <w:spacing w:line="15" w:lineRule="atLeast"/>
        <w:ind w:firstLine="645"/>
        <w:jc w:val="left"/>
        <w:rPr>
          <w:rFonts w:ascii="宋体" w:hAnsi="宋体"/>
          <w:sz w:val="24"/>
          <w:szCs w:val="24"/>
        </w:rPr>
      </w:pPr>
      <w:r>
        <w:rPr>
          <w:rFonts w:hint="eastAsia" w:ascii="宋体" w:hAnsi="宋体"/>
          <w:sz w:val="24"/>
          <w:szCs w:val="24"/>
        </w:rPr>
        <w:t>（一）乙方应按招标文件、投标文件及乙方在谈判过程中做出的书面说明或承诺提供及时、快速、优质的售后服务。</w:t>
      </w:r>
    </w:p>
    <w:p>
      <w:pPr>
        <w:spacing w:line="15" w:lineRule="atLeast"/>
        <w:ind w:firstLine="645"/>
        <w:jc w:val="left"/>
        <w:rPr>
          <w:rFonts w:ascii="宋体" w:hAnsi="宋体"/>
          <w:sz w:val="24"/>
          <w:szCs w:val="24"/>
          <w:u w:val="single"/>
        </w:rPr>
      </w:pPr>
      <w:r>
        <w:rPr>
          <w:rFonts w:hint="eastAsia" w:ascii="宋体" w:hAnsi="宋体"/>
          <w:sz w:val="24"/>
          <w:szCs w:val="24"/>
        </w:rPr>
        <w:t>（二）其他售后服务内容：</w:t>
      </w:r>
      <w:r>
        <w:rPr>
          <w:rFonts w:hint="eastAsia" w:ascii="宋体" w:hAnsi="宋体"/>
          <w:color w:val="E36C0A"/>
          <w:sz w:val="24"/>
          <w:szCs w:val="24"/>
          <w:u w:val="single"/>
        </w:rPr>
        <w:t xml:space="preserve">（投标文件售后承诺等） </w:t>
      </w:r>
    </w:p>
    <w:p>
      <w:pPr>
        <w:spacing w:line="15" w:lineRule="atLeast"/>
        <w:ind w:firstLine="645"/>
        <w:jc w:val="left"/>
        <w:rPr>
          <w:rFonts w:ascii="宋体" w:hAnsi="宋体"/>
          <w:sz w:val="24"/>
          <w:szCs w:val="24"/>
        </w:rPr>
      </w:pPr>
      <w:r>
        <w:rPr>
          <w:rFonts w:hint="eastAsia" w:ascii="宋体" w:hAnsi="宋体"/>
          <w:sz w:val="24"/>
          <w:szCs w:val="24"/>
        </w:rPr>
        <w:t>十二、违约条款</w:t>
      </w:r>
    </w:p>
    <w:p>
      <w:pPr>
        <w:spacing w:line="15" w:lineRule="atLeast"/>
        <w:ind w:firstLine="645"/>
        <w:jc w:val="left"/>
        <w:rPr>
          <w:rFonts w:ascii="宋体" w:hAnsi="宋体"/>
          <w:sz w:val="24"/>
          <w:szCs w:val="24"/>
        </w:rPr>
      </w:pPr>
      <w:r>
        <w:rPr>
          <w:rFonts w:hint="eastAsia" w:ascii="宋体" w:hAnsi="宋体"/>
          <w:sz w:val="24"/>
          <w:szCs w:val="24"/>
        </w:rPr>
        <w:t>（一）乙方逾期交付标的物、甲方逾期付款，按日承担违约部分合同金额的违约金。</w:t>
      </w:r>
    </w:p>
    <w:p>
      <w:pPr>
        <w:spacing w:line="15" w:lineRule="atLeast"/>
        <w:ind w:firstLine="645"/>
        <w:jc w:val="left"/>
        <w:rPr>
          <w:rFonts w:ascii="宋体" w:hAnsi="宋体"/>
          <w:sz w:val="24"/>
          <w:szCs w:val="24"/>
        </w:rPr>
      </w:pPr>
      <w:r>
        <w:rPr>
          <w:rFonts w:hint="eastAsia" w:ascii="宋体" w:hAnsi="宋体"/>
          <w:sz w:val="24"/>
          <w:szCs w:val="24"/>
        </w:rPr>
        <w:t>（二）其他违约责任以相关法律法规规定为准，无相关规定的，双方协商解决。</w:t>
      </w:r>
    </w:p>
    <w:p>
      <w:pPr>
        <w:spacing w:line="15" w:lineRule="atLeast"/>
        <w:ind w:firstLine="645"/>
        <w:jc w:val="left"/>
        <w:rPr>
          <w:rFonts w:ascii="宋体" w:hAnsi="宋体"/>
          <w:sz w:val="24"/>
          <w:szCs w:val="24"/>
        </w:rPr>
      </w:pPr>
      <w:r>
        <w:rPr>
          <w:rFonts w:hint="eastAsia" w:ascii="宋体" w:hAnsi="宋体"/>
          <w:sz w:val="24"/>
          <w:szCs w:val="24"/>
        </w:rPr>
        <w:t>十三、不可抗力条款</w:t>
      </w:r>
    </w:p>
    <w:p>
      <w:pPr>
        <w:spacing w:line="15" w:lineRule="atLeast"/>
        <w:ind w:firstLine="645"/>
        <w:jc w:val="left"/>
        <w:rPr>
          <w:rFonts w:ascii="宋体" w:hAnsi="宋体"/>
          <w:sz w:val="24"/>
          <w:szCs w:val="24"/>
        </w:rPr>
      </w:pPr>
      <w:r>
        <w:rPr>
          <w:rFonts w:hint="eastAsia" w:ascii="宋体" w:hAnsi="宋体"/>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宋体" w:hAnsi="宋体"/>
          <w:sz w:val="24"/>
          <w:szCs w:val="24"/>
        </w:rPr>
      </w:pPr>
      <w:r>
        <w:rPr>
          <w:rFonts w:hint="eastAsia" w:ascii="宋体" w:hAnsi="宋体"/>
          <w:sz w:val="24"/>
          <w:szCs w:val="24"/>
        </w:rPr>
        <w:t>十四、争议的解决方式</w:t>
      </w:r>
    </w:p>
    <w:p>
      <w:pPr>
        <w:spacing w:line="15" w:lineRule="atLeast"/>
        <w:ind w:firstLine="645"/>
        <w:jc w:val="left"/>
        <w:rPr>
          <w:rFonts w:ascii="宋体" w:hAnsi="宋体"/>
          <w:sz w:val="24"/>
          <w:szCs w:val="24"/>
        </w:rPr>
      </w:pPr>
      <w:r>
        <w:rPr>
          <w:rFonts w:hint="eastAsia" w:ascii="宋体" w:hAnsi="宋体"/>
          <w:sz w:val="24"/>
          <w:szCs w:val="24"/>
        </w:rPr>
        <w:t>合同发生纠纷时，双方应协商解决，协商不成可以采用下列方式解决：</w:t>
      </w:r>
    </w:p>
    <w:p>
      <w:pPr>
        <w:spacing w:line="15" w:lineRule="atLeast"/>
        <w:ind w:firstLine="645"/>
        <w:jc w:val="left"/>
        <w:rPr>
          <w:rFonts w:ascii="宋体" w:hAnsi="宋体"/>
          <w:sz w:val="24"/>
          <w:szCs w:val="24"/>
          <w:u w:val="single"/>
        </w:rPr>
      </w:pPr>
      <w:r>
        <w:rPr>
          <w:rFonts w:hint="eastAsia" w:ascii="宋体" w:hAnsi="宋体"/>
          <w:sz w:val="24"/>
          <w:szCs w:val="24"/>
        </w:rPr>
        <w:t>（一）提交仲裁委员会仲裁。</w:t>
      </w:r>
    </w:p>
    <w:p>
      <w:pPr>
        <w:spacing w:line="15" w:lineRule="atLeast"/>
        <w:ind w:firstLine="645"/>
        <w:jc w:val="left"/>
        <w:rPr>
          <w:rFonts w:ascii="宋体" w:hAnsi="宋体"/>
          <w:sz w:val="24"/>
          <w:szCs w:val="24"/>
        </w:rPr>
      </w:pPr>
      <w:r>
        <w:rPr>
          <w:rFonts w:hint="eastAsia" w:ascii="宋体" w:hAnsi="宋体"/>
          <w:sz w:val="24"/>
          <w:szCs w:val="24"/>
        </w:rPr>
        <w:t xml:space="preserve">（二）向人民法院起诉。            </w:t>
      </w:r>
    </w:p>
    <w:p>
      <w:pPr>
        <w:spacing w:line="15" w:lineRule="atLeast"/>
        <w:ind w:firstLine="645"/>
        <w:jc w:val="left"/>
        <w:rPr>
          <w:rFonts w:ascii="宋体" w:hAnsi="宋体"/>
          <w:sz w:val="24"/>
          <w:szCs w:val="24"/>
        </w:rPr>
      </w:pPr>
      <w:r>
        <w:rPr>
          <w:rFonts w:hint="eastAsia" w:ascii="宋体" w:hAnsi="宋体"/>
          <w:sz w:val="24"/>
          <w:szCs w:val="24"/>
        </w:rPr>
        <w:t>十五、合同保存</w:t>
      </w:r>
    </w:p>
    <w:p>
      <w:pPr>
        <w:spacing w:line="15" w:lineRule="atLeast"/>
        <w:ind w:firstLine="645"/>
        <w:jc w:val="left"/>
        <w:rPr>
          <w:rFonts w:ascii="宋体" w:hAnsi="宋体"/>
          <w:sz w:val="24"/>
          <w:szCs w:val="24"/>
        </w:rPr>
      </w:pPr>
      <w:r>
        <w:rPr>
          <w:rFonts w:hint="eastAsia" w:ascii="宋体" w:hAnsi="宋体"/>
          <w:sz w:val="24"/>
          <w:szCs w:val="24"/>
        </w:rPr>
        <w:t>合同文本一式五份，采购单位、投标人、政府采购监管部门、市交易中心、国库支付执行机构各一份，自双方签订之日起生效。</w:t>
      </w:r>
    </w:p>
    <w:p>
      <w:pPr>
        <w:spacing w:line="15" w:lineRule="atLeast"/>
        <w:ind w:firstLine="645"/>
        <w:jc w:val="left"/>
        <w:rPr>
          <w:rFonts w:ascii="宋体" w:hAnsi="宋体"/>
          <w:sz w:val="24"/>
          <w:szCs w:val="24"/>
        </w:rPr>
      </w:pPr>
      <w:r>
        <w:rPr>
          <w:rFonts w:hint="eastAsia" w:ascii="宋体" w:hAnsi="宋体"/>
          <w:sz w:val="24"/>
          <w:szCs w:val="24"/>
        </w:rPr>
        <w:t>十六、</w:t>
      </w:r>
      <w:r>
        <w:rPr>
          <w:rFonts w:ascii="宋体" w:hAnsi="宋体"/>
          <w:sz w:val="24"/>
          <w:szCs w:val="24"/>
        </w:rPr>
        <w:t>合同未尽事宜，双方另行签订补充协议，补充协议是合同的组成部分。</w:t>
      </w:r>
    </w:p>
    <w:p>
      <w:pPr>
        <w:spacing w:line="15" w:lineRule="atLeast"/>
        <w:ind w:firstLine="645"/>
        <w:jc w:val="left"/>
        <w:rPr>
          <w:rFonts w:ascii="宋体" w:hAnsi="宋体"/>
          <w:sz w:val="24"/>
          <w:szCs w:val="24"/>
        </w:rPr>
      </w:pPr>
      <w:r>
        <w:rPr>
          <w:rFonts w:hint="eastAsia" w:ascii="宋体" w:hAnsi="宋体"/>
          <w:sz w:val="24"/>
          <w:szCs w:val="24"/>
        </w:rPr>
        <w:t>甲方： （章）                              乙 方： （章）</w:t>
      </w:r>
    </w:p>
    <w:p>
      <w:pPr>
        <w:spacing w:line="15" w:lineRule="atLeast"/>
        <w:ind w:firstLine="645"/>
        <w:jc w:val="left"/>
        <w:rPr>
          <w:rFonts w:ascii="宋体" w:hAnsi="宋体"/>
          <w:sz w:val="24"/>
          <w:szCs w:val="24"/>
        </w:rPr>
      </w:pPr>
      <w:r>
        <w:rPr>
          <w:rFonts w:hint="eastAsia" w:ascii="宋体" w:hAnsi="宋体"/>
          <w:sz w:val="24"/>
          <w:szCs w:val="24"/>
        </w:rPr>
        <w:t xml:space="preserve">采购方法人代表：       （签字）             投标人法人代表：       （签字）         </w:t>
      </w:r>
    </w:p>
    <w:p>
      <w:pPr>
        <w:spacing w:line="15" w:lineRule="atLeast"/>
        <w:ind w:firstLine="645"/>
        <w:jc w:val="left"/>
        <w:rPr>
          <w:rFonts w:ascii="宋体" w:hAnsi="宋体"/>
          <w:sz w:val="24"/>
          <w:szCs w:val="24"/>
        </w:rPr>
      </w:pPr>
      <w:r>
        <w:rPr>
          <w:rFonts w:hint="eastAsia" w:ascii="宋体" w:hAnsi="宋体"/>
          <w:sz w:val="24"/>
          <w:szCs w:val="24"/>
        </w:rPr>
        <w:t xml:space="preserve">开户银行：                                  开户银行： </w:t>
      </w:r>
    </w:p>
    <w:p>
      <w:pPr>
        <w:spacing w:line="15" w:lineRule="atLeast"/>
        <w:ind w:firstLine="645"/>
        <w:jc w:val="left"/>
        <w:rPr>
          <w:rFonts w:ascii="宋体" w:hAnsi="宋体"/>
          <w:sz w:val="24"/>
          <w:szCs w:val="24"/>
        </w:rPr>
      </w:pPr>
      <w:r>
        <w:rPr>
          <w:rFonts w:hint="eastAsia" w:ascii="宋体" w:hAnsi="宋体"/>
          <w:sz w:val="24"/>
          <w:szCs w:val="24"/>
        </w:rPr>
        <w:t>帐    号：                                  帐    号：</w:t>
      </w:r>
    </w:p>
    <w:p>
      <w:pPr>
        <w:spacing w:line="15" w:lineRule="atLeast"/>
        <w:ind w:firstLine="645"/>
        <w:jc w:val="left"/>
        <w:rPr>
          <w:rFonts w:ascii="宋体" w:hAnsi="宋体"/>
          <w:sz w:val="24"/>
          <w:szCs w:val="24"/>
        </w:rPr>
      </w:pPr>
      <w:r>
        <w:rPr>
          <w:rFonts w:hint="eastAsia" w:ascii="宋体" w:hAnsi="宋体"/>
          <w:sz w:val="24"/>
          <w:szCs w:val="24"/>
        </w:rPr>
        <w:t>联系电话：                                  联系电话：</w:t>
      </w:r>
    </w:p>
    <w:p>
      <w:pPr>
        <w:spacing w:line="15" w:lineRule="atLeast"/>
        <w:ind w:firstLine="645"/>
        <w:jc w:val="left"/>
        <w:rPr>
          <w:rFonts w:ascii="宋体" w:hAnsi="宋体"/>
          <w:sz w:val="24"/>
          <w:szCs w:val="24"/>
        </w:rPr>
      </w:pPr>
      <w:r>
        <w:rPr>
          <w:rFonts w:hint="eastAsia" w:ascii="宋体" w:hAnsi="宋体"/>
          <w:sz w:val="24"/>
          <w:szCs w:val="24"/>
        </w:rPr>
        <w:t xml:space="preserve">                                    签订时间       年  月  日</w:t>
      </w:r>
    </w:p>
    <w:p>
      <w:pPr>
        <w:ind w:firstLine="645"/>
        <w:jc w:val="left"/>
        <w:rPr>
          <w:rFonts w:ascii="宋体" w:hAnsi="宋体"/>
          <w:sz w:val="24"/>
          <w:szCs w:val="24"/>
        </w:rPr>
      </w:pPr>
    </w:p>
    <w:p>
      <w:pPr>
        <w:jc w:val="left"/>
        <w:rPr>
          <w:rFonts w:ascii="宋体" w:hAnsi="宋体"/>
          <w:b/>
          <w:sz w:val="24"/>
          <w:szCs w:val="24"/>
        </w:rPr>
      </w:pPr>
      <w:r>
        <w:rPr>
          <w:rFonts w:hint="eastAsia" w:ascii="宋体" w:hAnsi="宋体"/>
          <w:b/>
          <w:sz w:val="24"/>
          <w:szCs w:val="24"/>
        </w:rPr>
        <w:t xml:space="preserve">附表：标的物清单（主要技术参数需与投标文件相一致）                                                </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宋体" w:hAnsi="宋体"/>
                <w:b/>
                <w:sz w:val="24"/>
                <w:szCs w:val="24"/>
              </w:rPr>
            </w:pPr>
            <w:r>
              <w:rPr>
                <w:rFonts w:hint="eastAsia" w:ascii="宋体" w:hAnsi="宋体"/>
                <w:b/>
                <w:sz w:val="24"/>
                <w:szCs w:val="24"/>
              </w:rPr>
              <w:t>名 称</w:t>
            </w:r>
          </w:p>
        </w:tc>
        <w:tc>
          <w:tcPr>
            <w:tcW w:w="4082" w:type="dxa"/>
            <w:vAlign w:val="center"/>
          </w:tcPr>
          <w:p>
            <w:pPr>
              <w:jc w:val="center"/>
              <w:rPr>
                <w:rFonts w:ascii="宋体" w:hAnsi="宋体"/>
                <w:b/>
                <w:sz w:val="24"/>
                <w:szCs w:val="24"/>
              </w:rPr>
            </w:pPr>
            <w:r>
              <w:rPr>
                <w:rFonts w:hint="eastAsia" w:ascii="宋体" w:hAnsi="宋体"/>
                <w:b/>
                <w:sz w:val="24"/>
                <w:szCs w:val="24"/>
              </w:rPr>
              <w:t>品牌、规格、标准</w:t>
            </w:r>
          </w:p>
        </w:tc>
        <w:tc>
          <w:tcPr>
            <w:tcW w:w="616" w:type="dxa"/>
            <w:vAlign w:val="center"/>
          </w:tcPr>
          <w:p>
            <w:pPr>
              <w:jc w:val="center"/>
              <w:rPr>
                <w:rFonts w:ascii="宋体" w:hAnsi="宋体"/>
                <w:b/>
                <w:sz w:val="24"/>
                <w:szCs w:val="24"/>
              </w:rPr>
            </w:pPr>
            <w:r>
              <w:rPr>
                <w:rFonts w:hint="eastAsia" w:ascii="宋体" w:hAnsi="宋体"/>
                <w:b/>
                <w:sz w:val="24"/>
                <w:szCs w:val="24"/>
              </w:rPr>
              <w:t>产地</w:t>
            </w:r>
          </w:p>
        </w:tc>
        <w:tc>
          <w:tcPr>
            <w:tcW w:w="932" w:type="dxa"/>
            <w:vAlign w:val="center"/>
          </w:tcPr>
          <w:p>
            <w:pPr>
              <w:jc w:val="center"/>
              <w:rPr>
                <w:rFonts w:ascii="宋体" w:hAnsi="宋体"/>
                <w:b/>
                <w:sz w:val="24"/>
                <w:szCs w:val="24"/>
              </w:rPr>
            </w:pPr>
            <w:r>
              <w:rPr>
                <w:rFonts w:hint="eastAsia" w:ascii="宋体" w:hAnsi="宋体"/>
                <w:b/>
                <w:sz w:val="24"/>
                <w:szCs w:val="24"/>
              </w:rPr>
              <w:t>数量</w:t>
            </w:r>
          </w:p>
        </w:tc>
        <w:tc>
          <w:tcPr>
            <w:tcW w:w="940" w:type="dxa"/>
            <w:vAlign w:val="center"/>
          </w:tcPr>
          <w:p>
            <w:pPr>
              <w:jc w:val="center"/>
              <w:rPr>
                <w:rFonts w:ascii="宋体" w:hAnsi="宋体"/>
                <w:b/>
                <w:sz w:val="24"/>
                <w:szCs w:val="24"/>
              </w:rPr>
            </w:pPr>
            <w:r>
              <w:rPr>
                <w:rFonts w:hint="eastAsia" w:ascii="宋体" w:hAnsi="宋体"/>
                <w:b/>
                <w:sz w:val="24"/>
                <w:szCs w:val="24"/>
              </w:rPr>
              <w:t>单价（元）</w:t>
            </w:r>
          </w:p>
        </w:tc>
        <w:tc>
          <w:tcPr>
            <w:tcW w:w="1413" w:type="dxa"/>
            <w:vAlign w:val="center"/>
          </w:tcPr>
          <w:p>
            <w:pPr>
              <w:jc w:val="center"/>
              <w:rPr>
                <w:rFonts w:ascii="宋体" w:hAnsi="宋体"/>
                <w:b/>
                <w:sz w:val="24"/>
                <w:szCs w:val="24"/>
              </w:rPr>
            </w:pPr>
            <w:r>
              <w:rPr>
                <w:rFonts w:hint="eastAsia" w:ascii="宋体" w:hAnsi="宋体"/>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4082"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616" w:type="dxa"/>
            <w:vAlign w:val="center"/>
          </w:tcPr>
          <w:p>
            <w:pPr>
              <w:jc w:val="center"/>
              <w:rPr>
                <w:rFonts w:ascii="宋体" w:hAnsi="宋体"/>
                <w:sz w:val="24"/>
                <w:szCs w:val="24"/>
              </w:rPr>
            </w:pPr>
            <w:r>
              <w:rPr>
                <w:rFonts w:hint="eastAsia" w:ascii="宋体" w:hAnsi="宋体"/>
                <w:sz w:val="24"/>
                <w:szCs w:val="24"/>
              </w:rPr>
              <w:t>**</w:t>
            </w:r>
          </w:p>
        </w:tc>
        <w:tc>
          <w:tcPr>
            <w:tcW w:w="932"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940"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1413"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宋体" w:hAnsi="宋体"/>
                <w:color w:val="FF0000"/>
                <w:sz w:val="24"/>
                <w:szCs w:val="24"/>
              </w:rPr>
            </w:pPr>
            <w:r>
              <w:rPr>
                <w:rFonts w:hint="eastAsia" w:ascii="宋体" w:hAnsi="宋体"/>
                <w:color w:val="FF0000"/>
                <w:sz w:val="24"/>
                <w:szCs w:val="24"/>
              </w:rPr>
              <w:t>人民币大写：**</w:t>
            </w:r>
            <w:r>
              <w:rPr>
                <w:rFonts w:ascii="宋体" w:hAnsi="宋体"/>
                <w:color w:val="000000"/>
                <w:sz w:val="24"/>
                <w:szCs w:val="24"/>
              </w:rPr>
              <w:t>元</w:t>
            </w:r>
            <w:r>
              <w:rPr>
                <w:rFonts w:hint="eastAsia" w:ascii="宋体" w:hAnsi="宋体"/>
                <w:color w:val="000000"/>
                <w:sz w:val="24"/>
                <w:szCs w:val="24"/>
              </w:rPr>
              <w:t>整</w:t>
            </w:r>
          </w:p>
        </w:tc>
        <w:tc>
          <w:tcPr>
            <w:tcW w:w="1413" w:type="dxa"/>
            <w:vAlign w:val="center"/>
          </w:tcPr>
          <w:p>
            <w:pPr>
              <w:jc w:val="center"/>
              <w:rPr>
                <w:rFonts w:ascii="宋体" w:hAnsi="宋体"/>
                <w:color w:val="FF0000"/>
                <w:sz w:val="24"/>
                <w:szCs w:val="24"/>
              </w:rPr>
            </w:pPr>
            <w:r>
              <w:rPr>
                <w:rFonts w:hint="eastAsia" w:ascii="宋体" w:hAnsi="宋体"/>
                <w:color w:val="FF0000"/>
                <w:sz w:val="24"/>
                <w:szCs w:val="24"/>
              </w:rPr>
              <w:t>￥：**</w:t>
            </w:r>
          </w:p>
        </w:tc>
      </w:tr>
    </w:tbl>
    <w:p>
      <w:pPr>
        <w:jc w:val="center"/>
        <w:outlineLvl w:val="0"/>
        <w:rPr>
          <w:rFonts w:ascii="宋体" w:hAnsi="宋体"/>
          <w:b/>
          <w:bCs/>
          <w:color w:val="000000"/>
          <w:kern w:val="44"/>
          <w:sz w:val="24"/>
          <w:szCs w:val="24"/>
        </w:rPr>
      </w:pPr>
      <w:r>
        <w:rPr>
          <w:rFonts w:ascii="宋体" w:hAnsi="宋体"/>
          <w:b/>
          <w:bCs/>
          <w:color w:val="000000"/>
          <w:kern w:val="44"/>
          <w:sz w:val="24"/>
          <w:szCs w:val="24"/>
        </w:rPr>
        <w:br w:type="page"/>
      </w:r>
    </w:p>
    <w:p>
      <w:pPr>
        <w:jc w:val="center"/>
        <w:outlineLvl w:val="0"/>
        <w:rPr>
          <w:rFonts w:ascii="宋体" w:hAnsi="宋体"/>
          <w:b/>
          <w:bCs/>
          <w:color w:val="000000"/>
          <w:kern w:val="44"/>
          <w:sz w:val="24"/>
          <w:szCs w:val="24"/>
        </w:rPr>
      </w:pPr>
      <w:bookmarkStart w:id="5" w:name="_Toc497408660"/>
      <w:r>
        <w:rPr>
          <w:rFonts w:hint="eastAsia" w:ascii="宋体" w:hAnsi="宋体"/>
          <w:b/>
          <w:bCs/>
          <w:color w:val="000000"/>
          <w:kern w:val="44"/>
          <w:sz w:val="24"/>
          <w:szCs w:val="24"/>
        </w:rPr>
        <w:t>第四章 招标内容与技术要求</w:t>
      </w:r>
      <w:bookmarkEnd w:id="5"/>
    </w:p>
    <w:p>
      <w:pPr>
        <w:jc w:val="center"/>
        <w:rPr>
          <w:b/>
          <w:sz w:val="24"/>
          <w:szCs w:val="24"/>
        </w:rPr>
      </w:pPr>
      <w:bookmarkStart w:id="6" w:name="_Toc497408661"/>
      <w:bookmarkStart w:id="7" w:name="_Toc494546014"/>
    </w:p>
    <w:p>
      <w:pPr>
        <w:jc w:val="left"/>
        <w:rPr>
          <w:rFonts w:hAnsi="宋体"/>
          <w:sz w:val="24"/>
          <w:szCs w:val="24"/>
        </w:rPr>
      </w:pPr>
      <w:r>
        <w:rPr>
          <w:rFonts w:hint="eastAsia" w:ascii="宋体" w:hAnsi="宋体"/>
          <w:bCs/>
          <w:kern w:val="44"/>
          <w:sz w:val="24"/>
          <w:szCs w:val="24"/>
        </w:rPr>
        <w:t>一.主要商务要求</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364" w:type="dxa"/>
            <w:vAlign w:val="center"/>
          </w:tcPr>
          <w:p>
            <w:pPr>
              <w:pStyle w:val="57"/>
              <w:ind w:firstLine="0" w:firstLineChars="0"/>
              <w:jc w:val="center"/>
              <w:rPr>
                <w:rFonts w:ascii="宋体" w:hAnsi="宋体"/>
                <w:kern w:val="0"/>
                <w:sz w:val="24"/>
                <w:szCs w:val="24"/>
              </w:rPr>
            </w:pPr>
            <w:bookmarkStart w:id="8" w:name="_Toc491862079"/>
            <w:r>
              <w:rPr>
                <w:rFonts w:hint="eastAsia" w:ascii="宋体" w:hAnsi="宋体"/>
                <w:kern w:val="0"/>
                <w:sz w:val="24"/>
                <w:szCs w:val="24"/>
              </w:rPr>
              <w:t xml:space="preserve">   主要商务条款</w:t>
            </w:r>
            <w:bookmarkEnd w:id="8"/>
          </w:p>
        </w:tc>
        <w:tc>
          <w:tcPr>
            <w:tcW w:w="6158" w:type="dxa"/>
            <w:vAlign w:val="center"/>
          </w:tcPr>
          <w:p>
            <w:pPr>
              <w:pStyle w:val="57"/>
              <w:ind w:firstLine="0" w:firstLineChars="0"/>
              <w:jc w:val="center"/>
              <w:rPr>
                <w:rFonts w:ascii="宋体" w:hAnsi="宋体"/>
                <w:kern w:val="0"/>
                <w:sz w:val="24"/>
                <w:szCs w:val="24"/>
              </w:rPr>
            </w:pPr>
            <w:bookmarkStart w:id="9" w:name="_Toc491862080"/>
            <w:r>
              <w:rPr>
                <w:rFonts w:hint="eastAsia" w:ascii="宋体" w:hAnsi="宋体"/>
                <w:kern w:val="0"/>
                <w:sz w:val="24"/>
                <w:szCs w:val="24"/>
              </w:rPr>
              <w:t>具体要求</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64" w:type="dxa"/>
            <w:vAlign w:val="center"/>
          </w:tcPr>
          <w:p>
            <w:pPr>
              <w:pStyle w:val="57"/>
              <w:ind w:firstLine="0" w:firstLineChars="0"/>
              <w:jc w:val="center"/>
              <w:rPr>
                <w:rFonts w:ascii="宋体" w:hAnsi="宋体"/>
                <w:kern w:val="0"/>
                <w:sz w:val="24"/>
                <w:szCs w:val="24"/>
              </w:rPr>
            </w:pPr>
            <w:bookmarkStart w:id="10" w:name="_Toc491862082"/>
            <w:r>
              <w:rPr>
                <w:rFonts w:hint="eastAsia" w:ascii="宋体" w:hAnsi="宋体"/>
                <w:kern w:val="0"/>
                <w:sz w:val="24"/>
                <w:szCs w:val="24"/>
              </w:rPr>
              <w:t xml:space="preserve">  采购预算/最高限价</w:t>
            </w:r>
            <w:bookmarkEnd w:id="10"/>
          </w:p>
        </w:tc>
        <w:tc>
          <w:tcPr>
            <w:tcW w:w="6158" w:type="dxa"/>
            <w:vAlign w:val="center"/>
          </w:tcPr>
          <w:p>
            <w:pPr>
              <w:rPr>
                <w:rFonts w:ascii="宋体" w:hAnsi="宋体" w:eastAsia="宋体" w:cs="Times New Roman"/>
                <w:kern w:val="0"/>
                <w:sz w:val="24"/>
                <w:szCs w:val="24"/>
              </w:rPr>
            </w:pPr>
            <w:bookmarkStart w:id="11" w:name="_Toc491862083"/>
            <w:r>
              <w:rPr>
                <w:rFonts w:hint="eastAsia" w:ascii="宋体" w:hAnsi="宋体" w:eastAsia="宋体" w:cs="Times New Roman"/>
                <w:kern w:val="0"/>
                <w:sz w:val="24"/>
                <w:szCs w:val="24"/>
                <w:lang w:val="en-US" w:eastAsia="zh-CN"/>
              </w:rPr>
              <w:t>4700000</w:t>
            </w:r>
            <w:r>
              <w:rPr>
                <w:rFonts w:hint="eastAsia" w:ascii="宋体" w:hAnsi="宋体" w:eastAsia="宋体" w:cs="Times New Roman"/>
                <w:kern w:val="0"/>
                <w:sz w:val="24"/>
                <w:szCs w:val="24"/>
              </w:rPr>
              <w:t>元</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64" w:type="dxa"/>
            <w:vAlign w:val="center"/>
          </w:tcPr>
          <w:p>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交付使用时间</w:t>
            </w:r>
          </w:p>
        </w:tc>
        <w:tc>
          <w:tcPr>
            <w:tcW w:w="6158" w:type="dxa"/>
            <w:vAlign w:val="center"/>
          </w:tcPr>
          <w:p>
            <w:pPr>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 xml:space="preserve">签订合同后 </w:t>
            </w:r>
            <w:r>
              <w:rPr>
                <w:rFonts w:hint="eastAsia" w:ascii="宋体" w:hAnsi="宋体" w:eastAsia="宋体" w:cs="Times New Roman"/>
                <w:kern w:val="0"/>
                <w:sz w:val="24"/>
                <w:szCs w:val="24"/>
                <w:lang w:val="en-US" w:eastAsia="zh-CN"/>
              </w:rPr>
              <w:t>15</w:t>
            </w:r>
            <w:r>
              <w:rPr>
                <w:rFonts w:hint="eastAsia" w:ascii="宋体" w:hAnsi="宋体" w:eastAsia="宋体" w:cs="Times New Roman"/>
                <w:kern w:val="0"/>
                <w:sz w:val="24"/>
                <w:szCs w:val="24"/>
              </w:rPr>
              <w:t xml:space="preserve"> 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64" w:type="dxa"/>
            <w:vAlign w:val="center"/>
          </w:tcPr>
          <w:p>
            <w:pPr>
              <w:pStyle w:val="57"/>
              <w:ind w:firstLine="0" w:firstLineChars="0"/>
              <w:jc w:val="center"/>
              <w:rPr>
                <w:rFonts w:ascii="宋体" w:hAnsi="宋体"/>
                <w:kern w:val="0"/>
                <w:sz w:val="24"/>
                <w:szCs w:val="24"/>
              </w:rPr>
            </w:pPr>
            <w:bookmarkStart w:id="12" w:name="_Toc491862089"/>
            <w:r>
              <w:rPr>
                <w:rFonts w:hint="eastAsia" w:ascii="宋体" w:hAnsi="宋体"/>
                <w:kern w:val="0"/>
                <w:sz w:val="24"/>
                <w:szCs w:val="24"/>
              </w:rPr>
              <w:t>交付使用地点</w:t>
            </w:r>
            <w:bookmarkEnd w:id="12"/>
          </w:p>
        </w:tc>
        <w:tc>
          <w:tcPr>
            <w:tcW w:w="6158" w:type="dxa"/>
            <w:vAlign w:val="center"/>
          </w:tcPr>
          <w:p>
            <w:pPr>
              <w:pStyle w:val="57"/>
              <w:ind w:firstLine="0" w:firstLineChars="0"/>
              <w:rPr>
                <w:rFonts w:ascii="宋体" w:hAnsi="宋体"/>
                <w:kern w:val="0"/>
                <w:sz w:val="24"/>
                <w:szCs w:val="24"/>
              </w:rPr>
            </w:pPr>
            <w:bookmarkStart w:id="13" w:name="_Toc491862090"/>
            <w:r>
              <w:rPr>
                <w:rFonts w:hint="eastAsia" w:ascii="宋体" w:hAnsi="宋体"/>
                <w:kern w:val="0"/>
                <w:sz w:val="24"/>
                <w:szCs w:val="24"/>
              </w:rPr>
              <w:t>采购人指定地点。</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64" w:type="dxa"/>
            <w:vAlign w:val="center"/>
          </w:tcPr>
          <w:p>
            <w:pPr>
              <w:pStyle w:val="57"/>
              <w:ind w:firstLine="0" w:firstLineChars="0"/>
              <w:jc w:val="center"/>
              <w:rPr>
                <w:rFonts w:ascii="宋体" w:hAnsi="宋体"/>
                <w:kern w:val="0"/>
                <w:sz w:val="24"/>
                <w:szCs w:val="24"/>
              </w:rPr>
            </w:pPr>
            <w:r>
              <w:rPr>
                <w:rFonts w:hint="eastAsia" w:ascii="宋体" w:hAnsi="宋体"/>
                <w:kern w:val="0"/>
                <w:sz w:val="24"/>
                <w:szCs w:val="24"/>
              </w:rPr>
              <w:t>投标有效期</w:t>
            </w:r>
          </w:p>
        </w:tc>
        <w:tc>
          <w:tcPr>
            <w:tcW w:w="6158" w:type="dxa"/>
            <w:vAlign w:val="center"/>
          </w:tcPr>
          <w:p>
            <w:pPr>
              <w:pStyle w:val="57"/>
              <w:ind w:firstLine="0" w:firstLineChars="0"/>
              <w:rPr>
                <w:rFonts w:ascii="宋体" w:hAnsi="宋体"/>
                <w:kern w:val="0"/>
                <w:sz w:val="24"/>
                <w:szCs w:val="24"/>
              </w:rPr>
            </w:pPr>
            <w:r>
              <w:rPr>
                <w:rFonts w:hint="eastAsia" w:ascii="宋体" w:hAnsi="宋体"/>
                <w:kern w:val="0"/>
                <w:sz w:val="24"/>
                <w:szCs w:val="24"/>
              </w:rPr>
              <w:t>从提交投标文件的截止之日起</w:t>
            </w:r>
            <w:r>
              <w:rPr>
                <w:rFonts w:hint="eastAsia" w:ascii="宋体" w:hAnsi="宋体"/>
                <w:kern w:val="0"/>
                <w:sz w:val="24"/>
                <w:szCs w:val="24"/>
                <w:lang w:val="en-US" w:eastAsia="zh-CN"/>
              </w:rPr>
              <w:t>90</w:t>
            </w:r>
            <w:r>
              <w:rPr>
                <w:rFonts w:hint="eastAsia" w:ascii="宋体" w:hAnsi="宋体"/>
                <w:kern w:val="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64" w:type="dxa"/>
            <w:vAlign w:val="center"/>
          </w:tcPr>
          <w:p>
            <w:pPr>
              <w:pStyle w:val="57"/>
              <w:ind w:firstLine="0" w:firstLineChars="0"/>
              <w:jc w:val="center"/>
              <w:rPr>
                <w:rFonts w:ascii="宋体" w:hAnsi="宋体"/>
                <w:kern w:val="0"/>
                <w:sz w:val="24"/>
                <w:szCs w:val="24"/>
              </w:rPr>
            </w:pPr>
            <w:bookmarkStart w:id="14" w:name="_Toc491862092"/>
            <w:r>
              <w:rPr>
                <w:rFonts w:hint="eastAsia" w:ascii="宋体" w:hAnsi="宋体"/>
                <w:kern w:val="0"/>
                <w:sz w:val="24"/>
                <w:szCs w:val="24"/>
              </w:rPr>
              <w:t>质保期</w:t>
            </w:r>
            <w:bookmarkEnd w:id="14"/>
          </w:p>
        </w:tc>
        <w:tc>
          <w:tcPr>
            <w:tcW w:w="6158" w:type="dxa"/>
            <w:vAlign w:val="center"/>
          </w:tcPr>
          <w:p>
            <w:pPr>
              <w:pStyle w:val="57"/>
              <w:ind w:firstLine="0" w:firstLineChars="0"/>
              <w:rPr>
                <w:rFonts w:ascii="宋体" w:hAnsi="宋体"/>
                <w:kern w:val="0"/>
                <w:sz w:val="24"/>
                <w:szCs w:val="24"/>
              </w:rPr>
            </w:pPr>
            <w:bookmarkStart w:id="15" w:name="_Toc491862093"/>
            <w:r>
              <w:rPr>
                <w:rFonts w:hint="eastAsia" w:ascii="宋体" w:hAnsi="宋体"/>
                <w:kern w:val="0"/>
                <w:sz w:val="24"/>
                <w:szCs w:val="24"/>
                <w:lang w:eastAsia="zh-CN"/>
              </w:rPr>
              <w:t>五</w:t>
            </w:r>
            <w:r>
              <w:rPr>
                <w:rFonts w:hint="eastAsia" w:ascii="宋体" w:hAnsi="宋体"/>
                <w:kern w:val="0"/>
                <w:sz w:val="24"/>
                <w:szCs w:val="24"/>
              </w:rPr>
              <w:t>年。</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64" w:type="dxa"/>
            <w:vAlign w:val="center"/>
          </w:tcPr>
          <w:p>
            <w:pPr>
              <w:pStyle w:val="57"/>
              <w:ind w:firstLine="0" w:firstLineChars="0"/>
              <w:jc w:val="center"/>
              <w:rPr>
                <w:rFonts w:ascii="宋体" w:hAnsi="宋体"/>
                <w:kern w:val="0"/>
                <w:sz w:val="24"/>
                <w:szCs w:val="24"/>
              </w:rPr>
            </w:pPr>
            <w:bookmarkStart w:id="16" w:name="_Toc491862095"/>
            <w:r>
              <w:rPr>
                <w:rFonts w:hint="eastAsia" w:ascii="宋体" w:hAnsi="宋体"/>
                <w:kern w:val="0"/>
                <w:sz w:val="24"/>
                <w:szCs w:val="24"/>
              </w:rPr>
              <w:t>付款方式</w:t>
            </w:r>
            <w:bookmarkEnd w:id="16"/>
          </w:p>
        </w:tc>
        <w:tc>
          <w:tcPr>
            <w:tcW w:w="6158" w:type="dxa"/>
            <w:vAlign w:val="center"/>
          </w:tcPr>
          <w:p>
            <w:pPr>
              <w:pStyle w:val="57"/>
              <w:ind w:firstLine="0" w:firstLineChars="0"/>
              <w:rPr>
                <w:rFonts w:hint="default" w:ascii="宋体" w:hAnsi="宋体" w:eastAsia="宋体"/>
                <w:kern w:val="0"/>
                <w:sz w:val="24"/>
                <w:szCs w:val="24"/>
                <w:lang w:val="en-US" w:eastAsia="zh-CN"/>
              </w:rPr>
            </w:pPr>
            <w:r>
              <w:rPr>
                <w:rFonts w:hint="eastAsia" w:ascii="宋体" w:hAnsi="宋体"/>
                <w:kern w:val="0"/>
                <w:sz w:val="24"/>
                <w:szCs w:val="24"/>
                <w:lang w:eastAsia="zh-CN"/>
              </w:rPr>
              <w:t>验收合格后付</w:t>
            </w:r>
            <w:r>
              <w:rPr>
                <w:rFonts w:hint="eastAsia" w:ascii="宋体" w:hAnsi="宋体"/>
                <w:kern w:val="0"/>
                <w:sz w:val="24"/>
                <w:szCs w:val="24"/>
                <w:lang w:val="en-US" w:eastAsia="zh-CN"/>
              </w:rPr>
              <w:t>50%，6-12个月期间付40%，质保期满付清。</w:t>
            </w:r>
          </w:p>
        </w:tc>
      </w:tr>
    </w:tbl>
    <w:p>
      <w:pPr>
        <w:spacing w:line="360" w:lineRule="auto"/>
        <w:jc w:val="left"/>
        <w:rPr>
          <w:rFonts w:hAnsi="宋体"/>
          <w:sz w:val="24"/>
          <w:szCs w:val="24"/>
        </w:rPr>
      </w:pPr>
      <w:r>
        <w:rPr>
          <w:rFonts w:hint="eastAsia" w:hAnsi="宋体"/>
          <w:sz w:val="24"/>
          <w:szCs w:val="24"/>
        </w:rPr>
        <w:t>二.技术标准与要求：</w:t>
      </w:r>
    </w:p>
    <w:p>
      <w:pPr>
        <w:spacing w:line="360" w:lineRule="auto"/>
        <w:rPr>
          <w:rFonts w:ascii="宋体" w:hAnsi="宋体"/>
          <w:b/>
          <w:sz w:val="24"/>
          <w:szCs w:val="24"/>
        </w:rPr>
      </w:pPr>
      <w:r>
        <w:rPr>
          <w:rFonts w:hint="eastAsia" w:ascii="宋体" w:hAnsi="宋体"/>
          <w:b/>
          <w:sz w:val="24"/>
          <w:szCs w:val="24"/>
        </w:rPr>
        <w:t>2.最低评标价法：</w:t>
      </w:r>
    </w:p>
    <w:p>
      <w:pPr>
        <w:spacing w:line="360" w:lineRule="auto"/>
        <w:jc w:val="left"/>
        <w:rPr>
          <w:rFonts w:ascii="宋体" w:hAnsi="宋体"/>
          <w:sz w:val="24"/>
          <w:szCs w:val="24"/>
          <w:u w:val="single"/>
        </w:rPr>
      </w:pPr>
      <w:r>
        <w:rPr>
          <w:rFonts w:hint="eastAsia" w:ascii="宋体" w:hAnsi="宋体"/>
          <w:sz w:val="24"/>
          <w:szCs w:val="24"/>
        </w:rPr>
        <w:t>项目基本情况：</w:t>
      </w:r>
    </w:p>
    <w:p>
      <w:pPr>
        <w:spacing w:line="360" w:lineRule="auto"/>
        <w:ind w:right="57"/>
        <w:rPr>
          <w:rFonts w:ascii="宋体" w:hAnsi="宋体"/>
          <w:sz w:val="24"/>
          <w:szCs w:val="24"/>
        </w:rPr>
      </w:pPr>
      <w:r>
        <w:rPr>
          <w:rFonts w:hint="eastAsia" w:ascii="宋体" w:hAnsi="宋体" w:cs="宋体"/>
          <w:sz w:val="24"/>
          <w:szCs w:val="24"/>
        </w:rPr>
        <w:t>货物需求一览表：</w:t>
      </w:r>
    </w:p>
    <w:tbl>
      <w:tblPr>
        <w:tblStyle w:val="17"/>
        <w:tblW w:w="8522" w:type="dxa"/>
        <w:tblInd w:w="0" w:type="dxa"/>
        <w:tblLayout w:type="fixed"/>
        <w:tblCellMar>
          <w:top w:w="0" w:type="dxa"/>
          <w:left w:w="108" w:type="dxa"/>
          <w:bottom w:w="0" w:type="dxa"/>
          <w:right w:w="108" w:type="dxa"/>
        </w:tblCellMar>
      </w:tblPr>
      <w:tblGrid>
        <w:gridCol w:w="1073"/>
        <w:gridCol w:w="654"/>
        <w:gridCol w:w="2258"/>
        <w:gridCol w:w="2782"/>
        <w:gridCol w:w="850"/>
        <w:gridCol w:w="905"/>
      </w:tblGrid>
      <w:tr>
        <w:tblPrEx>
          <w:tblCellMar>
            <w:top w:w="0" w:type="dxa"/>
            <w:left w:w="108" w:type="dxa"/>
            <w:bottom w:w="0" w:type="dxa"/>
            <w:right w:w="108" w:type="dxa"/>
          </w:tblCellMar>
        </w:tblPrEx>
        <w:trPr>
          <w:trHeight w:val="755" w:hRule="atLeast"/>
        </w:trPr>
        <w:tc>
          <w:tcPr>
            <w:tcW w:w="10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设备性质</w:t>
            </w:r>
          </w:p>
        </w:tc>
        <w:tc>
          <w:tcPr>
            <w:tcW w:w="65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22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货物名称</w:t>
            </w:r>
          </w:p>
        </w:tc>
        <w:tc>
          <w:tcPr>
            <w:tcW w:w="27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CellMar>
            <w:top w:w="0" w:type="dxa"/>
            <w:left w:w="108" w:type="dxa"/>
            <w:bottom w:w="0" w:type="dxa"/>
            <w:right w:w="108" w:type="dxa"/>
          </w:tblCellMar>
        </w:tblPrEx>
        <w:trPr>
          <w:trHeight w:val="325" w:hRule="atLeast"/>
        </w:trPr>
        <w:tc>
          <w:tcPr>
            <w:tcW w:w="107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w:t>
            </w:r>
          </w:p>
        </w:tc>
        <w:tc>
          <w:tcPr>
            <w:tcW w:w="65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rPr>
            </w:pPr>
            <w:r>
              <w:rPr>
                <w:rFonts w:hint="eastAsia" w:ascii="宋体" w:hAnsi="宋体"/>
                <w:kern w:val="0"/>
                <w:sz w:val="24"/>
                <w:szCs w:val="24"/>
                <w:lang w:val="en-US" w:eastAsia="zh-CN"/>
              </w:rPr>
              <w:t>1</w:t>
            </w:r>
          </w:p>
        </w:tc>
        <w:tc>
          <w:tcPr>
            <w:tcW w:w="225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eastAsia="zh-CN"/>
              </w:rPr>
            </w:pPr>
            <w:r>
              <w:rPr>
                <w:rFonts w:hint="eastAsia" w:ascii="宋体" w:hAnsi="宋体" w:cs="宋体"/>
                <w:b w:val="0"/>
                <w:bCs w:val="0"/>
                <w:color w:val="auto"/>
                <w:kern w:val="2"/>
                <w:sz w:val="21"/>
                <w:szCs w:val="20"/>
                <w:lang w:val="en-US" w:eastAsia="zh-CN" w:bidi="ar-SA"/>
              </w:rPr>
              <w:t>台式电脑</w:t>
            </w:r>
          </w:p>
        </w:tc>
        <w:tc>
          <w:tcPr>
            <w:tcW w:w="2782" w:type="dxa"/>
            <w:tcBorders>
              <w:top w:val="nil"/>
              <w:left w:val="single" w:color="auto" w:sz="4" w:space="0"/>
              <w:bottom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w:t>
            </w:r>
            <w:r>
              <w:rPr>
                <w:rFonts w:ascii="宋体" w:hAnsi="宋体" w:cs="宋体"/>
                <w:sz w:val="24"/>
                <w:szCs w:val="24"/>
              </w:rPr>
              <w:t>1</w:t>
            </w:r>
          </w:p>
        </w:tc>
        <w:tc>
          <w:tcPr>
            <w:tcW w:w="850" w:type="dxa"/>
            <w:tcBorders>
              <w:top w:val="nil"/>
              <w:left w:val="single" w:color="auto" w:sz="4" w:space="0"/>
              <w:bottom w:val="single" w:color="auto" w:sz="4" w:space="0"/>
            </w:tcBorders>
            <w:vAlign w:val="center"/>
          </w:tcPr>
          <w:p>
            <w:pPr>
              <w:widowControl/>
              <w:spacing w:line="360" w:lineRule="auto"/>
              <w:jc w:val="center"/>
              <w:rPr>
                <w:rFonts w:hint="default" w:ascii="宋体" w:hAnsi="宋体" w:cs="宋体" w:eastAsiaTheme="minorEastAsia"/>
                <w:kern w:val="0"/>
                <w:sz w:val="24"/>
                <w:szCs w:val="24"/>
                <w:lang w:val="en-US" w:eastAsia="zh-CN"/>
              </w:rPr>
            </w:pPr>
            <w:r>
              <w:rPr>
                <w:rFonts w:hint="eastAsia" w:ascii="宋体" w:hAnsi="宋体" w:cs="宋体"/>
                <w:kern w:val="0"/>
                <w:sz w:val="24"/>
                <w:szCs w:val="24"/>
                <w:lang w:val="en-US" w:eastAsia="zh-CN"/>
              </w:rPr>
              <w:t>1000</w:t>
            </w:r>
          </w:p>
        </w:tc>
        <w:tc>
          <w:tcPr>
            <w:tcW w:w="90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eastAsia="zh-CN"/>
              </w:rPr>
            </w:pPr>
            <w:r>
              <w:rPr>
                <w:rFonts w:hint="eastAsia" w:ascii="宋体" w:hAnsi="宋体"/>
                <w:kern w:val="0"/>
                <w:sz w:val="24"/>
                <w:szCs w:val="24"/>
                <w:lang w:eastAsia="zh-CN"/>
              </w:rPr>
              <w:t>台</w:t>
            </w:r>
          </w:p>
        </w:tc>
      </w:tr>
      <w:tr>
        <w:trPr>
          <w:trHeight w:val="358"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w:t>
            </w:r>
            <w:r>
              <w:rPr>
                <w:rFonts w:hint="eastAsia" w:ascii="宋体" w:hAnsi="宋体"/>
                <w:kern w:val="0"/>
                <w:sz w:val="24"/>
                <w:szCs w:val="24"/>
              </w:rPr>
              <w:t>△</w:t>
            </w:r>
            <w:r>
              <w:rPr>
                <w:rFonts w:hint="eastAsia" w:ascii="宋体" w:hAnsi="宋体" w:cs="宋体"/>
                <w:kern w:val="0"/>
                <w:sz w:val="24"/>
                <w:szCs w:val="24"/>
              </w:rPr>
              <w:t>”表示此设备为核心产品。</w:t>
            </w:r>
          </w:p>
          <w:p>
            <w:pPr>
              <w:widowControl/>
              <w:spacing w:line="360" w:lineRule="auto"/>
              <w:rPr>
                <w:rFonts w:ascii="宋体" w:hAnsi="宋体" w:cs="宋体"/>
                <w:kern w:val="0"/>
                <w:sz w:val="24"/>
                <w:szCs w:val="24"/>
              </w:rPr>
            </w:pPr>
            <w:r>
              <w:rPr>
                <w:rFonts w:hint="eastAsia" w:ascii="宋体" w:hAnsi="宋体" w:cs="宋体"/>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pPr>
        <w:spacing w:line="360" w:lineRule="auto"/>
        <w:rPr>
          <w:rFonts w:ascii="宋体" w:hAnsi="宋体" w:cs="宋体"/>
          <w:sz w:val="24"/>
          <w:szCs w:val="24"/>
        </w:rPr>
      </w:pPr>
      <w:r>
        <w:rPr>
          <w:rFonts w:hint="eastAsia" w:ascii="宋体" w:hAnsi="宋体" w:cs="宋体"/>
          <w:sz w:val="24"/>
          <w:szCs w:val="24"/>
        </w:rPr>
        <w:t>附表1技术参数和性能指标。货物名称：</w:t>
      </w:r>
      <w:r>
        <w:rPr>
          <w:rFonts w:hint="eastAsia" w:ascii="宋体" w:hAnsi="宋体" w:cs="宋体"/>
          <w:b w:val="0"/>
          <w:bCs w:val="0"/>
          <w:color w:val="auto"/>
          <w:kern w:val="2"/>
          <w:sz w:val="21"/>
          <w:szCs w:val="20"/>
          <w:lang w:val="en-US" w:eastAsia="zh-CN" w:bidi="ar-SA"/>
        </w:rPr>
        <w:t>台式电脑</w:t>
      </w:r>
      <w:r>
        <w:rPr>
          <w:rFonts w:hint="eastAsia" w:ascii="宋体" w:hAnsi="宋体" w:cs="宋体"/>
          <w:sz w:val="24"/>
          <w:szCs w:val="24"/>
        </w:rPr>
        <w:t>。</w:t>
      </w:r>
    </w:p>
    <w:tbl>
      <w:tblPr>
        <w:tblStyle w:val="17"/>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629"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629"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主板≥Intel 300系列及以上芯片组</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FF0000"/>
                <w:kern w:val="0"/>
                <w:sz w:val="24"/>
                <w:szCs w:val="24"/>
                <w:lang w:val="en-US" w:eastAsia="zh-CN"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*CPU ≥ 全新第九代 Core i5-9500 3.0G 6核</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FF0000"/>
                <w:kern w:val="0"/>
                <w:sz w:val="24"/>
                <w:szCs w:val="24"/>
                <w:lang w:val="en-US" w:eastAsia="zh-CN"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*内存≥8G DDR4 2666MHz内存；</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4</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default"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*硬盘≥128 M.2 NVMe SSD超高速固态硬盘+1T机械硬盘</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5</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显卡≥集成显卡</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6</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声卡集成声卡，支持5.1声道（提供前2后3共5个音频接口，支持外接设备实现）</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7</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网卡集成10/100/1000M以太网卡；</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8</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光驱超薄DVD刻录光驱</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9</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显示器≥23"宽屏窄边框设计 LED背光液晶显示器，分辨率≥1920X1080，显示器具有低蓝光护眼功能；</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10</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扩展槽1个PCI-E*16、2个PCI-E*1 槽位</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11</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键盘、鼠标原厂防水键盘、抗菌鼠标；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color w:val="FF0000"/>
                <w:kern w:val="0"/>
                <w:sz w:val="24"/>
                <w:szCs w:val="24"/>
                <w:lang w:val="en-US" w:eastAsia="zh-CN"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12</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接口机箱接口：≥8个USB接口（前置至少含2个USB3.1 Gen2接口）和后置4个USB 2.0；并提供USB屏蔽技术，仅识别USB键盘、鼠标，无法识别USB读取设备，有效防止数据泄露（投标时提供功能性截屏，支持第三方软件实现该功能）、默认标配1个串口、PS/2接口、板载VGA接口</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13</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电源≤110/220V 190W 节能电源</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14</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操作系统预装Windows 10正版操作系统</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15</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机箱标准立式机箱，采用蜂窝结构，散热更为有效；机箱不大于16升；顶置电源开关</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olor w:val="auto"/>
                <w:kern w:val="0"/>
                <w:sz w:val="24"/>
                <w:szCs w:val="24"/>
                <w:lang w:val="en-US" w:eastAsia="zh-CN" w:bidi="lo-LA"/>
              </w:rPr>
            </w:pPr>
            <w:r>
              <w:rPr>
                <w:rFonts w:hint="eastAsia" w:ascii="宋体" w:hAnsi="宋体"/>
                <w:color w:val="auto"/>
                <w:kern w:val="0"/>
                <w:sz w:val="24"/>
                <w:szCs w:val="24"/>
                <w:lang w:val="en-US" w:eastAsia="zh-CN" w:bidi="lo-LA"/>
              </w:rPr>
              <w:t>16</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原厂5年保修5年上门（第2自然日上门）验收时通过厂家400电话验证出厂服务和配置。</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color w:val="auto"/>
                <w:kern w:val="0"/>
                <w:sz w:val="24"/>
                <w:szCs w:val="24"/>
                <w:lang w:val="en-US" w:eastAsia="zh-CN" w:bidi="lo-LA"/>
              </w:rPr>
            </w:pPr>
            <w:r>
              <w:rPr>
                <w:rFonts w:hint="eastAsia" w:ascii="宋体" w:hAnsi="宋体"/>
                <w:color w:val="auto"/>
                <w:kern w:val="0"/>
                <w:sz w:val="24"/>
                <w:szCs w:val="24"/>
                <w:lang w:val="en-US" w:eastAsia="zh-CN" w:bidi="lo-LA"/>
              </w:rPr>
              <w:t>17</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随机教学管理软件投标时提供软件的著作权登记证书；该产品可通过第三方软件实现，需提供第三方软件著作权登记证书</w:t>
            </w:r>
          </w:p>
          <w:p>
            <w:pPr>
              <w:keepNext w:val="0"/>
              <w:keepLines w:val="0"/>
              <w:widowControl/>
              <w:suppressLineNumbers w:val="0"/>
              <w:jc w:val="both"/>
              <w:textAlignment w:val="bottom"/>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1、X86架构，分布式，可快速实现终端的操作系统及应用环境操作。整体集中控制、集中管理、快速高效、安全可靠。</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2、管理界面可管控终端状态：在线时长、IP地址、MAC地址、机器名、网关，并能进行增、改、删等操作。（提供此功能界面截图证明）</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3、可管控终端信息：主板、CPU、内存、硬盘、显卡等资产配置及变更信息，同时可监控CPU、硬盘温度。（提供此功能界面截图证明）</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4、可实现终端自主快速恢复和还原，短时间内将系统回溯到健康状态。可分配个人数据盘并设定重启是否还原。</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5、可实现终端远程开机、重启、关机及发送消息，可自定义编写、保存、下发各种系统命令至终端执行。（提供此功能界面截图证明）</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6、采用本地硬盘扇区缓存技术，并具备写入模式和只读模式。在断网、管理机宕机的情况下可正常教学，并支持多个教学环境使用。</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r>
              <w:rPr>
                <w:rFonts w:hint="eastAsia" w:ascii="宋体" w:hAnsi="宋体" w:cs="宋体"/>
                <w:sz w:val="24"/>
                <w:szCs w:val="24"/>
                <w:lang w:val="en-US" w:eastAsia="zh-CN"/>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olor w:val="auto"/>
                <w:kern w:val="0"/>
                <w:sz w:val="24"/>
                <w:szCs w:val="24"/>
                <w:lang w:val="en-US" w:eastAsia="zh-CN" w:bidi="lo-LA"/>
              </w:rPr>
            </w:pPr>
            <w:r>
              <w:rPr>
                <w:rFonts w:hint="eastAsia" w:ascii="宋体" w:hAnsi="宋体"/>
                <w:color w:val="auto"/>
                <w:kern w:val="0"/>
                <w:sz w:val="24"/>
                <w:szCs w:val="24"/>
                <w:lang w:val="en-US" w:eastAsia="zh-CN" w:bidi="lo-LA"/>
              </w:rPr>
              <w:t>18</w:t>
            </w:r>
          </w:p>
        </w:tc>
        <w:tc>
          <w:tcPr>
            <w:tcW w:w="677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bottom"/>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资质认证</w:t>
            </w:r>
          </w:p>
          <w:p>
            <w:pPr>
              <w:keepNext w:val="0"/>
              <w:keepLines w:val="0"/>
              <w:widowControl/>
              <w:numPr>
                <w:ilvl w:val="0"/>
                <w:numId w:val="2"/>
              </w:numPr>
              <w:suppressLineNumbers w:val="0"/>
              <w:jc w:val="both"/>
              <w:textAlignment w:val="bottom"/>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提供金音奖编号，评标时官网查询。</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2、提供CNAS产品可靠性认证，平均无故障时间不小于100万无故障运行时间</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3、提供恶劣环境下工作(90-265)宽电压认证</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4、提供显示器低蓝光认证</w:t>
            </w:r>
          </w:p>
          <w:p>
            <w:pPr>
              <w:keepNext w:val="0"/>
              <w:keepLines w:val="0"/>
              <w:widowControl/>
              <w:numPr>
                <w:ilvl w:val="0"/>
                <w:numId w:val="0"/>
              </w:numPr>
              <w:suppressLineNumbers w:val="0"/>
              <w:jc w:val="both"/>
              <w:textAlignment w:val="bottom"/>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5、提供CNAS产品检验证书，在低温不工作状态，存放24h后，进行带包跌落试验 高度：1000mm 跌落：10次</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1"/>
                <w:szCs w:val="21"/>
              </w:rPr>
            </w:pPr>
            <w:r>
              <w:rPr>
                <w:rFonts w:hint="eastAsia" w:ascii="宋体" w:hAnsi="宋体" w:cs="宋体"/>
                <w:kern w:val="0"/>
                <w:sz w:val="21"/>
                <w:szCs w:val="21"/>
              </w:rPr>
              <w:t>注：“参数性质”标“*”表示此参数为主要技术参数。</w:t>
            </w:r>
          </w:p>
        </w:tc>
      </w:tr>
    </w:tbl>
    <w:p>
      <w:pPr>
        <w:jc w:val="both"/>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ascii="宋体" w:hAnsi="宋体"/>
          <w:b/>
          <w:bCs/>
          <w:color w:val="000000"/>
          <w:kern w:val="44"/>
          <w:sz w:val="24"/>
          <w:szCs w:val="24"/>
        </w:rPr>
      </w:pPr>
      <w:r>
        <w:rPr>
          <w:rFonts w:hint="eastAsia" w:ascii="宋体" w:hAnsi="宋体"/>
          <w:b/>
          <w:bCs/>
          <w:color w:val="000000"/>
          <w:kern w:val="44"/>
          <w:sz w:val="24"/>
          <w:szCs w:val="24"/>
        </w:rPr>
        <w:t>第五章 投标人资格证明及相关文件要求</w:t>
      </w:r>
      <w:bookmarkEnd w:id="6"/>
      <w:bookmarkEnd w:id="7"/>
    </w:p>
    <w:p>
      <w:pPr>
        <w:spacing w:line="360" w:lineRule="auto"/>
        <w:jc w:val="center"/>
        <w:rPr>
          <w:rFonts w:ascii="宋体" w:hAnsi="宋体"/>
          <w:b/>
          <w:bCs/>
          <w:color w:val="000000"/>
          <w:kern w:val="44"/>
          <w:sz w:val="24"/>
          <w:szCs w:val="24"/>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ascii="宋体" w:hAnsi="宋体" w:cs="宋体"/>
          <w:sz w:val="24"/>
          <w:szCs w:val="24"/>
        </w:rPr>
      </w:pPr>
      <w:r>
        <w:rPr>
          <w:rFonts w:hAnsi="宋体"/>
          <w:sz w:val="24"/>
          <w:szCs w:val="24"/>
        </w:rPr>
        <w:t>2</w:t>
      </w:r>
      <w:r>
        <w:rPr>
          <w:rFonts w:hint="eastAsia" w:ascii="宋体" w:hAnsi="宋体" w:cs="宋体"/>
          <w:sz w:val="24"/>
          <w:szCs w:val="24"/>
        </w:rPr>
        <w:t>财务状况报告，应附经会计师事务所出具的财务审计报告或其基本开户银行出具的资信证明；（1.投标人是法人的审查会计师事务所出具的上一年度财务审计报告或基本开户银行近一年内出具的资信证明。2.投标人是部分其他组织或自然人的，审查银行近一年内出具的资信证明。）</w:t>
      </w:r>
    </w:p>
    <w:p>
      <w:pPr>
        <w:spacing w:line="360" w:lineRule="auto"/>
        <w:ind w:firstLine="482" w:firstLineChars="201"/>
        <w:rPr>
          <w:rFonts w:ascii="宋体" w:hAnsi="宋体"/>
          <w:sz w:val="24"/>
          <w:szCs w:val="24"/>
        </w:rPr>
      </w:pPr>
      <w:r>
        <w:rPr>
          <w:rFonts w:hint="eastAsia" w:ascii="宋体" w:hAnsi="宋体" w:cs="宋体"/>
          <w:sz w:val="24"/>
          <w:szCs w:val="24"/>
        </w:rPr>
        <w:t>3．投标人依法缴纳税收证明材料；(提供递交投标文件截止之日前六个月内（至少一个月）的良好缴纳税收的相关凭据。（以税务机关提供的纳税凭据或银行入账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人为企业员工缴纳社保资金的证明材料；(提供递交投标文件截止之日前六个月内（至少一个月）缴纳社会保险的凭证。（以社保机构出具的专用收据或社会保险缴纳清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5</w:t>
      </w:r>
      <w:r>
        <w:rPr>
          <w:rFonts w:hint="eastAsia" w:ascii="宋体" w:hAnsi="宋体" w:cs="宋体"/>
          <w:sz w:val="24"/>
          <w:szCs w:val="24"/>
        </w:rPr>
        <w:t>．投标人参加政府采购前三年内在经营活动中没有重大违法记录书面声明函；</w:t>
      </w:r>
    </w:p>
    <w:p>
      <w:pPr>
        <w:autoSpaceDE w:val="0"/>
        <w:autoSpaceDN w:val="0"/>
        <w:adjustRightInd w:val="0"/>
        <w:snapToGrid w:val="0"/>
        <w:spacing w:line="360" w:lineRule="auto"/>
        <w:ind w:right="32" w:firstLine="482" w:firstLineChars="201"/>
        <w:rPr>
          <w:rFonts w:ascii="宋体" w:hAnsi="宋体" w:cs="宋体"/>
          <w:sz w:val="24"/>
          <w:szCs w:val="24"/>
        </w:rPr>
      </w:pPr>
      <w:r>
        <w:rPr>
          <w:rFonts w:ascii="宋体" w:hAnsi="宋体" w:cs="宋体"/>
          <w:sz w:val="24"/>
          <w:szCs w:val="24"/>
        </w:rPr>
        <w:t>6</w:t>
      </w:r>
      <w:r>
        <w:rPr>
          <w:rFonts w:hint="eastAsia" w:ascii="宋体" w:hAnsi="宋体" w:cs="宋体"/>
          <w:sz w:val="24"/>
          <w:szCs w:val="24"/>
        </w:rPr>
        <w:t>.在“信用中国”网站(</w:t>
      </w:r>
      <w:r>
        <w:rPr>
          <w:rFonts w:hint="eastAsia"/>
          <w:sz w:val="24"/>
          <w:szCs w:val="24"/>
          <w:u w:val="single"/>
        </w:rPr>
        <w:t>http://www.creditchina.gov.cn</w:t>
      </w:r>
      <w:r>
        <w:rPr>
          <w:rFonts w:hint="eastAsia" w:ascii="宋体" w:hAnsi="宋体" w:cs="宋体"/>
          <w:sz w:val="24"/>
          <w:szCs w:val="24"/>
        </w:rPr>
        <w:t>)和“中国政府采购网”（</w:t>
      </w:r>
      <w:r>
        <w:rPr>
          <w:rFonts w:hint="eastAsia"/>
          <w:sz w:val="24"/>
          <w:szCs w:val="24"/>
          <w:u w:val="single"/>
        </w:rPr>
        <w:t>http://www.ccgp.gov.cn</w:t>
      </w:r>
      <w:r>
        <w:rPr>
          <w:rFonts w:hint="eastAsia" w:ascii="宋体" w:hAnsi="宋体" w:cs="宋体"/>
          <w:sz w:val="24"/>
          <w:szCs w:val="24"/>
        </w:rPr>
        <w:t>）查询投标人的信用记录截图。</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7.招标文件对投标人的其他资格要求。</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以上文件除要求提供“原件”以外，均应在投标文件中提供复印件并加盖投标人公章，未提供或提供的文件过期、失效的，均为无效投标。（具体要求详见本招标文件初步审查表）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rPr>
      </w:pPr>
      <w:bookmarkStart w:id="17" w:name="_Toc497408676"/>
      <w:r>
        <w:rPr>
          <w:rFonts w:hint="eastAsia" w:ascii="宋体" w:hAnsi="宋体"/>
          <w:b/>
          <w:bCs/>
          <w:color w:val="000000"/>
          <w:kern w:val="44"/>
          <w:sz w:val="24"/>
          <w:szCs w:val="24"/>
        </w:rPr>
        <w:t>第六章 评标办法（最低评标价法）</w:t>
      </w:r>
      <w:bookmarkEnd w:id="17"/>
    </w:p>
    <w:p>
      <w:pPr>
        <w:spacing w:line="360" w:lineRule="auto"/>
        <w:jc w:val="center"/>
        <w:rPr>
          <w:rFonts w:ascii="宋体" w:hAnsi="宋体"/>
          <w:b/>
          <w:bCs/>
          <w:color w:val="000000"/>
          <w:kern w:val="44"/>
          <w:sz w:val="24"/>
          <w:szCs w:val="24"/>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olor w:val="000000"/>
          <w:sz w:val="24"/>
          <w:szCs w:val="24"/>
        </w:rPr>
      </w:pPr>
      <w:r>
        <w:rPr>
          <w:rFonts w:hint="eastAsia" w:ascii="宋体" w:hAnsi="宋体" w:cs="宋体"/>
          <w:sz w:val="24"/>
          <w:szCs w:val="24"/>
        </w:rPr>
        <w:t>（一）最低评标价法评标</w:t>
      </w:r>
      <w:r>
        <w:rPr>
          <w:rFonts w:ascii="宋体" w:hAnsi="宋体" w:cs="宋体"/>
          <w:sz w:val="24"/>
          <w:szCs w:val="24"/>
        </w:rPr>
        <w:t>,</w:t>
      </w:r>
      <w:r>
        <w:rPr>
          <w:rFonts w:hint="eastAsia" w:ascii="宋体" w:hAnsi="宋体" w:cs="宋体"/>
          <w:sz w:val="24"/>
          <w:szCs w:val="24"/>
        </w:rPr>
        <w:t>即</w:t>
      </w:r>
      <w:r>
        <w:rPr>
          <w:rFonts w:hint="eastAsia" w:ascii="宋体" w:hAnsi="宋体" w:cs="宋体"/>
          <w:color w:val="000000"/>
          <w:sz w:val="24"/>
          <w:szCs w:val="24"/>
        </w:rPr>
        <w:t>在</w:t>
      </w:r>
      <w:r>
        <w:rPr>
          <w:rFonts w:hint="eastAsia" w:ascii="宋体" w:hAnsi="宋体" w:cs="宋体"/>
          <w:color w:val="000000"/>
          <w:kern w:val="0"/>
          <w:sz w:val="24"/>
          <w:szCs w:val="24"/>
        </w:rPr>
        <w:t>投标文件满足招标文件全部实质性要求且投标报价最低的投标人为中标人的评标方法。</w:t>
      </w:r>
      <w:r>
        <w:rPr>
          <w:rFonts w:ascii="宋体" w:hAnsi="宋体" w:cs="宋体"/>
          <w:color w:val="000000"/>
          <w:sz w:val="24"/>
          <w:szCs w:val="24"/>
        </w:rPr>
        <w:t xml:space="preserve"> </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详见下附初审表</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numPr>
          <w:ilvl w:val="0"/>
          <w:numId w:val="3"/>
        </w:numPr>
        <w:spacing w:line="360" w:lineRule="auto"/>
        <w:ind w:firstLine="482" w:firstLineChars="201"/>
        <w:rPr>
          <w:rFonts w:ascii="宋体" w:hAnsi="宋体"/>
          <w:kern w:val="0"/>
          <w:sz w:val="24"/>
          <w:szCs w:val="24"/>
        </w:rPr>
      </w:pPr>
      <w:r>
        <w:rPr>
          <w:rFonts w:hint="eastAsia" w:ascii="宋体" w:hAnsi="宋体"/>
          <w:kern w:val="0"/>
          <w:sz w:val="24"/>
          <w:szCs w:val="24"/>
        </w:rPr>
        <w:t>技术参数比较。评审内容主要为投标货物的品牌、型号及主要技术参数满足程度和一般技术参数偏离程度等。</w:t>
      </w:r>
    </w:p>
    <w:p>
      <w:pPr>
        <w:spacing w:line="360" w:lineRule="auto"/>
        <w:ind w:firstLine="482" w:firstLineChars="200"/>
        <w:rPr>
          <w:rFonts w:ascii="宋体" w:hAnsi="宋体"/>
          <w:b/>
          <w:bCs/>
          <w:kern w:val="0"/>
          <w:sz w:val="24"/>
          <w:szCs w:val="24"/>
        </w:rPr>
      </w:pPr>
      <w:r>
        <w:rPr>
          <w:rFonts w:hint="eastAsia" w:ascii="宋体" w:hAnsi="宋体"/>
          <w:b/>
          <w:bCs/>
          <w:kern w:val="0"/>
          <w:sz w:val="24"/>
          <w:szCs w:val="24"/>
        </w:rPr>
        <w:t>根据投标企业提供的技术资料，由评标委员会逐项分别进行比较和评审。评审原则如下：</w:t>
      </w:r>
      <w:r>
        <w:rPr>
          <w:rFonts w:hint="eastAsia" w:ascii="宋体" w:hAnsi="宋体"/>
          <w:b/>
          <w:bCs/>
          <w:sz w:val="24"/>
          <w:szCs w:val="24"/>
        </w:rPr>
        <w:t>标“*”参数</w:t>
      </w:r>
      <w:r>
        <w:rPr>
          <w:rFonts w:hint="eastAsia" w:ascii="宋体" w:hAnsi="宋体"/>
          <w:b/>
          <w:bCs/>
          <w:kern w:val="0"/>
          <w:sz w:val="24"/>
          <w:szCs w:val="24"/>
        </w:rPr>
        <w:t>凡有</w:t>
      </w:r>
      <w:r>
        <w:rPr>
          <w:rFonts w:hint="eastAsia" w:ascii="宋体" w:hAnsi="宋体"/>
          <w:b/>
          <w:bCs/>
          <w:sz w:val="24"/>
          <w:szCs w:val="24"/>
        </w:rPr>
        <w:t>一项不满足的，属未实质性响应招标文件，按无效投标处理；一般技术参数偏离不能作为对投标人的否决依据，但不能有缺漏项，否则按无效投标处理。</w:t>
      </w:r>
    </w:p>
    <w:p>
      <w:pPr>
        <w:widowControl/>
        <w:numPr>
          <w:ilvl w:val="0"/>
          <w:numId w:val="3"/>
        </w:numPr>
        <w:spacing w:line="360" w:lineRule="auto"/>
        <w:ind w:firstLine="482" w:firstLineChars="201"/>
        <w:jc w:val="left"/>
        <w:rPr>
          <w:rFonts w:ascii="宋体" w:hAnsi="宋体"/>
          <w:sz w:val="24"/>
          <w:szCs w:val="24"/>
        </w:rPr>
      </w:pPr>
      <w:r>
        <w:rPr>
          <w:rFonts w:hint="eastAsia" w:ascii="宋体" w:hAnsi="宋体" w:cs="宋体"/>
          <w:color w:val="000000"/>
          <w:kern w:val="0"/>
          <w:sz w:val="24"/>
          <w:szCs w:val="24"/>
        </w:rPr>
        <w:t>价格比较。由评标委员会对</w:t>
      </w:r>
      <w:r>
        <w:rPr>
          <w:rFonts w:hint="eastAsia" w:ascii="宋体" w:hAnsi="宋体" w:cs="宋体"/>
          <w:kern w:val="0"/>
          <w:sz w:val="24"/>
          <w:szCs w:val="24"/>
        </w:rPr>
        <w:t>实质性响应的投标人的报价进行比较、排序。</w:t>
      </w:r>
      <w:r>
        <w:rPr>
          <w:rFonts w:hint="eastAsia" w:ascii="宋体" w:hAnsi="宋体" w:cs="宋体"/>
          <w:sz w:val="24"/>
          <w:szCs w:val="24"/>
        </w:rPr>
        <w:t>投标报价</w:t>
      </w:r>
      <w:r>
        <w:rPr>
          <w:rFonts w:hint="eastAsia" w:ascii="宋体" w:hAnsi="宋体"/>
          <w:sz w:val="24"/>
          <w:szCs w:val="24"/>
        </w:rPr>
        <w:t>相同的，按技术指标、售后服务条款、业绩的优劣顺序排列。</w:t>
      </w:r>
    </w:p>
    <w:p>
      <w:pPr>
        <w:spacing w:line="360" w:lineRule="auto"/>
        <w:ind w:firstLine="480" w:firstLineChars="200"/>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4. 投标文件满足招标文件全部实质性要求，且进行政府采购政策落实的价格扣除后，对投标报价进行由低到高排序，确定价格最低的投标人为中标人。</w:t>
      </w:r>
    </w:p>
    <w:p>
      <w:pPr>
        <w:spacing w:line="360" w:lineRule="auto"/>
        <w:ind w:firstLine="570"/>
        <w:rPr>
          <w:rFonts w:ascii="宋体" w:hAnsi="宋体" w:cs="宋体"/>
          <w:b/>
          <w:sz w:val="24"/>
          <w:szCs w:val="24"/>
        </w:rPr>
      </w:pPr>
      <w:r>
        <w:rPr>
          <w:rFonts w:hint="eastAsia" w:ascii="宋体" w:hAnsi="宋体" w:cs="宋体"/>
          <w:b/>
          <w:sz w:val="24"/>
          <w:szCs w:val="24"/>
        </w:rPr>
        <w:t>注：</w:t>
      </w:r>
    </w:p>
    <w:p>
      <w:pPr>
        <w:spacing w:line="360" w:lineRule="auto"/>
        <w:ind w:firstLine="570"/>
        <w:rPr>
          <w:rFonts w:ascii="宋体" w:hAnsi="宋体" w:cs="宋体"/>
          <w:sz w:val="24"/>
          <w:szCs w:val="24"/>
        </w:rPr>
      </w:pPr>
      <w:r>
        <w:rPr>
          <w:rFonts w:hint="eastAsia" w:ascii="宋体" w:hAnsi="宋体" w:cs="宋体"/>
          <w:sz w:val="24"/>
          <w:szCs w:val="24"/>
        </w:rPr>
        <w:t>1.提供核心产品为相同品牌的不同投标人参加同一合同项下投标的，以其中通过资格审查、符合性审查且报价最低的参加评标，其余按无效投标处理；投标报价相同的，按技术指标、售后服务条款、业绩的优劣顺序排列确定进入评审的投标人，其余按无效投标处理。</w:t>
      </w:r>
    </w:p>
    <w:p>
      <w:pPr>
        <w:spacing w:line="360" w:lineRule="auto"/>
        <w:ind w:firstLine="57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widowControl/>
        <w:spacing w:line="360" w:lineRule="auto"/>
        <w:ind w:firstLine="600" w:firstLineChars="250"/>
        <w:jc w:val="left"/>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44"/>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vAlign w:val="top"/>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8" w:name="OLE_LINK9"/>
      <w:bookmarkStart w:id="19" w:name="OLE_LINK1"/>
      <w:r>
        <w:rPr>
          <w:rFonts w:hint="eastAsia" w:ascii="宋体" w:hAnsi="宋体"/>
          <w:sz w:val="24"/>
          <w:szCs w:val="24"/>
        </w:rPr>
        <w:t>本项所称货物不包括使用大型企业注册商标的货物。</w:t>
      </w:r>
      <w:bookmarkEnd w:id="18"/>
      <w:bookmarkEnd w:id="19"/>
      <w:r>
        <w:rPr>
          <w:rFonts w:hint="eastAsia" w:ascii="宋体" w:hAnsi="宋体"/>
          <w:sz w:val="24"/>
          <w:szCs w:val="24"/>
        </w:rPr>
        <w:t>小型、微型企业提供中型企业制造的货物的，视同为中型企业。</w:t>
      </w:r>
    </w:p>
    <w:p>
      <w:pPr>
        <w:widowControl/>
        <w:wordWrap/>
        <w:adjustRightInd/>
        <w:snapToGrid/>
        <w:spacing w:line="360" w:lineRule="auto"/>
        <w:ind w:left="0" w:leftChars="0" w:firstLine="559" w:firstLineChars="233"/>
        <w:jc w:val="left"/>
        <w:textAlignment w:val="auto"/>
        <w:outlineLvl w:val="9"/>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20" w:name="OLE_LINK14"/>
      <w:bookmarkStart w:id="21" w:name="OLE_LINK13"/>
      <w:r>
        <w:rPr>
          <w:rFonts w:hint="eastAsia" w:ascii="宋体" w:hAnsi="宋体"/>
          <w:sz w:val="24"/>
          <w:szCs w:val="24"/>
        </w:rPr>
        <w:t>《残疾人福利性单位声明函》</w:t>
      </w:r>
      <w:bookmarkEnd w:id="20"/>
      <w:bookmarkEnd w:id="21"/>
      <w:r>
        <w:rPr>
          <w:rFonts w:hint="eastAsia" w:ascii="宋体" w:hAnsi="宋体"/>
          <w:sz w:val="24"/>
          <w:szCs w:val="24"/>
        </w:rPr>
        <w:t>为判定标准，否则不认定价格扣除。</w:t>
      </w:r>
    </w:p>
    <w:p>
      <w:pPr>
        <w:widowControl/>
        <w:wordWrap/>
        <w:adjustRightInd/>
        <w:snapToGrid/>
        <w:spacing w:line="360" w:lineRule="auto"/>
        <w:ind w:firstLine="600" w:firstLineChars="250"/>
        <w:jc w:val="left"/>
        <w:textAlignment w:val="auto"/>
        <w:outlineLvl w:val="9"/>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wordWrap/>
        <w:adjustRightInd/>
        <w:snapToGrid/>
        <w:spacing w:line="360" w:lineRule="auto"/>
        <w:ind w:left="0" w:leftChars="0" w:firstLine="559" w:firstLineChars="233"/>
        <w:jc w:val="left"/>
        <w:textAlignment w:val="auto"/>
        <w:outlineLvl w:val="9"/>
        <w:rPr>
          <w:rFonts w:hint="eastAsia" w:ascii="宋体" w:hAnsi="宋体"/>
          <w:sz w:val="24"/>
          <w:szCs w:val="24"/>
        </w:rPr>
      </w:pPr>
      <w:r>
        <w:rPr>
          <w:rFonts w:hint="eastAsia" w:ascii="宋体" w:hAnsi="宋体"/>
          <w:sz w:val="24"/>
          <w:szCs w:val="24"/>
          <w:lang w:val="en-US" w:eastAsia="zh-CN"/>
        </w:rPr>
        <w:t>（4）投标人通过“国家企业信用信息公示系（http://www.gsxt.gov.cn/index.html），点击“小微企业名录”（http://xwqy.gsxt.gov.cn）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r>
        <w:rPr>
          <w:rFonts w:hint="eastAsia" w:ascii="宋体" w:hAnsi="宋体"/>
          <w:sz w:val="24"/>
          <w:szCs w:val="24"/>
          <w:lang w:val="en-US" w:eastAsia="zh-CN"/>
        </w:rPr>
        <w:br w:type="textWrapping"/>
      </w:r>
      <w:r>
        <w:rPr>
          <w:rFonts w:hint="eastAsia" w:ascii="宋体" w:hAnsi="宋体"/>
          <w:sz w:val="24"/>
          <w:szCs w:val="24"/>
          <w:lang w:val="en-US" w:eastAsia="zh-CN"/>
        </w:rPr>
        <w:t xml:space="preserve">    （5）提供声明函不实或在政府采购活动中有违法违规行为的，取消其中标资格，并严格按照相关法律法规处理。</w:t>
      </w:r>
    </w:p>
    <w:p>
      <w:pPr>
        <w:spacing w:line="360" w:lineRule="auto"/>
        <w:rPr>
          <w:rFonts w:ascii="宋体" w:hAnsi="宋体"/>
          <w:b/>
          <w:sz w:val="24"/>
          <w:szCs w:val="24"/>
        </w:rPr>
      </w:pPr>
      <w:r>
        <w:rPr>
          <w:rFonts w:hint="eastAsia" w:ascii="宋体" w:hAnsi="宋体" w:cs="宋体"/>
          <w:b/>
          <w:color w:val="000000"/>
          <w:kern w:val="0"/>
          <w:sz w:val="24"/>
          <w:szCs w:val="24"/>
        </w:rPr>
        <w:t>初审表：</w:t>
      </w:r>
    </w:p>
    <w:tbl>
      <w:tblPr>
        <w:tblStyle w:val="17"/>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110"/>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2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1.投标人是法人的审查会计师事务所出具的上一年度财务审计报告或基本开户银行近一年内出具的资信证明。</w:t>
            </w:r>
          </w:p>
          <w:p>
            <w:pPr>
              <w:jc w:val="left"/>
              <w:rPr>
                <w:rFonts w:ascii="宋体" w:hAnsi="宋体"/>
                <w:sz w:val="24"/>
                <w:szCs w:val="24"/>
              </w:rPr>
            </w:pPr>
            <w:r>
              <w:rPr>
                <w:rFonts w:hint="eastAsia" w:ascii="宋体" w:hAnsi="宋体"/>
                <w:sz w:val="24"/>
                <w:szCs w:val="24"/>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1.提供递交投标文件截止之日前六个月内（至少一个月）的良好缴纳税收的相关凭据。（以税务机关提供的纳税凭据或银行入账单为准）</w:t>
            </w:r>
          </w:p>
          <w:p>
            <w:pPr>
              <w:jc w:val="left"/>
              <w:rPr>
                <w:rFonts w:ascii="宋体" w:hAnsi="宋体" w:cs="宋体"/>
                <w:sz w:val="24"/>
                <w:szCs w:val="24"/>
              </w:rPr>
            </w:pPr>
            <w:r>
              <w:rPr>
                <w:rFonts w:hint="eastAsia" w:ascii="宋体" w:hAnsi="宋体" w:cs="宋体"/>
                <w:sz w:val="24"/>
                <w:szCs w:val="24"/>
              </w:rPr>
              <w:t>2.提供递交投标文件截止之日前六个月内（至少一个月）缴纳社会保险的凭证。（以社保机构出具的专用收据或社会保险缴纳清单为准）</w:t>
            </w:r>
          </w:p>
          <w:p>
            <w:pPr>
              <w:jc w:val="left"/>
              <w:rPr>
                <w:rFonts w:ascii="宋体" w:hAnsi="宋体"/>
                <w:sz w:val="24"/>
                <w:szCs w:val="24"/>
              </w:rPr>
            </w:pPr>
            <w:r>
              <w:rPr>
                <w:rFonts w:hint="eastAsia" w:ascii="宋体" w:hAnsi="宋体" w:cs="宋体"/>
                <w:sz w:val="24"/>
                <w:szCs w:val="24"/>
              </w:rPr>
              <w:t>注：依法免税或不需要缴纳社会保障资金的投标人，应提供相应文件证明其依法免税或不需要缴纳社会保障资金。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1.审查“参加本采购活动前3年内”投标人书面声明函；</w:t>
            </w:r>
          </w:p>
          <w:p>
            <w:pPr>
              <w:jc w:val="left"/>
              <w:rPr>
                <w:rFonts w:ascii="宋体" w:hAnsi="宋体"/>
                <w:sz w:val="24"/>
                <w:szCs w:val="24"/>
              </w:rPr>
            </w:pPr>
            <w:r>
              <w:rPr>
                <w:rFonts w:hint="eastAsia" w:ascii="宋体" w:hAnsi="宋体"/>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主要技术参数指标（加“</w:t>
            </w:r>
            <w:r>
              <w:rPr>
                <w:rFonts w:hint="eastAsia" w:ascii="宋体" w:hAnsi="宋体"/>
                <w:sz w:val="24"/>
                <w:szCs w:val="24"/>
                <w:lang w:bidi="lo-LA"/>
              </w:rPr>
              <w:t>*</w:t>
            </w:r>
            <w:r>
              <w:rPr>
                <w:rFonts w:hint="eastAsia" w:ascii="宋体" w:hAnsi="宋体"/>
                <w:sz w:val="24"/>
                <w:szCs w:val="24"/>
              </w:rPr>
              <w:t>”项）完全满足或优于招标文件要求。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所有投标产品的技术参数和性能指标逐一列出并提供相应的证明材料且标明页码。对招标原文件原文复制或只注明“符合”、“满足”等无具体证明材料，将视为不符合招标文件要标。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775"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rPr>
          <w:rFonts w:ascii="宋体" w:hAnsi="宋体" w:cs="宋体"/>
          <w:b/>
          <w:color w:val="000000"/>
          <w:kern w:val="0"/>
          <w:sz w:val="24"/>
          <w:szCs w:val="24"/>
        </w:rPr>
      </w:pPr>
    </w:p>
    <w:p>
      <w:pPr>
        <w:spacing w:line="360" w:lineRule="auto"/>
        <w:rPr>
          <w:rFonts w:ascii="宋体" w:hAnsi="宋体"/>
          <w:color w:val="000000"/>
          <w:sz w:val="24"/>
          <w:szCs w:val="24"/>
        </w:rPr>
      </w:pPr>
      <w:r>
        <w:rPr>
          <w:rFonts w:ascii="宋体" w:hAnsi="宋体"/>
          <w:color w:val="000000"/>
          <w:sz w:val="24"/>
          <w:szCs w:val="24"/>
        </w:rPr>
        <w:br w:type="page"/>
      </w:r>
    </w:p>
    <w:p>
      <w:pPr>
        <w:pStyle w:val="25"/>
        <w:spacing w:line="360" w:lineRule="auto"/>
        <w:rPr>
          <w:rFonts w:ascii="宋体" w:hAnsi="宋体"/>
          <w:color w:val="000000"/>
          <w:sz w:val="24"/>
          <w:szCs w:val="24"/>
        </w:rPr>
      </w:pPr>
      <w:bookmarkStart w:id="22" w:name="_Toc497408663"/>
      <w:r>
        <w:rPr>
          <w:rFonts w:hint="eastAsia" w:ascii="宋体" w:hAnsi="宋体"/>
          <w:color w:val="000000"/>
          <w:sz w:val="24"/>
          <w:szCs w:val="24"/>
        </w:rPr>
        <w:t>第七章 投标文件格式与要求</w:t>
      </w:r>
      <w:bookmarkEnd w:id="22"/>
    </w:p>
    <w:p>
      <w:pPr>
        <w:rPr>
          <w:sz w:val="24"/>
          <w:szCs w:val="24"/>
        </w:rPr>
      </w:pPr>
    </w:p>
    <w:p>
      <w:pPr>
        <w:ind w:firstLine="720" w:firstLineChars="300"/>
        <w:rPr>
          <w:sz w:val="24"/>
          <w:szCs w:val="24"/>
        </w:rPr>
      </w:pPr>
      <w:r>
        <w:rPr>
          <w:rFonts w:hint="eastAsia"/>
          <w:sz w:val="24"/>
          <w:szCs w:val="24"/>
        </w:rPr>
        <w:t>投标人提供投标文件应当按照以下格式及要求进行编制，且应当不少于以下内容。</w:t>
      </w:r>
    </w:p>
    <w:p>
      <w:pPr>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spacing w:line="360" w:lineRule="auto"/>
        <w:jc w:val="left"/>
        <w:rPr>
          <w:rFonts w:ascii="宋体" w:hAnsi="宋体"/>
          <w:bCs/>
          <w:color w:val="000000"/>
          <w:kern w:val="0"/>
          <w:sz w:val="24"/>
          <w:szCs w:val="24"/>
        </w:rPr>
      </w:pPr>
      <w:r>
        <w:rPr>
          <w:rFonts w:hint="eastAsia" w:ascii="宋体" w:hAnsi="宋体"/>
          <w:b/>
          <w:bCs/>
          <w:color w:val="000000"/>
          <w:kern w:val="0"/>
          <w:sz w:val="24"/>
          <w:szCs w:val="24"/>
        </w:rPr>
        <w:t>格式一</w:t>
      </w:r>
      <w:r>
        <w:rPr>
          <w:rFonts w:hint="eastAsia" w:ascii="宋体" w:hAnsi="宋体"/>
          <w:bCs/>
          <w:color w:val="000000"/>
          <w:kern w:val="0"/>
          <w:sz w:val="24"/>
          <w:szCs w:val="24"/>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b/>
          <w:bCs/>
          <w:sz w:val="36"/>
          <w:szCs w:val="36"/>
        </w:rPr>
      </w:pPr>
      <w:r>
        <w:rPr>
          <w:rFonts w:hint="eastAsia" w:ascii="宋体" w:hAnsi="宋体" w:cs="宋体"/>
          <w:b/>
          <w:bCs/>
          <w:sz w:val="36"/>
          <w:szCs w:val="36"/>
        </w:rPr>
        <w:t>投标文件封面</w:t>
      </w:r>
    </w:p>
    <w:p>
      <w:pPr>
        <w:spacing w:line="360" w:lineRule="auto"/>
        <w:ind w:firstLine="1049" w:firstLineChars="201"/>
        <w:jc w:val="center"/>
        <w:rPr>
          <w:rFonts w:ascii="宋体" w:hAnsi="宋体"/>
          <w:b/>
          <w:bCs/>
          <w:sz w:val="52"/>
          <w:szCs w:val="52"/>
        </w:rPr>
      </w:pP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投标文件</w:t>
      </w:r>
    </w:p>
    <w:p>
      <w:pPr>
        <w:spacing w:line="360" w:lineRule="auto"/>
        <w:ind w:firstLine="723" w:firstLineChars="201"/>
        <w:jc w:val="center"/>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723" w:firstLineChars="201"/>
        <w:rPr>
          <w:rFonts w:ascii="宋体" w:hAnsi="宋体"/>
          <w:sz w:val="36"/>
          <w:szCs w:val="36"/>
        </w:rPr>
      </w:pPr>
      <w:r>
        <w:rPr>
          <w:rFonts w:hint="eastAsia" w:ascii="宋体" w:hAnsi="宋体" w:cs="楷体_GB2312"/>
          <w:sz w:val="36"/>
          <w:szCs w:val="36"/>
        </w:rPr>
        <w:t>项目编号：</w:t>
      </w:r>
    </w:p>
    <w:p>
      <w:pPr>
        <w:spacing w:line="360" w:lineRule="auto"/>
        <w:ind w:firstLine="723" w:firstLineChars="201"/>
        <w:rPr>
          <w:rFonts w:ascii="宋体" w:hAnsi="宋体"/>
          <w:b/>
          <w:bCs/>
          <w:kern w:val="0"/>
          <w:sz w:val="36"/>
          <w:szCs w:val="36"/>
        </w:rPr>
      </w:pPr>
      <w:r>
        <w:rPr>
          <w:rFonts w:hint="eastAsia" w:ascii="宋体" w:hAnsi="宋体" w:cs="楷体_GB2312"/>
          <w:sz w:val="36"/>
          <w:szCs w:val="36"/>
        </w:rPr>
        <w:t>包号：第包</w:t>
      </w:r>
      <w:r>
        <w:rPr>
          <w:rFonts w:hint="eastAsia" w:ascii="宋体" w:hAnsi="宋体" w:cs="方正楷体简体"/>
          <w:szCs w:val="28"/>
        </w:rPr>
        <w:t>（</w:t>
      </w:r>
      <w:r>
        <w:rPr>
          <w:rFonts w:hint="eastAsia" w:ascii="宋体" w:hAnsi="宋体" w:cs="宋体"/>
          <w:kern w:val="0"/>
          <w:szCs w:val="28"/>
        </w:rPr>
        <w:t>项目无分包时不需填写）</w:t>
      </w:r>
    </w:p>
    <w:p>
      <w:pPr>
        <w:spacing w:line="360" w:lineRule="auto"/>
        <w:rPr>
          <w:rFonts w:ascii="宋体" w:hAnsi="宋体"/>
          <w:kern w:val="0"/>
          <w:szCs w:val="28"/>
        </w:rPr>
      </w:pPr>
    </w:p>
    <w:p>
      <w:pPr>
        <w:spacing w:line="360" w:lineRule="auto"/>
        <w:rPr>
          <w:rFonts w:ascii="宋体" w:hAnsi="宋体"/>
          <w:kern w:val="0"/>
          <w:szCs w:val="28"/>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（投标人名称）</w:t>
      </w: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年月日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投标文件目录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四.</w:t>
      </w:r>
      <w:r>
        <w:rPr>
          <w:rFonts w:ascii="宋体" w:hAnsi="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sz w:val="24"/>
          <w:szCs w:val="24"/>
        </w:rPr>
      </w:pPr>
      <w:r>
        <w:rPr>
          <w:rFonts w:hint="eastAsia" w:ascii="宋体" w:hAnsi="宋体"/>
          <w:color w:val="000000"/>
          <w:sz w:val="24"/>
          <w:szCs w:val="24"/>
        </w:rPr>
        <w:t>五.</w:t>
      </w:r>
      <w:r>
        <w:rPr>
          <w:rFonts w:ascii="宋体" w:hAnsi="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Cs/>
          <w:sz w:val="24"/>
          <w:szCs w:val="24"/>
        </w:rPr>
      </w:pPr>
      <w:r>
        <w:rPr>
          <w:rFonts w:hint="eastAsia" w:ascii="宋体" w:hAnsi="宋体"/>
          <w:color w:val="000000"/>
          <w:sz w:val="24"/>
          <w:szCs w:val="24"/>
        </w:rPr>
        <w:t>六.</w:t>
      </w:r>
      <w:r>
        <w:rPr>
          <w:rFonts w:ascii="宋体" w:hAnsi="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七.</w:t>
      </w:r>
      <w:r>
        <w:rPr>
          <w:rFonts w:ascii="宋体" w:hAnsi="宋体"/>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八.投标货物分项报价明细表……………………………………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九.投标货物情况介绍表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十.技术规格响应表………………………………………………</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十一.售后服务承诺及方案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十三.投标人业绩情况表…………………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十四.投标人基本情况表……………………………………………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 xml:space="preserve">十五.上一年度财务会计制度… </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十六.缴纳税收的凭据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w:t>
      </w:r>
      <w:r>
        <w:rPr>
          <w:rFonts w:hint="eastAsia" w:ascii="宋体" w:hAnsi="宋体"/>
          <w:color w:val="000000"/>
          <w:sz w:val="24"/>
          <w:szCs w:val="24"/>
          <w:lang w:val="en-US" w:eastAsia="zh-CN"/>
        </w:rPr>
        <w:t>二</w:t>
      </w:r>
      <w:r>
        <w:rPr>
          <w:rFonts w:hint="eastAsia" w:ascii="宋体" w:hAnsi="宋体"/>
          <w:color w:val="000000"/>
          <w:sz w:val="24"/>
          <w:szCs w:val="24"/>
        </w:rPr>
        <w:t>.各类证明材料…………………………………………………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23"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23"/>
    </w:p>
    <w:p>
      <w:pPr>
        <w:spacing w:line="360" w:lineRule="auto"/>
        <w:ind w:firstLine="3975" w:firstLineChars="1650"/>
        <w:jc w:val="left"/>
        <w:rPr>
          <w:rFonts w:ascii="宋体" w:hAnsi="宋体"/>
          <w:b/>
          <w:bCs/>
          <w:color w:val="000000"/>
          <w:sz w:val="24"/>
          <w:szCs w:val="24"/>
        </w:rPr>
      </w:pPr>
      <w:r>
        <w:rPr>
          <w:rFonts w:hint="eastAsia" w:ascii="宋体" w:hAnsi="宋体"/>
          <w:b/>
          <w:bCs/>
          <w:color w:val="000000"/>
          <w:sz w:val="24"/>
          <w:szCs w:val="24"/>
        </w:rPr>
        <w:t>投标承诺书</w:t>
      </w:r>
    </w:p>
    <w:p>
      <w:pPr>
        <w:spacing w:line="360" w:lineRule="auto"/>
        <w:rPr>
          <w:rFonts w:ascii="宋体" w:hAnsi="宋体"/>
          <w:color w:val="000000"/>
          <w:sz w:val="24"/>
          <w:szCs w:val="24"/>
        </w:rPr>
      </w:pPr>
      <w:r>
        <w:rPr>
          <w:rFonts w:hint="eastAsia" w:ascii="宋体" w:hAnsi="宋体"/>
          <w:color w:val="000000"/>
          <w:sz w:val="24"/>
          <w:szCs w:val="24"/>
        </w:rPr>
        <w:t xml:space="preserve">（采购单位名称）： </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1.按照已收到的项目（项目编号：）招标文件要求，经我方</w:t>
      </w:r>
      <w:r>
        <w:rPr>
          <w:rFonts w:hint="eastAsia" w:ascii="宋体" w:hAnsi="宋体"/>
          <w:color w:val="000000"/>
          <w:sz w:val="24"/>
          <w:szCs w:val="24"/>
          <w:u w:val="single"/>
        </w:rPr>
        <w:t xml:space="preserve"> （投标人名称） </w:t>
      </w:r>
      <w:r>
        <w:rPr>
          <w:rFonts w:hint="eastAsia" w:ascii="宋体" w:hAnsi="宋体"/>
          <w:color w:val="000000"/>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000000"/>
          <w:sz w:val="24"/>
          <w:szCs w:val="24"/>
        </w:rPr>
      </w:pPr>
      <w:r>
        <w:rPr>
          <w:rFonts w:hint="eastAsia" w:ascii="宋体" w:hAnsi="宋体"/>
          <w:color w:val="000000"/>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 我方将严格遵守《中华人民共和国政府采购法》、《</w:t>
      </w:r>
      <w:r>
        <w:rPr>
          <w:rFonts w:ascii="宋体" w:hAnsi="宋体"/>
          <w:color w:val="000000"/>
          <w:sz w:val="24"/>
          <w:szCs w:val="24"/>
        </w:rPr>
        <w:t>中华人民共和国合同法</w:t>
      </w:r>
      <w:r>
        <w:rPr>
          <w:rFonts w:hint="eastAsia" w:ascii="宋体" w:hAnsi="宋体"/>
          <w:color w:val="000000"/>
          <w:sz w:val="24"/>
          <w:szCs w:val="24"/>
        </w:rPr>
        <w:t>》等有关法律、法规规定，如有违反，无条件接受相关部门的处罚；</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 我方同意提供</w:t>
      </w:r>
      <w:r>
        <w:rPr>
          <w:rFonts w:hint="eastAsia" w:ascii="宋体" w:hAnsi="宋体"/>
          <w:color w:val="000000"/>
          <w:kern w:val="0"/>
          <w:sz w:val="24"/>
          <w:szCs w:val="24"/>
        </w:rPr>
        <w:t>按照贵方</w:t>
      </w:r>
      <w:r>
        <w:rPr>
          <w:rFonts w:hint="eastAsia" w:ascii="宋体" w:hAnsi="宋体"/>
          <w:color w:val="000000"/>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kern w:val="0"/>
          <w:sz w:val="24"/>
          <w:szCs w:val="24"/>
        </w:rPr>
        <w:t xml:space="preserve">详细地址：                        </w:t>
      </w:r>
      <w:r>
        <w:rPr>
          <w:rFonts w:hint="eastAsia" w:ascii="宋体" w:hAnsi="宋体"/>
          <w:color w:val="000000"/>
          <w:sz w:val="24"/>
          <w:szCs w:val="24"/>
        </w:rPr>
        <w:t>邮政编码：</w:t>
      </w:r>
    </w:p>
    <w:p>
      <w:pPr>
        <w:autoSpaceDE w:val="0"/>
        <w:autoSpaceDN w:val="0"/>
        <w:adjustRightInd w:val="0"/>
        <w:spacing w:line="360" w:lineRule="auto"/>
        <w:ind w:right="246" w:firstLine="720" w:firstLineChars="300"/>
        <w:rPr>
          <w:rFonts w:ascii="宋体" w:hAnsi="宋体"/>
          <w:color w:val="000000"/>
          <w:kern w:val="0"/>
          <w:sz w:val="24"/>
          <w:szCs w:val="24"/>
        </w:rPr>
      </w:pPr>
      <w:r>
        <w:rPr>
          <w:rFonts w:hint="eastAsia" w:ascii="宋体" w:hAnsi="宋体"/>
          <w:color w:val="000000"/>
          <w:kern w:val="0"/>
          <w:sz w:val="24"/>
          <w:szCs w:val="24"/>
        </w:rPr>
        <w:t>电    话：                        电子函件：</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sz w:val="24"/>
          <w:szCs w:val="24"/>
        </w:rPr>
        <w:t>投标人开户银行：                  账号/行号：</w:t>
      </w:r>
    </w:p>
    <w:p>
      <w:pPr>
        <w:adjustRightInd w:val="0"/>
        <w:snapToGrid w:val="0"/>
        <w:spacing w:line="360" w:lineRule="auto"/>
        <w:ind w:firstLine="720" w:firstLineChars="300"/>
        <w:rPr>
          <w:rFonts w:ascii="宋体" w:hAnsi="宋体"/>
          <w:color w:val="000000"/>
          <w:sz w:val="24"/>
          <w:szCs w:val="24"/>
        </w:rPr>
      </w:pPr>
      <w:r>
        <w:rPr>
          <w:rFonts w:hint="eastAsia" w:ascii="宋体" w:hAnsi="宋体"/>
          <w:color w:val="000000"/>
          <w:sz w:val="24"/>
          <w:szCs w:val="24"/>
        </w:rPr>
        <w:t>投标人法人签字：</w:t>
      </w:r>
    </w:p>
    <w:p>
      <w:pPr>
        <w:widowControl/>
        <w:ind w:firstLine="720" w:firstLineChars="300"/>
        <w:jc w:val="left"/>
        <w:rPr>
          <w:rFonts w:ascii="宋体" w:hAnsi="宋体"/>
          <w:color w:val="000000"/>
          <w:sz w:val="24"/>
          <w:szCs w:val="24"/>
        </w:rPr>
      </w:pPr>
      <w:r>
        <w:rPr>
          <w:rFonts w:hint="eastAsia" w:ascii="宋体" w:hAnsi="宋体"/>
          <w:color w:val="000000"/>
          <w:sz w:val="24"/>
          <w:szCs w:val="24"/>
        </w:rPr>
        <w:t>投标人法人授权代表签字：（加盖公章）              年 月  日</w:t>
      </w:r>
      <w:r>
        <w:rPr>
          <w:rFonts w:ascii="宋体" w:hAnsi="宋体"/>
          <w:color w:val="000000"/>
          <w:sz w:val="24"/>
          <w:szCs w:val="24"/>
        </w:rPr>
        <w:br w:type="page"/>
      </w:r>
    </w:p>
    <w:p>
      <w:pPr>
        <w:spacing w:line="360" w:lineRule="auto"/>
        <w:rPr>
          <w:rFonts w:ascii="宋体" w:hAnsi="宋体"/>
          <w:b/>
          <w:bCs/>
          <w:color w:val="000000"/>
          <w:kern w:val="0"/>
          <w:sz w:val="24"/>
          <w:szCs w:val="24"/>
        </w:rPr>
      </w:pPr>
      <w:r>
        <w:rPr>
          <w:rFonts w:hint="eastAsia" w:hAnsi="宋体"/>
          <w:b/>
          <w:bCs/>
          <w:color w:val="000000"/>
          <w:sz w:val="24"/>
          <w:szCs w:val="24"/>
        </w:rPr>
        <w:t>格式四：</w:t>
      </w:r>
    </w:p>
    <w:p>
      <w:pPr>
        <w:adjustRightInd w:val="0"/>
        <w:snapToGrid w:val="0"/>
        <w:spacing w:line="360" w:lineRule="auto"/>
        <w:jc w:val="center"/>
        <w:rPr>
          <w:rFonts w:ascii="宋体" w:hAnsi="宋体"/>
          <w:b/>
          <w:bCs/>
          <w:color w:val="000000"/>
          <w:sz w:val="24"/>
          <w:szCs w:val="24"/>
        </w:rPr>
      </w:pPr>
      <w:r>
        <w:rPr>
          <w:rFonts w:hint="eastAsia" w:ascii="宋体" w:hAnsi="宋体"/>
          <w:b/>
          <w:bCs/>
          <w:color w:val="000000"/>
          <w:sz w:val="24"/>
          <w:szCs w:val="24"/>
        </w:rPr>
        <w:t>开标一览表</w:t>
      </w:r>
    </w:p>
    <w:p>
      <w:pPr>
        <w:pStyle w:val="37"/>
        <w:spacing w:line="360" w:lineRule="auto"/>
        <w:ind w:left="57" w:right="57" w:firstLine="57"/>
        <w:rPr>
          <w:rFonts w:hAnsi="宋体"/>
          <w:bCs/>
          <w:color w:val="000000"/>
          <w:sz w:val="24"/>
          <w:szCs w:val="24"/>
        </w:rPr>
      </w:pPr>
    </w:p>
    <w:p>
      <w:pPr>
        <w:pStyle w:val="37"/>
        <w:spacing w:line="360" w:lineRule="auto"/>
        <w:ind w:left="57" w:right="57" w:firstLine="57"/>
        <w:rPr>
          <w:rFonts w:hAnsi="宋体"/>
          <w:color w:val="000000"/>
          <w:sz w:val="24"/>
          <w:szCs w:val="24"/>
        </w:rPr>
      </w:pPr>
      <w:r>
        <w:rPr>
          <w:rFonts w:hint="eastAsia" w:hAnsi="宋体"/>
          <w:color w:val="000000"/>
          <w:sz w:val="24"/>
          <w:szCs w:val="24"/>
        </w:rPr>
        <w:t>投标人名称（加盖公章）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售后服务网点</w:t>
            </w:r>
          </w:p>
        </w:tc>
        <w:tc>
          <w:tcPr>
            <w:tcW w:w="187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877" w:type="dxa"/>
            <w:vMerge w:val="restart"/>
          </w:tcPr>
          <w:p>
            <w:pPr>
              <w:spacing w:line="360" w:lineRule="auto"/>
              <w:ind w:left="57" w:right="57" w:firstLine="57"/>
              <w:jc w:val="center"/>
              <w:outlineLvl w:val="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877" w:type="dxa"/>
            <w:vMerge w:val="continue"/>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000000"/>
          <w:kern w:val="0"/>
          <w:sz w:val="24"/>
          <w:szCs w:val="24"/>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widowControl/>
        <w:jc w:val="left"/>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sz w:val="24"/>
          <w:szCs w:val="24"/>
        </w:rPr>
      </w:pPr>
      <w:bookmarkStart w:id="24" w:name="_Toc496001220"/>
      <w:bookmarkStart w:id="25" w:name="_Toc482026549"/>
      <w:r>
        <w:rPr>
          <w:rFonts w:hint="eastAsia" w:ascii="宋体" w:hAnsi="宋体"/>
          <w:b/>
          <w:sz w:val="24"/>
          <w:szCs w:val="24"/>
        </w:rPr>
        <w:t>格式五：</w:t>
      </w:r>
    </w:p>
    <w:p>
      <w:pPr>
        <w:spacing w:line="360" w:lineRule="auto"/>
        <w:ind w:firstLine="420"/>
        <w:jc w:val="center"/>
        <w:rPr>
          <w:rFonts w:ascii="宋体" w:hAnsi="宋体"/>
          <w:b/>
          <w:bCs/>
          <w:sz w:val="24"/>
          <w:szCs w:val="24"/>
        </w:rPr>
      </w:pPr>
      <w:r>
        <w:rPr>
          <w:rFonts w:ascii="宋体" w:hAnsi="宋体"/>
          <w:b/>
          <w:bCs/>
          <w:sz w:val="24"/>
          <w:szCs w:val="24"/>
        </w:rPr>
        <w:t>法定代表人身份证明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 xml:space="preserve">（投标人名称）的法定代表人。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附：法定代表人身份证复印件。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ind w:firstLine="4920" w:firstLineChars="2050"/>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rPr>
          <w:rFonts w:ascii="宋体" w:hAnsi="宋体"/>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 xml:space="preserve">日 </w:t>
      </w:r>
    </w:p>
    <w:p>
      <w:pPr>
        <w:spacing w:line="360" w:lineRule="auto"/>
        <w:jc w:val="center"/>
        <w:rPr>
          <w:rFonts w:ascii="宋体" w:hAnsi="宋体"/>
          <w:b/>
          <w:sz w:val="24"/>
          <w:szCs w:val="24"/>
        </w:rPr>
      </w:pPr>
    </w:p>
    <w:p>
      <w:pPr>
        <w:widowControl/>
        <w:spacing w:line="360" w:lineRule="auto"/>
        <w:jc w:val="left"/>
        <w:rPr>
          <w:rFonts w:ascii="宋体" w:hAnsi="宋体"/>
          <w:sz w:val="24"/>
          <w:szCs w:val="24"/>
        </w:rPr>
      </w:pPr>
      <w:r>
        <w:rPr>
          <w:rFonts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格式六：</w:t>
      </w:r>
    </w:p>
    <w:p>
      <w:pPr>
        <w:spacing w:line="360" w:lineRule="auto"/>
        <w:ind w:firstLine="420"/>
        <w:jc w:val="center"/>
        <w:rPr>
          <w:rFonts w:ascii="宋体" w:hAnsi="宋体"/>
          <w:b/>
          <w:bCs/>
          <w:sz w:val="24"/>
          <w:szCs w:val="24"/>
        </w:rPr>
      </w:pPr>
      <w:r>
        <w:rPr>
          <w:rFonts w:ascii="宋体" w:hAnsi="宋体"/>
          <w:b/>
          <w:bCs/>
          <w:sz w:val="24"/>
          <w:szCs w:val="24"/>
        </w:rPr>
        <w:t>授权委托人身份证明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（投标人名称）的</w:t>
      </w:r>
      <w:r>
        <w:rPr>
          <w:rFonts w:hint="eastAsia" w:ascii="宋体" w:hAnsi="宋体"/>
          <w:sz w:val="24"/>
          <w:szCs w:val="24"/>
        </w:rPr>
        <w:t>授权委托</w:t>
      </w:r>
      <w:r>
        <w:rPr>
          <w:rFonts w:ascii="宋体" w:hAnsi="宋体"/>
          <w:sz w:val="24"/>
          <w:szCs w:val="24"/>
        </w:rPr>
        <w:t xml:space="preserve">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w:t>
      </w:r>
      <w:r>
        <w:rPr>
          <w:rFonts w:hint="eastAsia" w:ascii="宋体" w:hAnsi="宋体"/>
          <w:sz w:val="24"/>
          <w:szCs w:val="24"/>
        </w:rPr>
        <w:t>授权委托</w:t>
      </w:r>
      <w:r>
        <w:rPr>
          <w:rFonts w:ascii="宋体" w:hAnsi="宋体"/>
          <w:sz w:val="24"/>
          <w:szCs w:val="24"/>
        </w:rPr>
        <w:t>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ind w:firstLine="4920" w:firstLineChars="2050"/>
        <w:rPr>
          <w:rFonts w:ascii="宋体" w:hAnsi="宋体"/>
          <w:sz w:val="24"/>
          <w:szCs w:val="24"/>
        </w:rPr>
      </w:pPr>
    </w:p>
    <w:p>
      <w:pPr>
        <w:spacing w:line="360" w:lineRule="auto"/>
        <w:ind w:firstLine="4920" w:firstLineChars="2050"/>
        <w:rPr>
          <w:rFonts w:ascii="宋体" w:hAnsi="宋体"/>
          <w:sz w:val="24"/>
          <w:szCs w:val="24"/>
        </w:rPr>
      </w:pP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jc w:val="left"/>
        <w:rPr>
          <w:rFonts w:ascii="宋体" w:hAnsi="宋体"/>
          <w:b/>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日</w:t>
      </w:r>
      <w:r>
        <w:rPr>
          <w:rFonts w:ascii="宋体" w:hAnsi="宋体"/>
          <w:sz w:val="24"/>
          <w:szCs w:val="24"/>
        </w:rPr>
        <w:br w:type="page"/>
      </w:r>
      <w:r>
        <w:rPr>
          <w:rFonts w:hint="eastAsia" w:ascii="宋体" w:hAnsi="宋体"/>
          <w:b/>
          <w:sz w:val="24"/>
          <w:szCs w:val="24"/>
        </w:rPr>
        <w:t>格式七：</w:t>
      </w:r>
      <w:bookmarkEnd w:id="24"/>
    </w:p>
    <w:p>
      <w:pPr>
        <w:spacing w:line="360" w:lineRule="auto"/>
        <w:jc w:val="center"/>
        <w:rPr>
          <w:rFonts w:ascii="宋体" w:hAnsi="宋体"/>
          <w:b/>
          <w:bCs/>
          <w:sz w:val="24"/>
          <w:szCs w:val="24"/>
        </w:rPr>
      </w:pPr>
      <w:r>
        <w:rPr>
          <w:rFonts w:ascii="宋体" w:hAnsi="宋体"/>
          <w:b/>
          <w:bCs/>
          <w:sz w:val="24"/>
          <w:szCs w:val="24"/>
        </w:rPr>
        <w:t>授权委托书</w:t>
      </w:r>
    </w:p>
    <w:p>
      <w:pPr>
        <w:spacing w:line="360" w:lineRule="auto"/>
        <w:ind w:firstLine="5160" w:firstLineChars="2150"/>
        <w:jc w:val="center"/>
        <w:rPr>
          <w:rFonts w:ascii="宋体" w:hAnsi="宋体"/>
          <w:sz w:val="24"/>
          <w:szCs w:val="24"/>
        </w:rPr>
      </w:pPr>
    </w:p>
    <w:p>
      <w:pPr>
        <w:spacing w:line="360" w:lineRule="auto"/>
        <w:ind w:firstLine="360" w:firstLineChars="150"/>
        <w:rPr>
          <w:rFonts w:ascii="宋体" w:hAnsi="宋体"/>
          <w:sz w:val="24"/>
          <w:szCs w:val="24"/>
        </w:rPr>
      </w:pPr>
      <w:r>
        <w:rPr>
          <w:rFonts w:ascii="宋体" w:hAnsi="宋体"/>
          <w:sz w:val="24"/>
          <w:szCs w:val="24"/>
        </w:rPr>
        <w:t>本人</w:t>
      </w:r>
      <w:r>
        <w:rPr>
          <w:rFonts w:hint="eastAsia" w:ascii="宋体" w:hAnsi="宋体"/>
          <w:sz w:val="24"/>
          <w:szCs w:val="24"/>
        </w:rPr>
        <w:t>_________________</w:t>
      </w:r>
      <w:r>
        <w:rPr>
          <w:rFonts w:ascii="宋体" w:hAnsi="宋体"/>
          <w:sz w:val="24"/>
          <w:szCs w:val="24"/>
        </w:rPr>
        <w:t>（姓名）系</w:t>
      </w:r>
      <w:r>
        <w:rPr>
          <w:rFonts w:hint="eastAsia" w:ascii="宋体" w:hAnsi="宋体"/>
          <w:sz w:val="24"/>
          <w:szCs w:val="24"/>
        </w:rPr>
        <w:t>_________________</w:t>
      </w:r>
      <w:r>
        <w:rPr>
          <w:rFonts w:ascii="宋体" w:hAnsi="宋体"/>
          <w:sz w:val="24"/>
          <w:szCs w:val="24"/>
        </w:rPr>
        <w:t>（投标人名称）的法定代表人，现委托</w:t>
      </w:r>
      <w:r>
        <w:rPr>
          <w:rFonts w:hint="eastAsia" w:ascii="宋体" w:hAnsi="宋体"/>
          <w:sz w:val="24"/>
          <w:szCs w:val="24"/>
        </w:rPr>
        <w:t>_________________</w:t>
      </w:r>
      <w:r>
        <w:rPr>
          <w:rFonts w:ascii="宋体" w:hAnsi="宋体"/>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sz w:val="24"/>
          <w:szCs w:val="24"/>
        </w:rPr>
        <w:t>_________________</w:t>
      </w:r>
      <w:r>
        <w:rPr>
          <w:rFonts w:ascii="宋体" w:hAnsi="宋体"/>
          <w:sz w:val="24"/>
          <w:szCs w:val="24"/>
        </w:rPr>
        <w:t>。</w:t>
      </w:r>
    </w:p>
    <w:p>
      <w:pPr>
        <w:spacing w:line="360" w:lineRule="auto"/>
        <w:ind w:firstLine="360" w:firstLineChars="150"/>
        <w:rPr>
          <w:rFonts w:ascii="宋体" w:hAnsi="宋体"/>
          <w:sz w:val="24"/>
          <w:szCs w:val="24"/>
        </w:rPr>
      </w:pPr>
      <w:r>
        <w:rPr>
          <w:rFonts w:ascii="宋体" w:hAnsi="宋体"/>
          <w:sz w:val="24"/>
          <w:szCs w:val="24"/>
        </w:rPr>
        <w:t xml:space="preserve"> 代理人无转委托权。 </w:t>
      </w:r>
    </w:p>
    <w:p>
      <w:pPr>
        <w:spacing w:line="360" w:lineRule="auto"/>
        <w:ind w:firstLine="480" w:firstLineChars="200"/>
        <w:rPr>
          <w:rFonts w:ascii="宋体" w:hAnsi="宋体"/>
          <w:sz w:val="24"/>
          <w:szCs w:val="24"/>
        </w:rPr>
      </w:pPr>
      <w:r>
        <w:rPr>
          <w:rFonts w:ascii="宋体" w:hAnsi="宋体"/>
          <w:sz w:val="24"/>
          <w:szCs w:val="24"/>
        </w:rPr>
        <w:t xml:space="preserve">注：本授权委托书需由投标人加盖单位公章并由其法定代表人和委托代理人签字。 </w:t>
      </w:r>
    </w:p>
    <w:p>
      <w:pPr>
        <w:spacing w:line="360" w:lineRule="auto"/>
        <w:ind w:firstLine="480" w:firstLineChars="200"/>
        <w:rPr>
          <w:rFonts w:ascii="宋体" w:hAnsi="宋体"/>
          <w:sz w:val="24"/>
          <w:szCs w:val="24"/>
        </w:rPr>
      </w:pPr>
      <w:r>
        <w:rPr>
          <w:rFonts w:ascii="宋体" w:hAnsi="宋体"/>
          <w:sz w:val="24"/>
          <w:szCs w:val="24"/>
        </w:rPr>
        <w:t>投 标 人：</w:t>
      </w:r>
      <w:r>
        <w:rPr>
          <w:rFonts w:hint="eastAsia" w:ascii="宋体" w:hAnsi="宋体"/>
          <w:sz w:val="24"/>
          <w:szCs w:val="24"/>
        </w:rPr>
        <w:t>_________________</w:t>
      </w:r>
      <w:r>
        <w:rPr>
          <w:rFonts w:ascii="宋体" w:hAnsi="宋体"/>
          <w:sz w:val="24"/>
          <w:szCs w:val="24"/>
        </w:rPr>
        <w:t xml:space="preserve">（盖单位章） </w:t>
      </w:r>
    </w:p>
    <w:p>
      <w:pPr>
        <w:spacing w:line="360" w:lineRule="auto"/>
        <w:ind w:firstLine="480" w:firstLineChars="200"/>
        <w:rPr>
          <w:rFonts w:ascii="宋体" w:hAnsi="宋体"/>
          <w:sz w:val="24"/>
          <w:szCs w:val="24"/>
        </w:rPr>
      </w:pPr>
      <w:r>
        <w:rPr>
          <w:rFonts w:ascii="宋体" w:hAnsi="宋体"/>
          <w:sz w:val="24"/>
          <w:szCs w:val="24"/>
        </w:rPr>
        <w:t>法定代表人：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pStyle w:val="37"/>
        <w:spacing w:line="360" w:lineRule="auto"/>
        <w:ind w:right="57"/>
        <w:rPr>
          <w:rFonts w:hAnsi="宋体"/>
          <w:color w:val="000000"/>
          <w:sz w:val="24"/>
          <w:szCs w:val="24"/>
        </w:rPr>
      </w:pPr>
      <w:r>
        <w:rPr>
          <w:rFonts w:hint="eastAsia" w:hAnsi="宋体"/>
          <w:sz w:val="24"/>
          <w:szCs w:val="24"/>
          <w:u w:val="single"/>
        </w:rPr>
        <w:t>_____</w:t>
      </w:r>
      <w:r>
        <w:rPr>
          <w:rFonts w:hAnsi="宋体"/>
          <w:sz w:val="24"/>
          <w:szCs w:val="24"/>
        </w:rPr>
        <w:t>年</w:t>
      </w:r>
      <w:r>
        <w:rPr>
          <w:rFonts w:hint="eastAsia" w:hAnsi="宋体"/>
          <w:sz w:val="24"/>
          <w:szCs w:val="24"/>
          <w:u w:val="single"/>
        </w:rPr>
        <w:t>______</w:t>
      </w:r>
      <w:r>
        <w:rPr>
          <w:rFonts w:hAnsi="宋体"/>
          <w:sz w:val="24"/>
          <w:szCs w:val="24"/>
        </w:rPr>
        <w:t>月</w:t>
      </w:r>
      <w:r>
        <w:rPr>
          <w:rFonts w:hint="eastAsia" w:hAnsi="宋体"/>
          <w:sz w:val="24"/>
          <w:szCs w:val="24"/>
          <w:u w:val="single"/>
        </w:rPr>
        <w:t>______</w:t>
      </w:r>
      <w:r>
        <w:rPr>
          <w:rFonts w:hAnsi="宋体"/>
          <w:sz w:val="24"/>
          <w:szCs w:val="24"/>
        </w:rPr>
        <w:t>日</w:t>
      </w:r>
    </w:p>
    <w:p>
      <w:pPr>
        <w:spacing w:line="360" w:lineRule="auto"/>
        <w:rPr>
          <w:rFonts w:ascii="宋体" w:hAnsi="宋体"/>
          <w:color w:val="000000"/>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widowControl/>
        <w:spacing w:line="360" w:lineRule="auto"/>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bCs/>
          <w:sz w:val="24"/>
          <w:szCs w:val="24"/>
        </w:rPr>
        <w:t>格式八：</w:t>
      </w:r>
    </w:p>
    <w:p>
      <w:pPr>
        <w:spacing w:line="360" w:lineRule="auto"/>
        <w:jc w:val="center"/>
        <w:rPr>
          <w:rFonts w:ascii="宋体" w:hAnsi="宋体"/>
          <w:b/>
          <w:sz w:val="24"/>
          <w:szCs w:val="24"/>
        </w:rPr>
      </w:pPr>
      <w:r>
        <w:rPr>
          <w:rFonts w:ascii="宋体" w:hAnsi="宋体"/>
          <w:b/>
          <w:sz w:val="24"/>
          <w:szCs w:val="24"/>
        </w:rPr>
        <w:t>投标保证金</w:t>
      </w:r>
    </w:p>
    <w:p>
      <w:pPr>
        <w:spacing w:line="360" w:lineRule="auto"/>
        <w:jc w:val="left"/>
        <w:rPr>
          <w:rFonts w:ascii="宋体" w:hAnsi="宋体"/>
          <w:sz w:val="24"/>
          <w:szCs w:val="24"/>
        </w:rPr>
      </w:pPr>
      <w:r>
        <w:rPr>
          <w:rFonts w:ascii="宋体" w:hAnsi="宋体"/>
          <w:sz w:val="24"/>
          <w:szCs w:val="24"/>
        </w:rPr>
        <w:t>投标人应在此提供</w:t>
      </w:r>
      <w:r>
        <w:rPr>
          <w:rFonts w:hint="eastAsia" w:ascii="宋体" w:hAnsi="宋体"/>
          <w:sz w:val="24"/>
          <w:szCs w:val="24"/>
        </w:rPr>
        <w:t>保证金</w:t>
      </w:r>
      <w:r>
        <w:rPr>
          <w:rFonts w:ascii="宋体" w:hAnsi="宋体"/>
          <w:sz w:val="24"/>
          <w:szCs w:val="24"/>
        </w:rPr>
        <w:t xml:space="preserve">汇款凭证的复印件。 </w:t>
      </w:r>
    </w:p>
    <w:p>
      <w:pPr>
        <w:widowControl/>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sz w:val="24"/>
          <w:szCs w:val="24"/>
        </w:rPr>
        <w:t>格式九：</w:t>
      </w:r>
    </w:p>
    <w:p>
      <w:pPr>
        <w:spacing w:line="360" w:lineRule="auto"/>
        <w:jc w:val="center"/>
        <w:rPr>
          <w:rFonts w:ascii="宋体" w:hAnsi="宋体"/>
          <w:b/>
          <w:sz w:val="24"/>
          <w:szCs w:val="24"/>
        </w:rPr>
      </w:pPr>
      <w:r>
        <w:rPr>
          <w:rFonts w:ascii="宋体" w:hAnsi="宋体"/>
          <w:b/>
          <w:sz w:val="24"/>
          <w:szCs w:val="24"/>
        </w:rPr>
        <w:t>联合体协议书</w:t>
      </w:r>
      <w:r>
        <w:rPr>
          <w:rFonts w:hint="eastAsia" w:ascii="宋体" w:hAnsi="宋体"/>
          <w:bCs/>
          <w:sz w:val="24"/>
          <w:szCs w:val="24"/>
        </w:rPr>
        <w:t>（非联合体投标此项附空表）</w:t>
      </w:r>
    </w:p>
    <w:p>
      <w:pPr>
        <w:spacing w:line="360" w:lineRule="auto"/>
        <w:jc w:val="left"/>
        <w:rPr>
          <w:rFonts w:ascii="宋体" w:hAnsi="宋体"/>
          <w:sz w:val="24"/>
          <w:szCs w:val="24"/>
        </w:rPr>
      </w:pPr>
      <w:r>
        <w:rPr>
          <w:rFonts w:hint="eastAsia" w:ascii="宋体" w:hAnsi="宋体"/>
          <w:sz w:val="24"/>
          <w:szCs w:val="24"/>
        </w:rPr>
        <w:t xml:space="preserve">    ______________________________</w:t>
      </w:r>
      <w:r>
        <w:rPr>
          <w:rFonts w:ascii="宋体" w:hAnsi="宋体"/>
          <w:sz w:val="24"/>
          <w:szCs w:val="24"/>
        </w:rPr>
        <w:t>（所有成员单位名称）自愿组成</w:t>
      </w:r>
      <w:r>
        <w:rPr>
          <w:rFonts w:hint="eastAsia" w:ascii="宋体" w:hAnsi="宋体"/>
          <w:sz w:val="24"/>
          <w:szCs w:val="24"/>
        </w:rPr>
        <w:t>_________________</w:t>
      </w:r>
      <w:r>
        <w:rPr>
          <w:rFonts w:ascii="宋体" w:hAnsi="宋体"/>
          <w:sz w:val="24"/>
          <w:szCs w:val="24"/>
        </w:rPr>
        <w:t>（联合体名称）联合体，共同参加</w:t>
      </w:r>
      <w:r>
        <w:rPr>
          <w:rFonts w:hint="eastAsia" w:ascii="宋体" w:hAnsi="宋体"/>
          <w:sz w:val="24"/>
          <w:szCs w:val="24"/>
        </w:rPr>
        <w:t>_________________</w:t>
      </w:r>
      <w:r>
        <w:rPr>
          <w:rFonts w:ascii="宋体" w:hAnsi="宋体"/>
          <w:sz w:val="24"/>
          <w:szCs w:val="24"/>
        </w:rPr>
        <w:t xml:space="preserve">（项目名称）招标项目投标。现就联合体投标事宜订立如下协议。 </w:t>
      </w:r>
    </w:p>
    <w:p>
      <w:pPr>
        <w:spacing w:line="360" w:lineRule="auto"/>
        <w:jc w:val="left"/>
        <w:rPr>
          <w:rFonts w:ascii="宋体" w:hAnsi="宋体"/>
          <w:sz w:val="24"/>
          <w:szCs w:val="24"/>
        </w:rPr>
      </w:pPr>
      <w:r>
        <w:rPr>
          <w:rFonts w:ascii="宋体" w:hAnsi="宋体"/>
          <w:sz w:val="24"/>
          <w:szCs w:val="24"/>
        </w:rPr>
        <w:t xml:space="preserve">1. （某成员单位名称）为 （联合体名称）牵头人。 </w:t>
      </w:r>
    </w:p>
    <w:p>
      <w:pPr>
        <w:spacing w:line="360" w:lineRule="auto"/>
        <w:jc w:val="left"/>
        <w:rPr>
          <w:rFonts w:ascii="宋体" w:hAnsi="宋体"/>
          <w:sz w:val="24"/>
          <w:szCs w:val="24"/>
        </w:rPr>
      </w:pPr>
      <w:r>
        <w:rPr>
          <w:rFonts w:ascii="宋体" w:hAns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sz w:val="24"/>
          <w:szCs w:val="24"/>
        </w:rPr>
      </w:pPr>
      <w:r>
        <w:rPr>
          <w:rFonts w:ascii="宋体" w:hAnsi="宋体"/>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sz w:val="24"/>
          <w:szCs w:val="24"/>
        </w:rPr>
      </w:pPr>
      <w:r>
        <w:rPr>
          <w:rFonts w:ascii="宋体" w:hAnsi="宋体"/>
          <w:sz w:val="24"/>
          <w:szCs w:val="24"/>
        </w:rPr>
        <w:t>4. 联合体各成员单位内部的职责分工如下：</w:t>
      </w:r>
      <w:r>
        <w:rPr>
          <w:rFonts w:hint="eastAsia" w:ascii="宋体" w:hAnsi="宋体"/>
          <w:sz w:val="24"/>
          <w:szCs w:val="24"/>
        </w:rPr>
        <w:t>_________________</w:t>
      </w:r>
      <w:r>
        <w:rPr>
          <w:rFonts w:ascii="宋体" w:hAnsi="宋体"/>
          <w:sz w:val="24"/>
          <w:szCs w:val="24"/>
        </w:rPr>
        <w:t xml:space="preserve">。 </w:t>
      </w:r>
    </w:p>
    <w:p>
      <w:pPr>
        <w:spacing w:line="360" w:lineRule="auto"/>
        <w:jc w:val="left"/>
        <w:rPr>
          <w:rFonts w:ascii="宋体" w:hAnsi="宋体"/>
          <w:sz w:val="24"/>
          <w:szCs w:val="24"/>
        </w:rPr>
      </w:pPr>
      <w:r>
        <w:rPr>
          <w:rFonts w:ascii="宋体" w:hAnsi="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sz w:val="24"/>
          <w:szCs w:val="24"/>
        </w:rPr>
      </w:pPr>
      <w:r>
        <w:rPr>
          <w:rFonts w:ascii="宋体" w:hAnsi="宋体"/>
          <w:sz w:val="24"/>
          <w:szCs w:val="24"/>
        </w:rPr>
        <w:t>6. 本协议书一式</w:t>
      </w:r>
      <w:r>
        <w:rPr>
          <w:rFonts w:hint="eastAsia" w:ascii="宋体" w:hAnsi="宋体"/>
          <w:sz w:val="24"/>
          <w:szCs w:val="24"/>
        </w:rPr>
        <w:t>______</w:t>
      </w:r>
      <w:r>
        <w:rPr>
          <w:rFonts w:ascii="宋体" w:hAnsi="宋体"/>
          <w:sz w:val="24"/>
          <w:szCs w:val="24"/>
        </w:rPr>
        <w:t xml:space="preserve">份，联合体成员和招标人各执一份。 </w:t>
      </w:r>
    </w:p>
    <w:p>
      <w:pPr>
        <w:spacing w:line="360" w:lineRule="auto"/>
        <w:jc w:val="left"/>
        <w:rPr>
          <w:rFonts w:ascii="宋体" w:hAnsi="宋体"/>
          <w:sz w:val="24"/>
          <w:szCs w:val="24"/>
        </w:rPr>
      </w:pPr>
      <w:r>
        <w:rPr>
          <w:rFonts w:ascii="宋体" w:hAnsi="宋体"/>
          <w:sz w:val="24"/>
          <w:szCs w:val="24"/>
        </w:rPr>
        <w:t xml:space="preserve">协议书由法定代表人签字的，应附法定代表人身份证明；由委托代理人签字的，应附授权委托书。 </w:t>
      </w:r>
    </w:p>
    <w:p>
      <w:pPr>
        <w:spacing w:line="360" w:lineRule="auto"/>
        <w:jc w:val="left"/>
        <w:rPr>
          <w:rFonts w:ascii="宋体" w:hAnsi="宋体"/>
          <w:sz w:val="24"/>
          <w:szCs w:val="24"/>
        </w:rPr>
      </w:pPr>
      <w:r>
        <w:rPr>
          <w:rFonts w:ascii="宋体" w:hAnsi="宋体"/>
          <w:sz w:val="24"/>
          <w:szCs w:val="24"/>
        </w:rPr>
        <w:t>联合体牵头人名称：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联合体成员名称：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 xml:space="preserve">……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hint="eastAsia" w:ascii="宋体" w:hAnsi="宋体"/>
          <w:sz w:val="24"/>
          <w:szCs w:val="24"/>
        </w:rPr>
        <w:t xml:space="preserve">                              _______</w:t>
      </w:r>
      <w:r>
        <w:rPr>
          <w:rFonts w:ascii="宋体" w:hAnsi="宋体"/>
          <w:sz w:val="24"/>
          <w:szCs w:val="24"/>
        </w:rPr>
        <w:t>年</w:t>
      </w:r>
      <w:r>
        <w:rPr>
          <w:rFonts w:hint="eastAsia" w:ascii="宋体" w:hAnsi="宋体"/>
          <w:sz w:val="24"/>
          <w:szCs w:val="24"/>
        </w:rPr>
        <w:t>________</w:t>
      </w:r>
      <w:r>
        <w:rPr>
          <w:rFonts w:ascii="宋体" w:hAnsi="宋体"/>
          <w:sz w:val="24"/>
          <w:szCs w:val="24"/>
        </w:rPr>
        <w:t>月</w:t>
      </w:r>
      <w:r>
        <w:rPr>
          <w:rFonts w:hint="eastAsia" w:ascii="宋体" w:hAnsi="宋体"/>
          <w:sz w:val="24"/>
          <w:szCs w:val="24"/>
        </w:rPr>
        <w:t>________</w:t>
      </w:r>
      <w:r>
        <w:rPr>
          <w:rFonts w:ascii="宋体" w:hAnsi="宋体"/>
          <w:sz w:val="24"/>
          <w:szCs w:val="24"/>
        </w:rPr>
        <w:t>日</w:t>
      </w:r>
    </w:p>
    <w:p>
      <w:pPr>
        <w:widowControl/>
        <w:jc w:val="left"/>
        <w:rPr>
          <w:rFonts w:ascii="宋体" w:hAnsi="宋体"/>
          <w:sz w:val="24"/>
          <w:szCs w:val="24"/>
        </w:rPr>
      </w:pPr>
      <w:r>
        <w:rPr>
          <w:rFonts w:ascii="宋体" w:hAnsi="宋体"/>
          <w:sz w:val="24"/>
          <w:szCs w:val="24"/>
        </w:rPr>
        <w:br w:type="page"/>
      </w:r>
    </w:p>
    <w:bookmarkEnd w:id="25"/>
    <w:p>
      <w:pPr>
        <w:spacing w:line="360" w:lineRule="auto"/>
        <w:jc w:val="left"/>
        <w:rPr>
          <w:rFonts w:ascii="宋体" w:hAnsi="宋体"/>
          <w:sz w:val="24"/>
          <w:szCs w:val="24"/>
        </w:rPr>
      </w:pPr>
    </w:p>
    <w:p>
      <w:pPr>
        <w:adjustRightInd w:val="0"/>
        <w:snapToGrid w:val="0"/>
        <w:spacing w:line="360" w:lineRule="auto"/>
        <w:jc w:val="left"/>
        <w:rPr>
          <w:rFonts w:hAnsi="宋体"/>
          <w:b/>
          <w:bCs/>
          <w:color w:val="000000"/>
          <w:sz w:val="24"/>
          <w:szCs w:val="24"/>
        </w:rPr>
      </w:pPr>
      <w:bookmarkStart w:id="26" w:name="_Toc491862100"/>
      <w:r>
        <w:rPr>
          <w:rFonts w:hint="eastAsia" w:hAnsi="宋体"/>
          <w:b/>
          <w:bCs/>
          <w:color w:val="000000"/>
          <w:sz w:val="24"/>
          <w:szCs w:val="24"/>
        </w:rPr>
        <w:t>格式十：</w:t>
      </w:r>
      <w:bookmarkEnd w:id="26"/>
    </w:p>
    <w:p>
      <w:pPr>
        <w:adjustRightInd w:val="0"/>
        <w:snapToGrid w:val="0"/>
        <w:spacing w:line="360" w:lineRule="auto"/>
        <w:ind w:firstLine="3012" w:firstLineChars="1250"/>
        <w:jc w:val="left"/>
        <w:rPr>
          <w:rFonts w:ascii="宋体" w:hAnsi="宋体" w:cs="Courier New"/>
          <w:b/>
          <w:bCs/>
          <w:color w:val="000000"/>
          <w:kern w:val="0"/>
          <w:sz w:val="24"/>
          <w:szCs w:val="24"/>
        </w:rPr>
      </w:pPr>
      <w:r>
        <w:rPr>
          <w:rFonts w:hint="eastAsia" w:ascii="宋体" w:hAnsi="宋体" w:cs="Courier New"/>
          <w:b/>
          <w:bCs/>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2．此表将随中标结果公告一并公示，请投标人认真填写。</w:t>
      </w:r>
    </w:p>
    <w:p>
      <w:pPr>
        <w:ind w:firstLine="480" w:firstLineChars="200"/>
        <w:rPr>
          <w:sz w:val="24"/>
          <w:szCs w:val="24"/>
        </w:rPr>
      </w:pPr>
      <w:r>
        <w:rPr>
          <w:rFonts w:hint="eastAsia" w:ascii="宋体" w:hAnsi="宋体"/>
          <w:color w:val="000000"/>
          <w:sz w:val="24"/>
          <w:szCs w:val="24"/>
        </w:rPr>
        <w:t>3.</w:t>
      </w:r>
      <w:r>
        <w:rPr>
          <w:rFonts w:hint="eastAsia"/>
          <w:sz w:val="24"/>
          <w:szCs w:val="24"/>
        </w:rPr>
        <w:t xml:space="preserve"> 此表电子版（另以EXCLE格式）随投标文件电子版递交。</w:t>
      </w:r>
      <w:r>
        <w:rPr>
          <w:sz w:val="24"/>
          <w:szCs w:val="24"/>
        </w:rPr>
        <w:br w:type="page"/>
      </w:r>
    </w:p>
    <w:p>
      <w:pPr>
        <w:rPr>
          <w:b/>
          <w:sz w:val="24"/>
          <w:szCs w:val="24"/>
        </w:rPr>
      </w:pPr>
      <w:r>
        <w:rPr>
          <w:rFonts w:hint="eastAsia"/>
          <w:b/>
          <w:sz w:val="24"/>
          <w:szCs w:val="24"/>
        </w:rPr>
        <w:t>格式十一：</w:t>
      </w:r>
    </w:p>
    <w:p>
      <w:pPr>
        <w:rPr>
          <w:sz w:val="24"/>
          <w:szCs w:val="24"/>
        </w:rPr>
      </w:pPr>
    </w:p>
    <w:p>
      <w:pPr>
        <w:jc w:val="center"/>
        <w:rPr>
          <w:rFonts w:ascii="宋体" w:hAnsi="宋体"/>
          <w:b/>
          <w:bCs/>
          <w:color w:val="000000"/>
          <w:sz w:val="24"/>
          <w:szCs w:val="24"/>
        </w:rPr>
      </w:pPr>
      <w:r>
        <w:rPr>
          <w:rFonts w:hint="eastAsia" w:ascii="宋体" w:hAnsi="宋体"/>
          <w:b/>
          <w:bCs/>
          <w:color w:val="000000"/>
          <w:sz w:val="24"/>
          <w:szCs w:val="24"/>
        </w:rPr>
        <w:t>投标货物情况介绍表</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格式十二：                </w:t>
      </w:r>
    </w:p>
    <w:p>
      <w:pPr>
        <w:spacing w:line="360" w:lineRule="auto"/>
        <w:jc w:val="center"/>
        <w:rPr>
          <w:rFonts w:ascii="宋体" w:hAnsi="宋体"/>
          <w:b/>
          <w:bCs/>
          <w:color w:val="000000"/>
          <w:sz w:val="24"/>
          <w:szCs w:val="24"/>
        </w:rPr>
      </w:pPr>
      <w:r>
        <w:rPr>
          <w:rFonts w:hint="eastAsia" w:ascii="宋体" w:hAnsi="宋体"/>
          <w:b/>
          <w:bCs/>
          <w:color w:val="000000"/>
          <w:sz w:val="24"/>
          <w:szCs w:val="24"/>
        </w:rPr>
        <w:t>技术规格响应表</w:t>
      </w:r>
    </w:p>
    <w:p>
      <w:pPr>
        <w:spacing w:line="360" w:lineRule="auto"/>
        <w:rPr>
          <w:rFonts w:ascii="宋体" w:hAnsi="宋体"/>
          <w:color w:val="000000"/>
          <w:sz w:val="24"/>
          <w:szCs w:val="24"/>
        </w:rPr>
      </w:pPr>
      <w:r>
        <w:rPr>
          <w:rFonts w:hint="eastAsia" w:ascii="宋体" w:hAnsi="宋体" w:cs="宋体"/>
          <w:kern w:val="0"/>
          <w:sz w:val="24"/>
          <w:szCs w:val="24"/>
        </w:rPr>
        <w:t>1.货物名称：</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s="宋体"/>
          <w:kern w:val="0"/>
          <w:sz w:val="24"/>
          <w:szCs w:val="24"/>
        </w:rPr>
        <w:t>2.货物名称：</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ind w:right="57"/>
        <w:rPr>
          <w:rFonts w:ascii="宋体" w:hAnsi="宋体"/>
          <w:bCs/>
          <w:color w:val="000000"/>
          <w:sz w:val="24"/>
          <w:szCs w:val="24"/>
        </w:rPr>
      </w:pPr>
    </w:p>
    <w:p>
      <w:pPr>
        <w:spacing w:line="360" w:lineRule="auto"/>
        <w:ind w:right="57"/>
        <w:rPr>
          <w:rFonts w:ascii="宋体" w:hAnsi="宋体"/>
          <w:color w:val="000000"/>
          <w:sz w:val="24"/>
          <w:szCs w:val="24"/>
        </w:rPr>
      </w:pPr>
      <w:r>
        <w:rPr>
          <w:rFonts w:hint="eastAsia" w:ascii="宋体" w:hAnsi="宋体"/>
          <w:bCs/>
          <w:color w:val="000000"/>
          <w:sz w:val="24"/>
          <w:szCs w:val="24"/>
        </w:rPr>
        <w:t>说明</w:t>
      </w:r>
      <w:r>
        <w:rPr>
          <w:rFonts w:hint="eastAsia" w:ascii="宋体" w:hAnsi="宋体"/>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pStyle w:val="27"/>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rPr>
          <w:rFonts w:ascii="宋体" w:hAnsi="宋体"/>
          <w:b/>
          <w:color w:val="000000"/>
          <w:sz w:val="24"/>
          <w:szCs w:val="24"/>
        </w:rPr>
      </w:pPr>
      <w:r>
        <w:rPr>
          <w:rFonts w:hint="eastAsia" w:ascii="宋体" w:hAnsi="宋体"/>
          <w:b/>
          <w:color w:val="000000"/>
          <w:sz w:val="24"/>
          <w:szCs w:val="24"/>
        </w:rPr>
        <w:t>格式十三：</w:t>
      </w:r>
    </w:p>
    <w:p>
      <w:pPr>
        <w:ind w:firstLine="3253" w:firstLineChars="1350"/>
        <w:rPr>
          <w:rFonts w:ascii="宋体" w:hAnsi="宋体" w:cs="Courier New"/>
          <w:b/>
          <w:bCs/>
          <w:color w:val="000000"/>
          <w:kern w:val="0"/>
          <w:sz w:val="24"/>
          <w:szCs w:val="24"/>
        </w:rPr>
      </w:pPr>
      <w:r>
        <w:rPr>
          <w:rFonts w:hint="eastAsia" w:ascii="宋体" w:hAnsi="宋体" w:cs="Courier New"/>
          <w:b/>
          <w:bCs/>
          <w:color w:val="000000"/>
          <w:kern w:val="0"/>
          <w:sz w:val="24"/>
          <w:szCs w:val="24"/>
        </w:rPr>
        <w:t>售后服务承诺及方案</w:t>
      </w:r>
    </w:p>
    <w:p>
      <w:pPr>
        <w:ind w:firstLine="3240" w:firstLineChars="1350"/>
        <w:rPr>
          <w:rFonts w:ascii="宋体" w:hAnsi="宋体"/>
          <w:color w:val="000000"/>
          <w:sz w:val="24"/>
          <w:szCs w:val="24"/>
        </w:rPr>
      </w:pP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一．售后服务承诺</w:t>
      </w: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1.在</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2.质保期过后</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年内，投标人将继续提供免费维修服务，在此期间不收取维护费，如需更换零配件，只收取零配件的成本费。</w:t>
      </w:r>
    </w:p>
    <w:p>
      <w:pPr>
        <w:pStyle w:val="35"/>
        <w:spacing w:line="360" w:lineRule="auto"/>
        <w:ind w:left="0" w:leftChars="0"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3．投标人在接到用户维修通知后</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小时内响应，</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个工作日内排除故障（节假日照常服务）。</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5.免费安装调试、人员培训、技术支持。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6.定期进行用户回访，及时处理用户意见。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二．技术培训</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免费培训内容：</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培训日期及地点：</w:t>
      </w:r>
    </w:p>
    <w:p>
      <w:pPr>
        <w:adjustRightInd w:val="0"/>
        <w:spacing w:line="336"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三．售后服务机构和服务体系</w:t>
      </w:r>
    </w:p>
    <w:p>
      <w:pPr>
        <w:spacing w:line="336" w:lineRule="auto"/>
        <w:ind w:firstLine="480" w:firstLineChars="200"/>
        <w:rPr>
          <w:rFonts w:ascii="宋体" w:hAnsi="宋体" w:cs="Courier New"/>
          <w:color w:val="000000"/>
          <w:kern w:val="0"/>
          <w:sz w:val="24"/>
          <w:szCs w:val="24"/>
        </w:rPr>
      </w:pPr>
      <w:bookmarkStart w:id="27" w:name="_Toc266431151"/>
      <w:r>
        <w:rPr>
          <w:rFonts w:ascii="宋体" w:hAnsi="宋体" w:cs="Courier New"/>
          <w:color w:val="000000"/>
          <w:kern w:val="0"/>
          <w:sz w:val="24"/>
          <w:szCs w:val="24"/>
        </w:rPr>
        <w:t>1.</w:t>
      </w:r>
      <w:r>
        <w:rPr>
          <w:rFonts w:hint="eastAsia" w:ascii="宋体" w:hAnsi="宋体" w:cs="Courier New"/>
          <w:color w:val="000000"/>
          <w:kern w:val="0"/>
          <w:sz w:val="24"/>
          <w:szCs w:val="24"/>
        </w:rPr>
        <w:t>生产厂家售后服务机构、联系人、联系电话</w:t>
      </w:r>
      <w:bookmarkEnd w:id="27"/>
      <w:r>
        <w:rPr>
          <w:rFonts w:hint="eastAsia" w:ascii="宋体" w:hAnsi="宋体" w:cs="Courier New"/>
          <w:color w:val="000000"/>
          <w:kern w:val="0"/>
          <w:sz w:val="24"/>
          <w:szCs w:val="24"/>
        </w:rPr>
        <w:t>。</w:t>
      </w:r>
    </w:p>
    <w:p>
      <w:pPr>
        <w:pStyle w:val="37"/>
        <w:spacing w:line="336" w:lineRule="auto"/>
        <w:ind w:firstLine="480" w:firstLineChars="200"/>
        <w:rPr>
          <w:rFonts w:hAnsi="宋体"/>
          <w:color w:val="000000"/>
          <w:sz w:val="24"/>
          <w:szCs w:val="24"/>
        </w:rPr>
      </w:pPr>
      <w:bookmarkStart w:id="28" w:name="_Toc266431152"/>
      <w:r>
        <w:rPr>
          <w:rFonts w:hAnsi="宋体"/>
          <w:color w:val="000000"/>
          <w:sz w:val="24"/>
          <w:szCs w:val="24"/>
        </w:rPr>
        <w:t>2.</w:t>
      </w:r>
      <w:r>
        <w:rPr>
          <w:rFonts w:hint="eastAsia" w:hAnsi="宋体"/>
          <w:color w:val="000000"/>
          <w:sz w:val="24"/>
          <w:szCs w:val="24"/>
        </w:rPr>
        <w:t>本地化售后服务网点分布、机构名称、联系人、联系电话。</w:t>
      </w:r>
      <w:bookmarkEnd w:id="28"/>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四．售后方案（自拟）</w:t>
      </w:r>
    </w:p>
    <w:p>
      <w:pPr>
        <w:adjustRightInd w:val="0"/>
        <w:spacing w:line="360" w:lineRule="auto"/>
        <w:ind w:firstLine="480" w:firstLineChars="200"/>
        <w:rPr>
          <w:rFonts w:ascii="宋体" w:hAnsi="宋体" w:cs="Courier New"/>
          <w:color w:val="000000"/>
          <w:kern w:val="0"/>
          <w:sz w:val="24"/>
          <w:szCs w:val="24"/>
        </w:rPr>
      </w:pPr>
    </w:p>
    <w:p>
      <w:pPr>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注：投标人提供售后服务承诺及方案不少于以上内容。</w:t>
      </w:r>
    </w:p>
    <w:p>
      <w:pPr>
        <w:spacing w:line="360" w:lineRule="auto"/>
        <w:rPr>
          <w:rFonts w:ascii="宋体" w:hAnsi="宋体"/>
          <w:bCs/>
          <w:color w:val="000000"/>
          <w:kern w:val="0"/>
          <w:sz w:val="24"/>
          <w:szCs w:val="24"/>
        </w:rPr>
      </w:pPr>
      <w:r>
        <w:rPr>
          <w:rFonts w:ascii="宋体" w:hAnsi="宋体"/>
          <w:bCs/>
          <w:color w:val="000000"/>
          <w:kern w:val="0"/>
          <w:sz w:val="24"/>
          <w:szCs w:val="24"/>
        </w:rPr>
        <w:br w:type="page"/>
      </w:r>
    </w:p>
    <w:p>
      <w:pPr>
        <w:spacing w:line="360" w:lineRule="auto"/>
        <w:rPr>
          <w:rFonts w:ascii="宋体" w:hAnsi="宋体"/>
          <w:b/>
          <w:color w:val="000000"/>
          <w:sz w:val="24"/>
          <w:szCs w:val="24"/>
        </w:rPr>
      </w:pPr>
      <w:r>
        <w:rPr>
          <w:rFonts w:hint="eastAsia" w:ascii="宋体" w:hAnsi="宋体"/>
          <w:b/>
          <w:bCs/>
          <w:color w:val="000000"/>
          <w:kern w:val="0"/>
          <w:sz w:val="24"/>
          <w:szCs w:val="24"/>
        </w:rPr>
        <w:t>格式十四：</w:t>
      </w:r>
    </w:p>
    <w:p>
      <w:pPr>
        <w:spacing w:line="360" w:lineRule="auto"/>
        <w:jc w:val="center"/>
        <w:rPr>
          <w:rFonts w:ascii="宋体" w:hAnsi="宋体"/>
          <w:b/>
          <w:bCs/>
          <w:color w:val="000000"/>
          <w:sz w:val="24"/>
          <w:szCs w:val="24"/>
        </w:rPr>
      </w:pPr>
      <w:r>
        <w:rPr>
          <w:rFonts w:hint="eastAsia" w:ascii="宋体" w:hAnsi="宋体"/>
          <w:b/>
          <w:bCs/>
          <w:sz w:val="24"/>
          <w:szCs w:val="24"/>
        </w:rPr>
        <w:t>商务规格响应表</w:t>
      </w:r>
    </w:p>
    <w:tbl>
      <w:tblPr>
        <w:tblStyle w:val="17"/>
        <w:tblW w:w="9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1883"/>
        <w:gridCol w:w="2130"/>
        <w:gridCol w:w="2040"/>
        <w:gridCol w:w="1528"/>
        <w:gridCol w:w="1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审查内容</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交付使用时间</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交付使用地点</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1883" w:type="dxa"/>
            <w:tcBorders>
              <w:top w:val="single" w:color="auto" w:sz="4" w:space="0"/>
              <w:left w:val="single" w:color="auto" w:sz="4" w:space="0"/>
              <w:bottom w:val="single" w:color="auto" w:sz="4" w:space="0"/>
              <w:right w:val="single" w:color="auto" w:sz="4" w:space="0"/>
            </w:tcBorders>
            <w:vAlign w:val="center"/>
          </w:tcPr>
          <w:p>
            <w:pPr>
              <w:pStyle w:val="42"/>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sz w:val="24"/>
                <w:szCs w:val="24"/>
              </w:rPr>
              <w:t>投标有效期</w:t>
            </w:r>
          </w:p>
        </w:tc>
        <w:tc>
          <w:tcPr>
            <w:tcW w:w="2130" w:type="dxa"/>
            <w:tcBorders>
              <w:top w:val="single" w:color="auto" w:sz="4" w:space="0"/>
              <w:left w:val="single" w:color="auto" w:sz="4" w:space="0"/>
              <w:bottom w:val="single" w:color="auto" w:sz="4" w:space="0"/>
              <w:right w:val="single" w:color="auto" w:sz="4" w:space="0"/>
            </w:tcBorders>
            <w:vAlign w:val="center"/>
          </w:tcPr>
          <w:p>
            <w:pPr>
              <w:pStyle w:val="42"/>
              <w:ind w:firstLine="0" w:firstLineChars="0"/>
              <w:jc w:val="center"/>
              <w:rPr>
                <w:rFonts w:ascii="宋体" w:hAnsi="宋体"/>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42"/>
              <w:ind w:firstLine="0" w:firstLineChars="0"/>
              <w:rPr>
                <w:rFonts w:ascii="宋体" w:hAnsi="宋体"/>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质保期</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付款方式</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1883"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其他</w:t>
            </w:r>
          </w:p>
        </w:tc>
        <w:tc>
          <w:tcPr>
            <w:tcW w:w="2130"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2040"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52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b/>
          <w:bCs/>
          <w:color w:val="000000"/>
          <w:sz w:val="24"/>
          <w:szCs w:val="24"/>
        </w:rPr>
      </w:pPr>
      <w:r>
        <w:rPr>
          <w:rFonts w:hint="eastAsia" w:ascii="宋体" w:hAnsi="宋体"/>
          <w:b/>
          <w:bCs/>
          <w:color w:val="000000"/>
          <w:sz w:val="24"/>
          <w:szCs w:val="24"/>
        </w:rPr>
        <w:t>投标人业绩情况表</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3</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4</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ascii="宋体" w:hAnsi="宋体"/>
                <w:color w:val="000000"/>
                <w:kern w:val="0"/>
                <w:sz w:val="24"/>
                <w:szCs w:val="24"/>
              </w:rPr>
              <w:t>…</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bl>
    <w:p>
      <w:pPr>
        <w:rPr>
          <w:rFonts w:ascii="宋体" w:hAnsi="宋体"/>
          <w:sz w:val="24"/>
          <w:szCs w:val="24"/>
        </w:rPr>
      </w:pPr>
      <w:r>
        <w:rPr>
          <w:rFonts w:hint="eastAsia" w:ascii="宋体" w:hAnsi="宋体"/>
          <w:sz w:val="24"/>
          <w:szCs w:val="24"/>
        </w:rPr>
        <w:t>注：投标人根据上述业绩情况后附销售或服务</w:t>
      </w:r>
      <w:r>
        <w:rPr>
          <w:rFonts w:ascii="宋体" w:hAnsi="宋体"/>
          <w:sz w:val="24"/>
          <w:szCs w:val="24"/>
        </w:rPr>
        <w:t>合同</w:t>
      </w:r>
      <w:r>
        <w:rPr>
          <w:rFonts w:hint="eastAsia" w:ascii="宋体" w:hAnsi="宋体"/>
          <w:sz w:val="24"/>
          <w:szCs w:val="24"/>
        </w:rPr>
        <w:t>复印件。</w:t>
      </w:r>
    </w:p>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b/>
          <w:bCs/>
          <w:color w:val="000000"/>
          <w:sz w:val="24"/>
          <w:szCs w:val="24"/>
        </w:rPr>
      </w:pPr>
      <w:r>
        <w:rPr>
          <w:rFonts w:hint="eastAsia" w:ascii="宋体" w:hAnsi="宋体"/>
          <w:b/>
          <w:bCs/>
          <w:sz w:val="24"/>
          <w:szCs w:val="24"/>
        </w:rPr>
        <w:t>投标人基本情况表</w:t>
      </w:r>
    </w:p>
    <w:tbl>
      <w:tblPr>
        <w:tblStyle w:val="17"/>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b/>
          <w:bCs/>
          <w:sz w:val="24"/>
          <w:szCs w:val="24"/>
        </w:rPr>
      </w:pPr>
      <w:r>
        <w:rPr>
          <w:rFonts w:hint="eastAsia" w:ascii="宋体" w:hAnsi="宋体"/>
          <w:b/>
          <w:bCs/>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29" w:name="_Toc482026556"/>
      <w:bookmarkStart w:id="30" w:name="_Toc438714732"/>
      <w:bookmarkStart w:id="31" w:name="_Toc438655702"/>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29"/>
      <w:bookmarkEnd w:id="30"/>
      <w:bookmarkEnd w:id="31"/>
    </w:p>
    <w:p>
      <w:pPr>
        <w:autoSpaceDE w:val="0"/>
        <w:autoSpaceDN w:val="0"/>
        <w:spacing w:line="360" w:lineRule="auto"/>
        <w:jc w:val="center"/>
        <w:rPr>
          <w:rFonts w:ascii="宋体" w:hAnsi="宋体"/>
          <w:b/>
          <w:bCs/>
          <w:color w:val="000000"/>
          <w:sz w:val="24"/>
          <w:szCs w:val="24"/>
        </w:rPr>
      </w:pPr>
      <w:bookmarkStart w:id="32" w:name="_Toc482026557"/>
      <w:bookmarkStart w:id="33" w:name="_Toc438714733"/>
      <w:bookmarkStart w:id="34" w:name="_Toc438655703"/>
      <w:r>
        <w:rPr>
          <w:rFonts w:hint="eastAsia" w:ascii="宋体" w:hAnsi="宋体"/>
          <w:b/>
          <w:bCs/>
          <w:color w:val="000000"/>
          <w:sz w:val="24"/>
          <w:szCs w:val="24"/>
        </w:rPr>
        <w:t>缴纳税收的凭据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s="宋体"/>
          <w:sz w:val="24"/>
          <w:szCs w:val="24"/>
        </w:rPr>
      </w:pPr>
      <w:r>
        <w:rPr>
          <w:rFonts w:hint="eastAsia" w:ascii="宋体" w:hAnsi="宋体"/>
          <w:sz w:val="24"/>
          <w:szCs w:val="24"/>
        </w:rPr>
        <w:t>提供递交投标文件截止之日前六个月内（至少一个月）的良好缴纳税收的相关凭据。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依法免税的投标人，应提供相应文件证明其依法免税。</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格式十九：</w:t>
      </w:r>
      <w:bookmarkEnd w:id="32"/>
      <w:bookmarkEnd w:id="33"/>
      <w:bookmarkEnd w:id="34"/>
    </w:p>
    <w:p>
      <w:pPr>
        <w:autoSpaceDE w:val="0"/>
        <w:autoSpaceDN w:val="0"/>
        <w:spacing w:line="360" w:lineRule="auto"/>
        <w:jc w:val="center"/>
        <w:rPr>
          <w:rFonts w:ascii="宋体" w:hAnsi="宋体"/>
          <w:b/>
          <w:bCs/>
          <w:color w:val="000000"/>
          <w:sz w:val="24"/>
          <w:szCs w:val="24"/>
        </w:rPr>
      </w:pPr>
      <w:r>
        <w:rPr>
          <w:rFonts w:hint="eastAsia" w:ascii="宋体" w:hAnsi="宋体"/>
          <w:b/>
          <w:bCs/>
          <w:color w:val="000000"/>
          <w:sz w:val="24"/>
          <w:szCs w:val="24"/>
        </w:rPr>
        <w:t>缴纳社会保险的凭据</w:t>
      </w:r>
    </w:p>
    <w:p>
      <w:pPr>
        <w:autoSpaceDE w:val="0"/>
        <w:autoSpaceDN w:val="0"/>
        <w:spacing w:line="360" w:lineRule="auto"/>
        <w:rPr>
          <w:rFonts w:ascii="宋体" w:hAnsi="宋体"/>
          <w:b/>
          <w:color w:val="000000"/>
          <w:sz w:val="24"/>
          <w:szCs w:val="24"/>
        </w:rPr>
      </w:pPr>
    </w:p>
    <w:p>
      <w:pPr>
        <w:spacing w:line="360" w:lineRule="auto"/>
        <w:ind w:firstLine="480" w:firstLineChars="200"/>
        <w:rPr>
          <w:sz w:val="24"/>
          <w:szCs w:val="24"/>
        </w:rPr>
      </w:pPr>
      <w:r>
        <w:rPr>
          <w:rFonts w:hint="eastAsia" w:ascii="宋体" w:hAnsi="宋体"/>
          <w:sz w:val="24"/>
          <w:szCs w:val="24"/>
        </w:rPr>
        <w:t>提供递交投标文件截止之日前六个月内（至少一个月）缴纳社会保险的凭证。（以社保机构出具的专用收据或社会保险缴纳清单为准）</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依法不需要缴纳社会保障资金的投标人，应提供相应文件证明其依法不需要缴纳社会保障资金。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6" w:firstLineChars="600"/>
        <w:rPr>
          <w:rFonts w:ascii="宋体" w:hAnsi="宋体" w:cs="宋体"/>
          <w:b/>
          <w:bCs/>
          <w:kern w:val="0"/>
          <w:sz w:val="24"/>
          <w:szCs w:val="24"/>
        </w:rPr>
      </w:pPr>
      <w:r>
        <w:rPr>
          <w:rFonts w:hint="eastAsia" w:ascii="宋体" w:hAnsi="宋体" w:cs="宋体"/>
          <w:b/>
          <w:bCs/>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（采购单位名称）：</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23"/>
          <w:rFonts w:hint="eastAsia" w:ascii="宋体" w:hAnsi="宋体" w:cs="宋体"/>
          <w:kern w:val="0"/>
          <w:sz w:val="24"/>
          <w:szCs w:val="24"/>
        </w:rPr>
        <w:t>www.creditchina.gov.cn</w:t>
      </w:r>
      <w:r>
        <w:rPr>
          <w:rStyle w:val="23"/>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23"/>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无任何违法违规行为的纪录（后附网站查询结果截图）。</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p>
    <w:p>
      <w:pPr>
        <w:rPr>
          <w:rFonts w:ascii="宋体" w:hAnsi="宋体"/>
          <w:sz w:val="24"/>
          <w:szCs w:val="24"/>
          <w:u w:val="single"/>
        </w:rPr>
      </w:pPr>
      <w:r>
        <w:rPr>
          <w:rFonts w:hint="eastAsia" w:ascii="宋体" w:hAnsi="宋体"/>
          <w:sz w:val="24"/>
          <w:szCs w:val="24"/>
        </w:rPr>
        <w:t xml:space="preserve">                法定代表或其授权人（签字）：</w:t>
      </w: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t>
      </w:r>
      <w:r>
        <w:rPr>
          <w:rFonts w:hint="eastAsia"/>
          <w:sz w:val="24"/>
          <w:szCs w:val="24"/>
          <w:u w:val="single"/>
        </w:rPr>
        <w:t>http://www.creditchina.gov.cn</w:t>
      </w:r>
      <w:r>
        <w:rPr>
          <w:rFonts w:hint="eastAsia" w:ascii="宋体" w:hAnsi="宋体"/>
          <w:sz w:val="24"/>
          <w:szCs w:val="24"/>
        </w:rPr>
        <w:t>）、中国政府采购网（</w:t>
      </w:r>
      <w:r>
        <w:rPr>
          <w:rFonts w:hint="eastAsia"/>
          <w:sz w:val="24"/>
          <w:szCs w:val="24"/>
          <w:u w:val="single"/>
        </w:rPr>
        <w:t>http://www.ccgp.gov.cn</w:t>
      </w:r>
      <w:r>
        <w:rPr>
          <w:rFonts w:hint="eastAsia" w:ascii="宋体" w:hAnsi="宋体"/>
          <w:sz w:val="24"/>
          <w:szCs w:val="24"/>
        </w:rPr>
        <w:t>）查询信用记录。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tabs>
          <w:tab w:val="left" w:pos="8820"/>
        </w:tabs>
        <w:autoSpaceDE w:val="0"/>
        <w:autoSpaceDN w:val="0"/>
        <w:spacing w:line="360" w:lineRule="auto"/>
        <w:ind w:firstLine="360" w:firstLineChars="150"/>
        <w:rPr>
          <w:rFonts w:ascii="宋体" w:hAnsi="宋体"/>
          <w:color w:val="0000FF"/>
          <w:sz w:val="24"/>
          <w:szCs w:val="24"/>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hint="eastAsia" w:ascii="宋体" w:hAnsi="宋体"/>
          <w:sz w:val="24"/>
          <w:szCs w:val="24"/>
        </w:rPr>
        <w:t>政府采购严重违法失信行为记录名单</w:t>
      </w:r>
      <w:r>
        <w:rPr>
          <w:rFonts w:hint="eastAsia"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
          <w:bCs/>
          <w:color w:val="000000"/>
          <w:kern w:val="0"/>
          <w:sz w:val="24"/>
          <w:szCs w:val="24"/>
        </w:rPr>
      </w:pPr>
      <w:r>
        <w:rPr>
          <w:rFonts w:hint="eastAsia" w:ascii="宋体" w:hAnsi="宋体"/>
          <w:b/>
          <w:bCs/>
          <w:color w:val="000000"/>
          <w:kern w:val="0"/>
          <w:sz w:val="24"/>
          <w:szCs w:val="24"/>
        </w:rPr>
        <w:t>格式二十一：</w:t>
      </w:r>
    </w:p>
    <w:p>
      <w:pPr>
        <w:autoSpaceDE w:val="0"/>
        <w:autoSpaceDN w:val="0"/>
        <w:spacing w:line="360" w:lineRule="auto"/>
        <w:jc w:val="center"/>
        <w:rPr>
          <w:rFonts w:ascii="宋体" w:hAnsi="宋体"/>
          <w:b/>
          <w:bCs/>
          <w:color w:val="000000"/>
          <w:kern w:val="0"/>
          <w:sz w:val="24"/>
          <w:szCs w:val="24"/>
        </w:rPr>
      </w:pPr>
      <w:r>
        <w:rPr>
          <w:rFonts w:hint="eastAsia" w:ascii="宋体" w:hAnsi="宋体"/>
          <w:b/>
          <w:sz w:val="21"/>
          <w:szCs w:val="21"/>
        </w:rPr>
        <w:t>政府采购政策情况表</w:t>
      </w:r>
    </w:p>
    <w:tbl>
      <w:tblPr>
        <w:tblStyle w:val="17"/>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vAlign w:val="center"/>
          </w:tcPr>
          <w:p>
            <w:pPr>
              <w:pStyle w:val="45"/>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45"/>
              <w:tabs>
                <w:tab w:val="left" w:pos="1260"/>
              </w:tabs>
              <w:spacing w:before="156" w:after="156"/>
              <w:ind w:firstLine="480"/>
              <w:jc w:val="center"/>
              <w:rPr>
                <w:rFonts w:ascii="宋体" w:hAnsi="宋体" w:cs="宋体"/>
                <w:kern w:val="0"/>
                <w:sz w:val="24"/>
              </w:rPr>
            </w:pPr>
          </w:p>
        </w:tc>
        <w:tc>
          <w:tcPr>
            <w:tcW w:w="7899" w:type="dxa"/>
            <w:gridSpan w:val="5"/>
            <w:vAlign w:val="center"/>
          </w:tcPr>
          <w:p>
            <w:pPr>
              <w:pStyle w:val="45"/>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45"/>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45"/>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5"/>
              <w:tabs>
                <w:tab w:val="left" w:pos="1260"/>
              </w:tabs>
              <w:spacing w:before="156" w:after="156"/>
              <w:ind w:firstLine="480"/>
              <w:jc w:val="center"/>
              <w:rPr>
                <w:rFonts w:ascii="宋体" w:hAnsi="宋体" w:cs="宋体"/>
                <w:kern w:val="0"/>
                <w:sz w:val="24"/>
              </w:rPr>
            </w:pPr>
          </w:p>
        </w:tc>
        <w:tc>
          <w:tcPr>
            <w:tcW w:w="1702" w:type="dxa"/>
            <w:vAlign w:val="center"/>
          </w:tcPr>
          <w:p>
            <w:pPr>
              <w:pStyle w:val="45"/>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vAlign w:val="center"/>
          </w:tcPr>
          <w:p>
            <w:pPr>
              <w:pStyle w:val="45"/>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vAlign w:val="center"/>
          </w:tcPr>
          <w:p>
            <w:pPr>
              <w:pStyle w:val="45"/>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vAlign w:val="center"/>
          </w:tcPr>
          <w:p>
            <w:pPr>
              <w:pStyle w:val="45"/>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vAlign w:val="center"/>
          </w:tcPr>
          <w:p>
            <w:pPr>
              <w:pStyle w:val="45"/>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5"/>
              <w:tabs>
                <w:tab w:val="left" w:pos="1260"/>
              </w:tabs>
              <w:spacing w:before="156" w:after="156"/>
              <w:ind w:firstLine="480"/>
              <w:jc w:val="center"/>
              <w:rPr>
                <w:rFonts w:ascii="宋体" w:hAnsi="宋体" w:cs="宋体"/>
                <w:kern w:val="0"/>
                <w:sz w:val="24"/>
              </w:rPr>
            </w:pPr>
          </w:p>
        </w:tc>
        <w:tc>
          <w:tcPr>
            <w:tcW w:w="1702" w:type="dxa"/>
            <w:vAlign w:val="center"/>
          </w:tcPr>
          <w:p>
            <w:pPr>
              <w:pStyle w:val="45"/>
              <w:tabs>
                <w:tab w:val="left" w:pos="1260"/>
              </w:tabs>
              <w:spacing w:before="40" w:after="40"/>
              <w:ind w:firstLine="480"/>
              <w:jc w:val="center"/>
              <w:rPr>
                <w:rFonts w:ascii="宋体" w:hAnsi="宋体" w:cs="宋体"/>
                <w:kern w:val="0"/>
                <w:sz w:val="24"/>
              </w:rPr>
            </w:pPr>
          </w:p>
        </w:tc>
        <w:tc>
          <w:tcPr>
            <w:tcW w:w="1196" w:type="dxa"/>
            <w:vAlign w:val="center"/>
          </w:tcPr>
          <w:p>
            <w:pPr>
              <w:pStyle w:val="45"/>
              <w:tabs>
                <w:tab w:val="left" w:pos="1260"/>
              </w:tabs>
              <w:spacing w:before="40" w:after="40"/>
              <w:ind w:firstLine="480"/>
              <w:jc w:val="center"/>
              <w:rPr>
                <w:rFonts w:ascii="宋体" w:hAnsi="宋体" w:cs="宋体"/>
                <w:kern w:val="0"/>
                <w:sz w:val="24"/>
              </w:rPr>
            </w:pPr>
          </w:p>
        </w:tc>
        <w:tc>
          <w:tcPr>
            <w:tcW w:w="1356" w:type="dxa"/>
            <w:vAlign w:val="center"/>
          </w:tcPr>
          <w:p>
            <w:pPr>
              <w:pStyle w:val="45"/>
              <w:tabs>
                <w:tab w:val="left" w:pos="1260"/>
              </w:tabs>
              <w:spacing w:before="40" w:after="40"/>
              <w:ind w:firstLine="480"/>
              <w:jc w:val="center"/>
              <w:rPr>
                <w:rFonts w:ascii="宋体" w:hAnsi="宋体" w:cs="宋体"/>
                <w:kern w:val="0"/>
                <w:sz w:val="24"/>
              </w:rPr>
            </w:pPr>
          </w:p>
        </w:tc>
        <w:tc>
          <w:tcPr>
            <w:tcW w:w="1960" w:type="dxa"/>
            <w:vAlign w:val="center"/>
          </w:tcPr>
          <w:p>
            <w:pPr>
              <w:pStyle w:val="45"/>
              <w:tabs>
                <w:tab w:val="left" w:pos="1260"/>
              </w:tabs>
              <w:spacing w:before="40" w:after="40"/>
              <w:ind w:firstLine="480"/>
              <w:jc w:val="center"/>
              <w:rPr>
                <w:rFonts w:ascii="宋体" w:hAnsi="宋体" w:cs="宋体"/>
                <w:kern w:val="0"/>
                <w:sz w:val="24"/>
              </w:rPr>
            </w:pPr>
          </w:p>
        </w:tc>
        <w:tc>
          <w:tcPr>
            <w:tcW w:w="1685" w:type="dxa"/>
            <w:vAlign w:val="center"/>
          </w:tcPr>
          <w:p>
            <w:pPr>
              <w:pStyle w:val="45"/>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5"/>
              <w:tabs>
                <w:tab w:val="left" w:pos="1260"/>
              </w:tabs>
              <w:spacing w:before="156" w:after="156"/>
              <w:ind w:firstLine="480"/>
              <w:jc w:val="center"/>
              <w:rPr>
                <w:rFonts w:ascii="宋体" w:hAnsi="宋体" w:cs="宋体"/>
                <w:kern w:val="0"/>
                <w:sz w:val="24"/>
              </w:rPr>
            </w:pPr>
          </w:p>
        </w:tc>
        <w:tc>
          <w:tcPr>
            <w:tcW w:w="1702" w:type="dxa"/>
            <w:vAlign w:val="center"/>
          </w:tcPr>
          <w:p>
            <w:pPr>
              <w:pStyle w:val="45"/>
              <w:tabs>
                <w:tab w:val="left" w:pos="1260"/>
              </w:tabs>
              <w:spacing w:before="40" w:after="40"/>
              <w:ind w:firstLine="480"/>
              <w:jc w:val="center"/>
              <w:rPr>
                <w:rFonts w:ascii="宋体" w:hAnsi="宋体" w:cs="宋体"/>
                <w:kern w:val="0"/>
                <w:sz w:val="24"/>
              </w:rPr>
            </w:pPr>
          </w:p>
        </w:tc>
        <w:tc>
          <w:tcPr>
            <w:tcW w:w="1196" w:type="dxa"/>
            <w:vAlign w:val="center"/>
          </w:tcPr>
          <w:p>
            <w:pPr>
              <w:pStyle w:val="45"/>
              <w:tabs>
                <w:tab w:val="left" w:pos="1260"/>
              </w:tabs>
              <w:spacing w:before="40" w:after="40"/>
              <w:ind w:firstLine="480"/>
              <w:jc w:val="center"/>
              <w:rPr>
                <w:rFonts w:ascii="宋体" w:hAnsi="宋体" w:cs="宋体"/>
                <w:kern w:val="0"/>
                <w:sz w:val="24"/>
              </w:rPr>
            </w:pPr>
          </w:p>
        </w:tc>
        <w:tc>
          <w:tcPr>
            <w:tcW w:w="1356" w:type="dxa"/>
            <w:vAlign w:val="center"/>
          </w:tcPr>
          <w:p>
            <w:pPr>
              <w:pStyle w:val="45"/>
              <w:tabs>
                <w:tab w:val="left" w:pos="1260"/>
              </w:tabs>
              <w:spacing w:before="40" w:after="40"/>
              <w:ind w:firstLine="480"/>
              <w:jc w:val="center"/>
              <w:rPr>
                <w:rFonts w:ascii="宋体" w:hAnsi="宋体" w:cs="宋体"/>
                <w:kern w:val="0"/>
                <w:sz w:val="24"/>
              </w:rPr>
            </w:pPr>
          </w:p>
        </w:tc>
        <w:tc>
          <w:tcPr>
            <w:tcW w:w="1960" w:type="dxa"/>
            <w:vAlign w:val="center"/>
          </w:tcPr>
          <w:p>
            <w:pPr>
              <w:pStyle w:val="45"/>
              <w:tabs>
                <w:tab w:val="left" w:pos="1260"/>
              </w:tabs>
              <w:spacing w:before="40" w:after="40"/>
              <w:ind w:firstLine="480"/>
              <w:jc w:val="center"/>
              <w:rPr>
                <w:rFonts w:ascii="宋体" w:hAnsi="宋体" w:cs="宋体"/>
                <w:kern w:val="0"/>
                <w:sz w:val="24"/>
              </w:rPr>
            </w:pPr>
          </w:p>
        </w:tc>
        <w:tc>
          <w:tcPr>
            <w:tcW w:w="1685" w:type="dxa"/>
            <w:vAlign w:val="center"/>
          </w:tcPr>
          <w:p>
            <w:pPr>
              <w:pStyle w:val="45"/>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vAlign w:val="center"/>
          </w:tcPr>
          <w:p>
            <w:pPr>
              <w:pStyle w:val="45"/>
              <w:tabs>
                <w:tab w:val="left" w:pos="1260"/>
              </w:tabs>
              <w:spacing w:before="156" w:after="156"/>
              <w:ind w:firstLine="480"/>
              <w:jc w:val="center"/>
              <w:rPr>
                <w:rFonts w:ascii="宋体" w:hAnsi="宋体" w:cs="宋体"/>
                <w:kern w:val="0"/>
                <w:sz w:val="24"/>
              </w:rPr>
            </w:pPr>
          </w:p>
        </w:tc>
        <w:tc>
          <w:tcPr>
            <w:tcW w:w="6214" w:type="dxa"/>
            <w:gridSpan w:val="4"/>
            <w:vAlign w:val="center"/>
          </w:tcPr>
          <w:p>
            <w:pPr>
              <w:pStyle w:val="45"/>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vAlign w:val="center"/>
          </w:tcPr>
          <w:p>
            <w:pPr>
              <w:pStyle w:val="45"/>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5"/>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5"/>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5"/>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5"/>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hAnsi="宋体"/>
          <w:sz w:val="24"/>
          <w:szCs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5" w:name="OLE_LINK2"/>
      <w:bookmarkStart w:id="36" w:name="OLE_LINK5"/>
      <w:r>
        <w:rPr>
          <w:rFonts w:hint="eastAsia" w:ascii="宋体" w:hAnsi="宋体" w:cs="宋体"/>
          <w:kern w:val="0"/>
          <w:sz w:val="24"/>
          <w:szCs w:val="24"/>
        </w:rPr>
        <w:t>______（请填写：中型、小型、微型）企业</w:t>
      </w:r>
      <w:bookmarkEnd w:id="35"/>
      <w:bookmarkEnd w:id="36"/>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rPr>
      </w:pPr>
      <w:r>
        <w:rPr>
          <w:rFonts w:hint="eastAsia" w:ascii="宋体" w:hAnsi="宋体"/>
          <w:b/>
          <w:bCs/>
          <w:color w:val="000000"/>
          <w:kern w:val="0"/>
          <w:sz w:val="24"/>
          <w:szCs w:val="24"/>
        </w:rPr>
        <w:t>格式二十三：</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color w:val="000000"/>
          <w:sz w:val="24"/>
          <w:szCs w:val="24"/>
          <w:lang w:val="zh-CN"/>
        </w:rPr>
      </w:pPr>
      <w:r>
        <w:rPr>
          <w:rFonts w:hint="eastAsia" w:ascii="宋体" w:hAnsi="宋体"/>
          <w:b/>
          <w:bCs/>
          <w:color w:val="000000"/>
          <w:kern w:val="0"/>
          <w:sz w:val="24"/>
          <w:szCs w:val="24"/>
        </w:rPr>
        <w:t>格式二十</w:t>
      </w:r>
      <w:r>
        <w:rPr>
          <w:rFonts w:hint="eastAsia" w:ascii="宋体" w:hAnsi="宋体"/>
          <w:b/>
          <w:bCs/>
          <w:color w:val="000000"/>
          <w:kern w:val="0"/>
          <w:sz w:val="24"/>
          <w:szCs w:val="24"/>
          <w:lang w:val="en-US" w:eastAsia="zh-CN"/>
        </w:rPr>
        <w:t>四</w:t>
      </w:r>
      <w:r>
        <w:rPr>
          <w:rFonts w:hint="eastAsia" w:ascii="宋体" w:hAnsi="宋体"/>
          <w:b/>
          <w:bCs/>
          <w:color w:val="000000"/>
          <w:kern w:val="0"/>
          <w:sz w:val="24"/>
          <w:szCs w:val="24"/>
        </w:rPr>
        <w:t>：</w:t>
      </w:r>
      <w:r>
        <w:rPr>
          <w:rFonts w:ascii="宋体" w:hAnsi="宋体"/>
          <w:bCs/>
          <w:color w:val="000000"/>
          <w:kern w:val="0"/>
          <w:sz w:val="24"/>
          <w:szCs w:val="24"/>
        </w:rPr>
        <w:br w:type="textWrapping"/>
      </w: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27"/>
        <w:spacing w:line="360" w:lineRule="auto"/>
        <w:ind w:firstLine="2650" w:firstLineChars="1100"/>
        <w:rPr>
          <w:rFonts w:ascii="宋体" w:hAnsi="宋体" w:eastAsia="宋体"/>
          <w:bCs w:val="0"/>
          <w:color w:val="000000"/>
          <w:sz w:val="24"/>
          <w:szCs w:val="24"/>
        </w:rPr>
      </w:pPr>
      <w:r>
        <w:rPr>
          <w:rFonts w:ascii="宋体" w:hAnsi="宋体" w:eastAsia="宋体"/>
          <w:bCs w:val="0"/>
          <w:color w:val="000000"/>
          <w:sz w:val="24"/>
          <w:szCs w:val="24"/>
        </w:rPr>
        <w:br w:type="page"/>
      </w:r>
    </w:p>
    <w:p>
      <w:pPr>
        <w:spacing w:line="360" w:lineRule="auto"/>
        <w:ind w:firstLine="4216" w:firstLineChars="1750"/>
        <w:outlineLvl w:val="0"/>
        <w:rPr>
          <w:rFonts w:ascii="宋体" w:hAnsi="宋体"/>
          <w:b/>
          <w:color w:val="000000"/>
          <w:sz w:val="24"/>
          <w:szCs w:val="24"/>
        </w:rPr>
      </w:pPr>
      <w:bookmarkStart w:id="37" w:name="_Toc497408664"/>
      <w:r>
        <w:rPr>
          <w:rFonts w:hint="eastAsia" w:ascii="宋体" w:hAnsi="宋体"/>
          <w:b/>
          <w:color w:val="000000"/>
          <w:sz w:val="24"/>
          <w:szCs w:val="24"/>
        </w:rPr>
        <w:t>温馨提示</w:t>
      </w:r>
      <w:bookmarkEnd w:id="37"/>
    </w:p>
    <w:p>
      <w:pPr>
        <w:spacing w:line="360" w:lineRule="auto"/>
        <w:rPr>
          <w:rFonts w:ascii="宋体" w:hAnsi="宋体"/>
          <w:b/>
          <w:color w:val="000000"/>
          <w:sz w:val="24"/>
          <w:szCs w:val="24"/>
        </w:rPr>
      </w:pPr>
      <w:r>
        <w:rPr>
          <w:rFonts w:hint="eastAsia" w:ascii="宋体" w:hAnsi="宋体"/>
          <w:b/>
          <w:color w:val="000000"/>
          <w:sz w:val="24"/>
          <w:szCs w:val="24"/>
        </w:rPr>
        <w:t>各位投标人:</w:t>
      </w:r>
    </w:p>
    <w:p>
      <w:pPr>
        <w:spacing w:line="360" w:lineRule="auto"/>
        <w:rPr>
          <w:rFonts w:ascii="宋体" w:hAnsi="宋体"/>
          <w:b/>
          <w:color w:val="000000"/>
          <w:sz w:val="24"/>
          <w:szCs w:val="24"/>
        </w:rPr>
      </w:pPr>
    </w:p>
    <w:p>
      <w:pPr>
        <w:spacing w:line="360" w:lineRule="auto"/>
        <w:rPr>
          <w:rFonts w:ascii="宋体" w:hAnsi="宋体"/>
          <w:sz w:val="24"/>
          <w:szCs w:val="24"/>
        </w:rPr>
      </w:pP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B10366"/>
    <w:multiLevelType w:val="singleLevel"/>
    <w:tmpl w:val="D5B10366"/>
    <w:lvl w:ilvl="0" w:tentative="0">
      <w:start w:val="1"/>
      <w:numFmt w:val="decimal"/>
      <w:suff w:val="nothing"/>
      <w:lvlText w:val="%1、"/>
      <w:lvlJc w:val="left"/>
    </w:lvl>
  </w:abstractNum>
  <w:abstractNum w:abstractNumId="1">
    <w:nsid w:val="0000000A"/>
    <w:multiLevelType w:val="multilevel"/>
    <w:tmpl w:val="0000000A"/>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3"/>
      <w:lvlText w:val="%5)"/>
      <w:lvlJc w:val="left"/>
      <w:pPr>
        <w:tabs>
          <w:tab w:val="left" w:pos="2649"/>
        </w:tabs>
        <w:ind w:left="2649" w:hanging="420"/>
      </w:pPr>
    </w:lvl>
    <w:lvl w:ilvl="5" w:tentative="0">
      <w:start w:val="1"/>
      <w:numFmt w:val="lowerRoman"/>
      <w:pStyle w:val="4"/>
      <w:lvlText w:val="%6."/>
      <w:lvlJc w:val="right"/>
      <w:pPr>
        <w:tabs>
          <w:tab w:val="left" w:pos="3069"/>
        </w:tabs>
        <w:ind w:left="3069" w:hanging="420"/>
      </w:pPr>
    </w:lvl>
    <w:lvl w:ilvl="6" w:tentative="0">
      <w:start w:val="1"/>
      <w:numFmt w:val="decimal"/>
      <w:pStyle w:val="5"/>
      <w:lvlText w:val="%7."/>
      <w:lvlJc w:val="left"/>
      <w:pPr>
        <w:tabs>
          <w:tab w:val="left" w:pos="3489"/>
        </w:tabs>
        <w:ind w:left="3489" w:hanging="420"/>
      </w:pPr>
    </w:lvl>
    <w:lvl w:ilvl="7" w:tentative="0">
      <w:start w:val="1"/>
      <w:numFmt w:val="lowerLetter"/>
      <w:pStyle w:val="6"/>
      <w:lvlText w:val="%8)"/>
      <w:lvlJc w:val="left"/>
      <w:pPr>
        <w:tabs>
          <w:tab w:val="left" w:pos="3909"/>
        </w:tabs>
        <w:ind w:left="3909" w:hanging="420"/>
      </w:pPr>
    </w:lvl>
    <w:lvl w:ilvl="8" w:tentative="0">
      <w:start w:val="1"/>
      <w:numFmt w:val="lowerRoman"/>
      <w:pStyle w:val="7"/>
      <w:lvlText w:val="%9."/>
      <w:lvlJc w:val="right"/>
      <w:pPr>
        <w:tabs>
          <w:tab w:val="left" w:pos="4329"/>
        </w:tabs>
        <w:ind w:left="4329" w:hanging="420"/>
      </w:pPr>
    </w:lvl>
  </w:abstractNum>
  <w:abstractNum w:abstractNumId="2">
    <w:nsid w:val="5705E00B"/>
    <w:multiLevelType w:val="singleLevel"/>
    <w:tmpl w:val="5705E00B"/>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D4"/>
    <w:rsid w:val="002F303D"/>
    <w:rsid w:val="003019CA"/>
    <w:rsid w:val="00342D46"/>
    <w:rsid w:val="00423E2D"/>
    <w:rsid w:val="00496F72"/>
    <w:rsid w:val="00594847"/>
    <w:rsid w:val="00AE35D4"/>
    <w:rsid w:val="00B7694A"/>
    <w:rsid w:val="00FB409C"/>
    <w:rsid w:val="00FC2F80"/>
    <w:rsid w:val="01936DB4"/>
    <w:rsid w:val="03113D91"/>
    <w:rsid w:val="086266FF"/>
    <w:rsid w:val="095F2842"/>
    <w:rsid w:val="09B72DB1"/>
    <w:rsid w:val="0C2B44DC"/>
    <w:rsid w:val="0F6A5613"/>
    <w:rsid w:val="1037203B"/>
    <w:rsid w:val="12F37E8D"/>
    <w:rsid w:val="176604A4"/>
    <w:rsid w:val="17E45C5B"/>
    <w:rsid w:val="1A39133A"/>
    <w:rsid w:val="2150429A"/>
    <w:rsid w:val="26011572"/>
    <w:rsid w:val="27C97BB0"/>
    <w:rsid w:val="27E809FC"/>
    <w:rsid w:val="29CB58F0"/>
    <w:rsid w:val="2ABF1610"/>
    <w:rsid w:val="2E0E6099"/>
    <w:rsid w:val="2E895675"/>
    <w:rsid w:val="34C073E5"/>
    <w:rsid w:val="38F335BE"/>
    <w:rsid w:val="39CF7858"/>
    <w:rsid w:val="3A5D7B5E"/>
    <w:rsid w:val="3AC130DA"/>
    <w:rsid w:val="3B9416E1"/>
    <w:rsid w:val="3C6A631D"/>
    <w:rsid w:val="43813A76"/>
    <w:rsid w:val="448226F7"/>
    <w:rsid w:val="485D7099"/>
    <w:rsid w:val="48A52031"/>
    <w:rsid w:val="496E66D4"/>
    <w:rsid w:val="4AA14362"/>
    <w:rsid w:val="4BD56833"/>
    <w:rsid w:val="50CE1A60"/>
    <w:rsid w:val="5129651B"/>
    <w:rsid w:val="51EB6216"/>
    <w:rsid w:val="52914284"/>
    <w:rsid w:val="53606956"/>
    <w:rsid w:val="537E1D0A"/>
    <w:rsid w:val="56D26AE4"/>
    <w:rsid w:val="5853522A"/>
    <w:rsid w:val="59E503A1"/>
    <w:rsid w:val="5D55084B"/>
    <w:rsid w:val="5D9848E8"/>
    <w:rsid w:val="61C81C7F"/>
    <w:rsid w:val="653F5FCC"/>
    <w:rsid w:val="663B1B23"/>
    <w:rsid w:val="69DD4563"/>
    <w:rsid w:val="69FB5DAD"/>
    <w:rsid w:val="6AD33952"/>
    <w:rsid w:val="6B01629A"/>
    <w:rsid w:val="6D8C099A"/>
    <w:rsid w:val="6EA631FA"/>
    <w:rsid w:val="6F601391"/>
    <w:rsid w:val="6FA57FE8"/>
    <w:rsid w:val="6FEF5919"/>
    <w:rsid w:val="7057377B"/>
    <w:rsid w:val="768D2181"/>
    <w:rsid w:val="78DD67C0"/>
    <w:rsid w:val="7B3B6826"/>
    <w:rsid w:val="7FD17E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5"/>
    <w:basedOn w:val="1"/>
    <w:next w:val="1"/>
    <w:link w:val="46"/>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4">
    <w:name w:val="heading 6"/>
    <w:basedOn w:val="1"/>
    <w:next w:val="1"/>
    <w:link w:val="47"/>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5">
    <w:name w:val="heading 7"/>
    <w:basedOn w:val="1"/>
    <w:next w:val="1"/>
    <w:link w:val="48"/>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6">
    <w:name w:val="heading 8"/>
    <w:basedOn w:val="1"/>
    <w:next w:val="1"/>
    <w:link w:val="49"/>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7">
    <w:name w:val="heading 9"/>
    <w:basedOn w:val="1"/>
    <w:next w:val="1"/>
    <w:link w:val="50"/>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 Text 2"/>
    <w:basedOn w:val="1"/>
    <w:qFormat/>
    <w:uiPriority w:val="0"/>
    <w:pPr>
      <w:spacing w:line="480" w:lineRule="auto"/>
    </w:pPr>
  </w:style>
  <w:style w:type="paragraph" w:styleId="8">
    <w:name w:val="Body Text"/>
    <w:basedOn w:val="1"/>
    <w:qFormat/>
    <w:uiPriority w:val="0"/>
    <w:rPr>
      <w:rFonts w:eastAsia="黑体" w:cs="Times New Roman"/>
      <w:b/>
      <w:bCs/>
      <w:spacing w:val="20"/>
      <w:kern w:val="52"/>
      <w:sz w:val="56"/>
    </w:rPr>
  </w:style>
  <w:style w:type="paragraph" w:styleId="9">
    <w:name w:val="toc 3"/>
    <w:basedOn w:val="1"/>
    <w:next w:val="1"/>
    <w:qFormat/>
    <w:uiPriority w:val="0"/>
    <w:pPr>
      <w:widowControl/>
      <w:spacing w:after="100" w:line="276" w:lineRule="auto"/>
      <w:ind w:left="440"/>
      <w:jc w:val="left"/>
    </w:pPr>
    <w:rPr>
      <w:rFonts w:ascii="Calibri" w:hAnsi="Calibri" w:cs="黑体"/>
      <w:kern w:val="0"/>
      <w:sz w:val="22"/>
      <w:szCs w:val="22"/>
    </w:rPr>
  </w:style>
  <w:style w:type="paragraph" w:styleId="10">
    <w:name w:val="footer"/>
    <w:basedOn w:val="1"/>
    <w:link w:val="51"/>
    <w:qFormat/>
    <w:uiPriority w:val="0"/>
    <w:pPr>
      <w:tabs>
        <w:tab w:val="center" w:pos="4153"/>
        <w:tab w:val="right" w:pos="8306"/>
      </w:tabs>
      <w:snapToGrid w:val="0"/>
      <w:jc w:val="left"/>
    </w:pPr>
    <w:rPr>
      <w:sz w:val="18"/>
      <w:szCs w:val="18"/>
    </w:rPr>
  </w:style>
  <w:style w:type="paragraph" w:styleId="1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jc w:val="left"/>
    </w:pPr>
    <w:rPr>
      <w:b/>
      <w:bCs/>
      <w:caps/>
    </w:rPr>
  </w:style>
  <w:style w:type="paragraph" w:styleId="13">
    <w:name w:val="Subtitle"/>
    <w:basedOn w:val="1"/>
    <w:next w:val="1"/>
    <w:link w:val="53"/>
    <w:qFormat/>
    <w:uiPriority w:val="0"/>
    <w:pPr>
      <w:spacing w:before="240" w:after="60" w:line="312" w:lineRule="auto"/>
      <w:jc w:val="center"/>
      <w:outlineLvl w:val="1"/>
    </w:pPr>
    <w:rPr>
      <w:rFonts w:ascii="Cambria" w:hAnsi="Cambria" w:eastAsia="方正楷体简体"/>
      <w:bCs/>
      <w:kern w:val="28"/>
      <w:szCs w:val="32"/>
    </w:rPr>
  </w:style>
  <w:style w:type="paragraph" w:styleId="14">
    <w:name w:val="toc 2"/>
    <w:basedOn w:val="1"/>
    <w:next w:val="1"/>
    <w:qFormat/>
    <w:uiPriority w:val="0"/>
    <w:pPr>
      <w:ind w:left="420" w:leftChars="200"/>
    </w:pPr>
    <w:rPr>
      <w:sz w:val="24"/>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54"/>
    <w:qFormat/>
    <w:uiPriority w:val="0"/>
    <w:pPr>
      <w:spacing w:before="240" w:after="60"/>
      <w:jc w:val="center"/>
      <w:outlineLvl w:val="0"/>
    </w:pPr>
    <w:rPr>
      <w:rFonts w:ascii="Cambria" w:hAnsi="Cambria" w:eastAsia="方正小标宋简体"/>
      <w:b/>
      <w:bCs/>
      <w:sz w:val="44"/>
      <w:szCs w:val="32"/>
    </w:rPr>
  </w:style>
  <w:style w:type="table" w:styleId="18">
    <w:name w:val="Table Grid"/>
    <w:basedOn w:val="1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rPr>
  </w:style>
  <w:style w:type="character" w:styleId="21">
    <w:name w:val="FollowedHyperlink"/>
    <w:basedOn w:val="19"/>
    <w:qFormat/>
    <w:uiPriority w:val="0"/>
    <w:rPr>
      <w:color w:val="333333"/>
      <w:u w:val="none"/>
    </w:rPr>
  </w:style>
  <w:style w:type="character" w:styleId="22">
    <w:name w:val="Emphasis"/>
    <w:qFormat/>
    <w:uiPriority w:val="0"/>
    <w:rPr>
      <w:rFonts w:hint="default" w:ascii="Times New Roman" w:hAnsi="Times New Roman" w:cs="Times New Roman"/>
    </w:rPr>
  </w:style>
  <w:style w:type="character" w:styleId="23">
    <w:name w:val="Hyperlink"/>
    <w:basedOn w:val="19"/>
    <w:qFormat/>
    <w:uiPriority w:val="0"/>
    <w:rPr>
      <w:color w:val="333333"/>
      <w:u w:val="none"/>
    </w:rPr>
  </w:style>
  <w:style w:type="character" w:customStyle="1" w:styleId="24">
    <w:name w:val="标题 1 Char"/>
    <w:link w:val="25"/>
    <w:semiHidden/>
    <w:qFormat/>
    <w:uiPriority w:val="0"/>
    <w:rPr>
      <w:rFonts w:ascii="Times New Roman" w:hAnsi="Times New Roman"/>
      <w:b/>
      <w:bCs/>
      <w:kern w:val="44"/>
      <w:sz w:val="36"/>
      <w:szCs w:val="44"/>
    </w:rPr>
  </w:style>
  <w:style w:type="paragraph" w:customStyle="1" w:styleId="25">
    <w:name w:val="标题 11"/>
    <w:basedOn w:val="1"/>
    <w:next w:val="1"/>
    <w:link w:val="24"/>
    <w:qFormat/>
    <w:uiPriority w:val="0"/>
    <w:pPr>
      <w:keepNext/>
      <w:keepLines/>
      <w:spacing w:before="340" w:after="330" w:line="576" w:lineRule="auto"/>
      <w:jc w:val="center"/>
      <w:outlineLvl w:val="0"/>
    </w:pPr>
    <w:rPr>
      <w:b/>
      <w:bCs/>
      <w:kern w:val="44"/>
      <w:sz w:val="36"/>
      <w:szCs w:val="44"/>
    </w:rPr>
  </w:style>
  <w:style w:type="character" w:customStyle="1" w:styleId="26">
    <w:name w:val="标题 2 Char"/>
    <w:link w:val="27"/>
    <w:semiHidden/>
    <w:qFormat/>
    <w:uiPriority w:val="0"/>
    <w:rPr>
      <w:rFonts w:ascii="Arial" w:hAnsi="Arial" w:eastAsia="黑体"/>
      <w:b/>
      <w:bCs/>
      <w:sz w:val="32"/>
      <w:szCs w:val="32"/>
    </w:rPr>
  </w:style>
  <w:style w:type="paragraph" w:customStyle="1" w:styleId="27">
    <w:name w:val="标题 21"/>
    <w:basedOn w:val="1"/>
    <w:next w:val="1"/>
    <w:link w:val="26"/>
    <w:qFormat/>
    <w:uiPriority w:val="0"/>
    <w:pPr>
      <w:keepNext/>
      <w:keepLines/>
      <w:spacing w:before="260" w:after="260" w:line="413" w:lineRule="auto"/>
      <w:outlineLvl w:val="1"/>
    </w:pPr>
    <w:rPr>
      <w:rFonts w:ascii="Arial" w:hAnsi="Arial" w:eastAsia="黑体"/>
      <w:b/>
      <w:bCs/>
      <w:sz w:val="32"/>
      <w:szCs w:val="32"/>
    </w:rPr>
  </w:style>
  <w:style w:type="character" w:customStyle="1" w:styleId="28">
    <w:name w:val="标题 3 Char"/>
    <w:link w:val="29"/>
    <w:semiHidden/>
    <w:qFormat/>
    <w:uiPriority w:val="0"/>
    <w:rPr>
      <w:rFonts w:ascii="Times New Roman" w:hAnsi="Times New Roman"/>
      <w:b/>
      <w:bCs/>
      <w:sz w:val="32"/>
      <w:szCs w:val="32"/>
    </w:rPr>
  </w:style>
  <w:style w:type="paragraph" w:customStyle="1" w:styleId="29">
    <w:name w:val="标题 31"/>
    <w:basedOn w:val="1"/>
    <w:next w:val="1"/>
    <w:link w:val="28"/>
    <w:qFormat/>
    <w:uiPriority w:val="0"/>
    <w:pPr>
      <w:keepNext/>
      <w:keepLines/>
      <w:spacing w:before="260" w:after="260" w:line="413" w:lineRule="auto"/>
      <w:outlineLvl w:val="2"/>
    </w:pPr>
    <w:rPr>
      <w:b/>
      <w:bCs/>
      <w:sz w:val="32"/>
      <w:szCs w:val="32"/>
    </w:rPr>
  </w:style>
  <w:style w:type="character" w:customStyle="1" w:styleId="30">
    <w:name w:val="标题 4 Char"/>
    <w:link w:val="31"/>
    <w:semiHidden/>
    <w:qFormat/>
    <w:uiPriority w:val="0"/>
    <w:rPr>
      <w:rFonts w:ascii="仿宋_GB2312" w:hAnsi="Times New Roman" w:eastAsia="仿宋_GB2312"/>
      <w:sz w:val="28"/>
      <w:szCs w:val="24"/>
    </w:rPr>
  </w:style>
  <w:style w:type="paragraph" w:customStyle="1" w:styleId="31">
    <w:name w:val="标题 41"/>
    <w:basedOn w:val="1"/>
    <w:next w:val="1"/>
    <w:link w:val="30"/>
    <w:qFormat/>
    <w:uiPriority w:val="0"/>
    <w:pPr>
      <w:keepNext/>
      <w:spacing w:line="440" w:lineRule="exact"/>
      <w:jc w:val="center"/>
      <w:outlineLvl w:val="3"/>
    </w:pPr>
    <w:rPr>
      <w:rFonts w:ascii="仿宋_GB2312" w:eastAsia="仿宋_GB2312"/>
      <w:szCs w:val="24"/>
    </w:rPr>
  </w:style>
  <w:style w:type="character" w:customStyle="1" w:styleId="32">
    <w:name w:val="正文文本 3 Char"/>
    <w:link w:val="33"/>
    <w:semiHidden/>
    <w:qFormat/>
    <w:uiPriority w:val="0"/>
    <w:rPr>
      <w:rFonts w:ascii="黑体" w:hAnsi="Arial" w:eastAsia="黑体"/>
      <w:b/>
      <w:sz w:val="28"/>
    </w:rPr>
  </w:style>
  <w:style w:type="paragraph" w:customStyle="1" w:styleId="33">
    <w:name w:val="正文文本 31"/>
    <w:basedOn w:val="1"/>
    <w:link w:val="32"/>
    <w:qFormat/>
    <w:uiPriority w:val="0"/>
    <w:rPr>
      <w:rFonts w:ascii="黑体" w:hAnsi="Arial" w:eastAsia="黑体"/>
      <w:b/>
    </w:rPr>
  </w:style>
  <w:style w:type="character" w:customStyle="1" w:styleId="34">
    <w:name w:val="正文文本缩进 Char"/>
    <w:basedOn w:val="19"/>
    <w:link w:val="35"/>
    <w:semiHidden/>
    <w:qFormat/>
    <w:uiPriority w:val="0"/>
    <w:rPr>
      <w:rFonts w:ascii="Times New Roman" w:hAnsi="Times New Roman"/>
      <w:kern w:val="2"/>
      <w:sz w:val="28"/>
    </w:rPr>
  </w:style>
  <w:style w:type="paragraph" w:customStyle="1" w:styleId="35">
    <w:name w:val="正文文本缩进1"/>
    <w:basedOn w:val="1"/>
    <w:link w:val="34"/>
    <w:qFormat/>
    <w:uiPriority w:val="0"/>
    <w:pPr>
      <w:spacing w:after="120"/>
      <w:ind w:left="420" w:leftChars="200"/>
    </w:pPr>
  </w:style>
  <w:style w:type="character" w:customStyle="1" w:styleId="36">
    <w:name w:val="纯文本 Char"/>
    <w:link w:val="37"/>
    <w:semiHidden/>
    <w:qFormat/>
    <w:uiPriority w:val="0"/>
    <w:rPr>
      <w:rFonts w:ascii="宋体" w:hAnsi="Courier New" w:cs="Courier New"/>
      <w:szCs w:val="21"/>
    </w:rPr>
  </w:style>
  <w:style w:type="paragraph" w:customStyle="1" w:styleId="37">
    <w:name w:val="纯文本1"/>
    <w:basedOn w:val="1"/>
    <w:link w:val="36"/>
    <w:qFormat/>
    <w:uiPriority w:val="0"/>
    <w:rPr>
      <w:rFonts w:ascii="宋体" w:hAnsi="Courier New" w:cs="Courier New"/>
      <w:szCs w:val="21"/>
    </w:rPr>
  </w:style>
  <w:style w:type="character" w:customStyle="1" w:styleId="38">
    <w:name w:val="批注框文本 Char"/>
    <w:basedOn w:val="19"/>
    <w:link w:val="39"/>
    <w:semiHidden/>
    <w:qFormat/>
    <w:uiPriority w:val="0"/>
    <w:rPr>
      <w:rFonts w:ascii="Times New Roman" w:hAnsi="Times New Roman"/>
      <w:kern w:val="2"/>
      <w:sz w:val="18"/>
      <w:szCs w:val="18"/>
    </w:rPr>
  </w:style>
  <w:style w:type="paragraph" w:customStyle="1" w:styleId="39">
    <w:name w:val="批注框文本1"/>
    <w:basedOn w:val="1"/>
    <w:link w:val="38"/>
    <w:qFormat/>
    <w:uiPriority w:val="0"/>
    <w:rPr>
      <w:sz w:val="18"/>
      <w:szCs w:val="18"/>
    </w:rPr>
  </w:style>
  <w:style w:type="paragraph" w:customStyle="1" w:styleId="40">
    <w:name w:val="列出段落1"/>
    <w:basedOn w:val="1"/>
    <w:qFormat/>
    <w:uiPriority w:val="0"/>
    <w:pPr>
      <w:ind w:firstLine="420" w:firstLineChars="200"/>
    </w:pPr>
    <w:rPr>
      <w:rFonts w:ascii="Calibri" w:hAnsi="Calibri"/>
      <w:szCs w:val="22"/>
    </w:rPr>
  </w:style>
  <w:style w:type="paragraph" w:customStyle="1" w:styleId="41">
    <w:name w:val="无间隔1"/>
    <w:link w:val="55"/>
    <w:qFormat/>
    <w:uiPriority w:val="0"/>
    <w:rPr>
      <w:rFonts w:ascii="Calibri" w:hAnsi="Calibri" w:eastAsia="宋体" w:cs="Calibri"/>
      <w:sz w:val="22"/>
      <w:lang w:val="en-US" w:eastAsia="zh-CN" w:bidi="ar-SA"/>
    </w:rPr>
  </w:style>
  <w:style w:type="paragraph" w:customStyle="1" w:styleId="42">
    <w:name w:val="列出段落2"/>
    <w:basedOn w:val="1"/>
    <w:qFormat/>
    <w:uiPriority w:val="0"/>
    <w:pPr>
      <w:ind w:firstLine="420" w:firstLineChars="200"/>
    </w:pPr>
    <w:rPr>
      <w:szCs w:val="21"/>
    </w:rPr>
  </w:style>
  <w:style w:type="paragraph" w:customStyle="1" w:styleId="43">
    <w:name w:val="TOC 标题1"/>
    <w:basedOn w:val="2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4">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5">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46">
    <w:name w:val="标题 5 Char"/>
    <w:link w:val="3"/>
    <w:qFormat/>
    <w:uiPriority w:val="0"/>
    <w:rPr>
      <w:rFonts w:ascii="宋体" w:hAnsi="宋体"/>
      <w:b/>
      <w:kern w:val="21"/>
      <w:sz w:val="28"/>
      <w:lang w:eastAsia="ar-SA"/>
    </w:rPr>
  </w:style>
  <w:style w:type="character" w:customStyle="1" w:styleId="47">
    <w:name w:val="标题 6 Char"/>
    <w:link w:val="4"/>
    <w:qFormat/>
    <w:uiPriority w:val="0"/>
    <w:rPr>
      <w:rFonts w:ascii="Arial" w:hAnsi="Arial" w:eastAsia="黑体"/>
      <w:b/>
      <w:kern w:val="21"/>
      <w:sz w:val="24"/>
      <w:lang w:eastAsia="ar-SA"/>
    </w:rPr>
  </w:style>
  <w:style w:type="character" w:customStyle="1" w:styleId="48">
    <w:name w:val="标题 7 Char"/>
    <w:link w:val="5"/>
    <w:qFormat/>
    <w:uiPriority w:val="0"/>
    <w:rPr>
      <w:rFonts w:ascii="宋体" w:hAnsi="宋体"/>
      <w:b/>
      <w:kern w:val="21"/>
      <w:sz w:val="24"/>
      <w:lang w:eastAsia="ar-SA"/>
    </w:rPr>
  </w:style>
  <w:style w:type="character" w:customStyle="1" w:styleId="49">
    <w:name w:val="标题 8 Char"/>
    <w:link w:val="6"/>
    <w:qFormat/>
    <w:uiPriority w:val="0"/>
    <w:rPr>
      <w:rFonts w:ascii="Arial" w:hAnsi="Arial" w:eastAsia="黑体"/>
      <w:kern w:val="21"/>
      <w:sz w:val="24"/>
      <w:lang w:eastAsia="ar-SA"/>
    </w:rPr>
  </w:style>
  <w:style w:type="character" w:customStyle="1" w:styleId="50">
    <w:name w:val="标题 9 Char"/>
    <w:link w:val="7"/>
    <w:qFormat/>
    <w:uiPriority w:val="0"/>
    <w:rPr>
      <w:rFonts w:ascii="Arial" w:hAnsi="Arial" w:eastAsia="黑体"/>
      <w:kern w:val="21"/>
      <w:sz w:val="21"/>
      <w:lang w:eastAsia="ar-SA"/>
    </w:rPr>
  </w:style>
  <w:style w:type="character" w:customStyle="1" w:styleId="51">
    <w:name w:val="页脚 Char"/>
    <w:basedOn w:val="19"/>
    <w:link w:val="10"/>
    <w:qFormat/>
    <w:uiPriority w:val="0"/>
    <w:rPr>
      <w:rFonts w:ascii="Times New Roman" w:hAnsi="Times New Roman"/>
      <w:kern w:val="2"/>
      <w:sz w:val="18"/>
      <w:szCs w:val="18"/>
    </w:rPr>
  </w:style>
  <w:style w:type="character" w:customStyle="1" w:styleId="52">
    <w:name w:val="页眉 Char"/>
    <w:basedOn w:val="19"/>
    <w:link w:val="11"/>
    <w:qFormat/>
    <w:uiPriority w:val="0"/>
    <w:rPr>
      <w:rFonts w:ascii="Times New Roman" w:hAnsi="Times New Roman"/>
      <w:kern w:val="2"/>
      <w:sz w:val="18"/>
      <w:szCs w:val="18"/>
    </w:rPr>
  </w:style>
  <w:style w:type="character" w:customStyle="1" w:styleId="53">
    <w:name w:val="副标题 Char"/>
    <w:link w:val="13"/>
    <w:qFormat/>
    <w:uiPriority w:val="0"/>
    <w:rPr>
      <w:rFonts w:ascii="Cambria" w:hAnsi="Cambria" w:eastAsia="方正楷体简体"/>
      <w:bCs/>
      <w:kern w:val="28"/>
      <w:szCs w:val="32"/>
    </w:rPr>
  </w:style>
  <w:style w:type="character" w:customStyle="1" w:styleId="54">
    <w:name w:val="标题 Char"/>
    <w:link w:val="16"/>
    <w:qFormat/>
    <w:uiPriority w:val="0"/>
    <w:rPr>
      <w:rFonts w:ascii="Cambria" w:hAnsi="Cambria" w:eastAsia="方正小标宋简体"/>
      <w:b/>
      <w:bCs/>
      <w:sz w:val="44"/>
      <w:szCs w:val="32"/>
    </w:rPr>
  </w:style>
  <w:style w:type="character" w:customStyle="1" w:styleId="55">
    <w:name w:val="无间隔 Char"/>
    <w:link w:val="41"/>
    <w:semiHidden/>
    <w:qFormat/>
    <w:uiPriority w:val="0"/>
    <w:rPr>
      <w:sz w:val="22"/>
    </w:rPr>
  </w:style>
  <w:style w:type="character" w:customStyle="1" w:styleId="56">
    <w:name w:val="正文文本 3 Char1"/>
    <w:basedOn w:val="19"/>
    <w:qFormat/>
    <w:uiPriority w:val="0"/>
    <w:rPr>
      <w:rFonts w:ascii="Times New Roman" w:hAnsi="Times New Roman"/>
      <w:kern w:val="2"/>
      <w:sz w:val="16"/>
      <w:szCs w:val="16"/>
    </w:rPr>
  </w:style>
  <w:style w:type="paragraph" w:styleId="5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4441</Words>
  <Characters>25320</Characters>
  <Lines>211</Lines>
  <Paragraphs>59</Paragraphs>
  <TotalTime>14</TotalTime>
  <ScaleCrop>false</ScaleCrop>
  <LinksUpToDate>false</LinksUpToDate>
  <CharactersWithSpaces>29702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2019-06-06T07:50:00Z</dcterms:created>
  <dc:creator>Administrator</dc:creator>
  <cp:lastModifiedBy>左岸</cp:lastModifiedBy>
  <cp:lastPrinted>2019-06-06T07:50:00Z</cp:lastPrinted>
  <dcterms:modified xsi:type="dcterms:W3CDTF">2020-04-10T08:42:43Z</dcterms:modified>
  <dc:title>Administrator</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