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Microsoft JhengHei" w:hAnsi="Microsoft JhengHei" w:eastAsia="Microsoft JhengHei" w:cs="Microsoft JhengHei"/>
          <w:b/>
          <w:bCs/>
          <w:sz w:val="20"/>
          <w:szCs w:val="20"/>
          <w:lang w:eastAsia="zh-CN"/>
        </w:rPr>
      </w:pPr>
      <w:bookmarkStart w:id="0" w:name="_bookmark146"/>
      <w:bookmarkEnd w:id="0"/>
    </w:p>
    <w:p>
      <w:pPr>
        <w:spacing w:before="3"/>
        <w:rPr>
          <w:rFonts w:ascii="Microsoft JhengHei" w:hAnsi="Microsoft JhengHei" w:eastAsia="Microsoft JhengHei" w:cs="Microsoft JhengHei"/>
          <w:b/>
          <w:bCs/>
          <w:sz w:val="19"/>
          <w:szCs w:val="19"/>
          <w:lang w:eastAsia="zh-CN"/>
        </w:rPr>
      </w:pPr>
    </w:p>
    <w:p>
      <w:pPr>
        <w:pStyle w:val="4"/>
        <w:spacing w:line="589" w:lineRule="exact"/>
        <w:jc w:val="center"/>
        <w:rPr>
          <w:rFonts w:ascii="微软雅黑" w:hAnsi="微软雅黑" w:eastAsia="微软雅黑" w:cs="微软雅黑"/>
          <w:spacing w:val="2"/>
          <w:lang w:eastAsia="zh-CN"/>
        </w:rPr>
      </w:pPr>
      <w:bookmarkStart w:id="1" w:name="_bookmark147"/>
      <w:bookmarkEnd w:id="1"/>
      <w:bookmarkStart w:id="2" w:name="_Toc13087"/>
      <w:r>
        <w:rPr>
          <w:rFonts w:hint="eastAsia" w:ascii="微软雅黑" w:hAnsi="微软雅黑" w:eastAsia="微软雅黑" w:cs="微软雅黑"/>
          <w:spacing w:val="2"/>
          <w:lang w:val="en-US" w:eastAsia="zh-CN"/>
        </w:rPr>
        <w:t>光储充</w:t>
      </w:r>
      <w:r>
        <w:rPr>
          <w:rFonts w:hint="eastAsia" w:ascii="微软雅黑" w:hAnsi="微软雅黑" w:eastAsia="微软雅黑" w:cs="微软雅黑"/>
          <w:spacing w:val="2"/>
          <w:lang w:eastAsia="zh-CN"/>
        </w:rPr>
        <w:t>采购及配套工程技术要求</w:t>
      </w:r>
      <w:bookmarkEnd w:id="2"/>
    </w:p>
    <w:p>
      <w:pPr>
        <w:spacing w:line="589" w:lineRule="exact"/>
        <w:rPr>
          <w:lang w:eastAsia="zh-CN"/>
        </w:rPr>
        <w:sectPr>
          <w:headerReference r:id="rId3" w:type="default"/>
          <w:footerReference r:id="rId4" w:type="default"/>
          <w:pgSz w:w="12240" w:h="15840"/>
          <w:pgMar w:top="1500" w:right="1720" w:bottom="1120" w:left="1720" w:header="0" w:footer="921" w:gutter="0"/>
          <w:cols w:space="720" w:num="1"/>
        </w:sectPr>
      </w:pPr>
    </w:p>
    <w:p>
      <w:pPr>
        <w:pStyle w:val="5"/>
        <w:spacing w:before="146"/>
        <w:ind w:left="220"/>
        <w:rPr>
          <w:rFonts w:ascii="微软雅黑" w:hAnsi="微软雅黑" w:eastAsia="微软雅黑" w:cs="微软雅黑"/>
          <w:b/>
          <w:bCs/>
          <w:sz w:val="32"/>
          <w:szCs w:val="32"/>
          <w:lang w:eastAsia="zh-CN"/>
        </w:rPr>
      </w:pPr>
      <w:bookmarkStart w:id="3" w:name="_bookmark148"/>
      <w:bookmarkEnd w:id="3"/>
      <w:bookmarkStart w:id="4" w:name="_Toc28364"/>
      <w:r>
        <w:rPr>
          <w:rFonts w:hint="eastAsia" w:ascii="微软雅黑" w:hAnsi="微软雅黑" w:eastAsia="微软雅黑" w:cs="微软雅黑"/>
          <w:b/>
          <w:bCs/>
          <w:spacing w:val="-1"/>
          <w:sz w:val="32"/>
          <w:szCs w:val="32"/>
          <w:lang w:eastAsia="zh-CN"/>
        </w:rPr>
        <w:t>1、项目概况及总体要求</w:t>
      </w:r>
      <w:bookmarkEnd w:id="4"/>
    </w:p>
    <w:p>
      <w:pPr>
        <w:spacing w:before="6"/>
        <w:rPr>
          <w:rFonts w:ascii="宋体" w:hAnsi="宋体" w:eastAsia="宋体" w:cs="宋体"/>
          <w:sz w:val="31"/>
          <w:szCs w:val="31"/>
          <w:lang w:eastAsia="zh-CN"/>
        </w:rPr>
      </w:pPr>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招标范围：</w:t>
      </w:r>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交货期：</w:t>
      </w:r>
      <w:r>
        <w:rPr>
          <w:rFonts w:hint="eastAsia" w:asciiTheme="minorEastAsia" w:hAnsiTheme="minorEastAsia" w:eastAsiaTheme="minorEastAsia" w:cstheme="minorEastAsia"/>
          <w:spacing w:val="1"/>
          <w:sz w:val="21"/>
          <w:szCs w:val="21"/>
          <w:u w:val="single"/>
          <w:lang w:eastAsia="zh-CN"/>
        </w:rPr>
        <w:t xml:space="preserve"> </w:t>
      </w:r>
      <w:r>
        <w:rPr>
          <w:rFonts w:hint="eastAsia" w:asciiTheme="minorEastAsia" w:hAnsiTheme="minorEastAsia" w:eastAsiaTheme="minorEastAsia" w:cstheme="minorEastAsia"/>
          <w:spacing w:val="1"/>
          <w:sz w:val="21"/>
          <w:szCs w:val="21"/>
          <w:u w:val="single"/>
          <w:lang w:val="en-US" w:eastAsia="zh-CN"/>
        </w:rPr>
        <w:t>60</w:t>
      </w:r>
      <w:r>
        <w:rPr>
          <w:rFonts w:hint="eastAsia" w:asciiTheme="minorEastAsia" w:hAnsiTheme="minorEastAsia" w:eastAsiaTheme="minorEastAsia" w:cstheme="minorEastAsia"/>
          <w:spacing w:val="1"/>
          <w:sz w:val="21"/>
          <w:szCs w:val="21"/>
          <w:u w:val="single"/>
          <w:lang w:eastAsia="zh-CN"/>
        </w:rPr>
        <w:t xml:space="preserve"> </w:t>
      </w:r>
      <w:r>
        <w:rPr>
          <w:rFonts w:hint="eastAsia" w:asciiTheme="minorEastAsia" w:hAnsiTheme="minorEastAsia" w:eastAsiaTheme="minorEastAsia" w:cstheme="minorEastAsia"/>
          <w:spacing w:val="1"/>
          <w:sz w:val="21"/>
          <w:szCs w:val="21"/>
          <w:lang w:eastAsia="zh-CN"/>
        </w:rPr>
        <w:t>日历天。</w:t>
      </w:r>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质量要求：合格。</w:t>
      </w:r>
    </w:p>
    <w:p>
      <w:pPr>
        <w:pStyle w:val="5"/>
        <w:numPr>
          <w:ilvl w:val="0"/>
          <w:numId w:val="3"/>
        </w:numPr>
        <w:spacing w:before="146"/>
        <w:ind w:left="220"/>
        <w:rPr>
          <w:rFonts w:ascii="微软雅黑" w:hAnsi="微软雅黑" w:eastAsia="微软雅黑" w:cs="微软雅黑"/>
          <w:b/>
          <w:bCs/>
          <w:spacing w:val="-1"/>
          <w:sz w:val="32"/>
          <w:szCs w:val="32"/>
          <w:lang w:eastAsia="zh-CN"/>
        </w:rPr>
      </w:pPr>
      <w:bookmarkStart w:id="5" w:name="_bookmark149"/>
      <w:bookmarkEnd w:id="5"/>
      <w:bookmarkStart w:id="6" w:name="_Toc29701"/>
      <w:r>
        <w:rPr>
          <w:rFonts w:hint="eastAsia" w:ascii="微软雅黑" w:hAnsi="微软雅黑" w:eastAsia="微软雅黑" w:cs="微软雅黑"/>
          <w:b/>
          <w:bCs/>
          <w:spacing w:val="-1"/>
          <w:sz w:val="32"/>
          <w:szCs w:val="32"/>
          <w:lang w:eastAsia="zh-CN"/>
        </w:rPr>
        <w:t>采购清单</w:t>
      </w:r>
      <w:bookmarkEnd w:id="6"/>
    </w:p>
    <w:p>
      <w:pPr>
        <w:rPr>
          <w:lang w:eastAsia="zh-CN"/>
        </w:rPr>
      </w:pPr>
    </w:p>
    <w:p>
      <w:pPr>
        <w:pStyle w:val="3"/>
        <w:tabs>
          <w:tab w:val="left" w:pos="420"/>
          <w:tab w:val="left" w:pos="2388"/>
          <w:tab w:val="left" w:pos="2832"/>
          <w:tab w:val="left" w:pos="3472"/>
          <w:tab w:val="left" w:pos="6667"/>
          <w:tab w:val="left" w:pos="7270"/>
        </w:tabs>
        <w:spacing w:line="360" w:lineRule="auto"/>
        <w:ind w:left="0" w:firstLine="42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主要采购清单</w:t>
      </w:r>
    </w:p>
    <w:tbl>
      <w:tblPr>
        <w:tblStyle w:val="23"/>
        <w:tblW w:w="50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422"/>
        <w:gridCol w:w="2738"/>
        <w:gridCol w:w="173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6" w:type="pct"/>
            <w:vAlign w:val="center"/>
          </w:tcPr>
          <w:p>
            <w:pPr>
              <w:jc w:val="center"/>
              <w:rPr>
                <w:rFonts w:hint="default" w:asciiTheme="minorEastAsia" w:hAnsiTheme="minorEastAsia" w:eastAsiaTheme="minorEastAsia" w:cstheme="minorEastAsia"/>
                <w:b/>
                <w:bCs/>
                <w:spacing w:val="-2"/>
                <w:sz w:val="21"/>
                <w:szCs w:val="21"/>
                <w:highlight w:val="yellow"/>
                <w:lang w:val="en-US" w:eastAsia="zh-CN"/>
              </w:rPr>
            </w:pPr>
            <w:r>
              <w:rPr>
                <w:rFonts w:hint="eastAsia" w:asciiTheme="minorEastAsia" w:hAnsiTheme="minorEastAsia" w:eastAsiaTheme="minorEastAsia" w:cstheme="minorEastAsia"/>
                <w:b/>
                <w:bCs/>
                <w:spacing w:val="-2"/>
                <w:sz w:val="21"/>
                <w:szCs w:val="21"/>
                <w:highlight w:val="yellow"/>
                <w:lang w:val="en-US" w:eastAsia="zh-CN"/>
              </w:rPr>
              <w:t>序号</w:t>
            </w:r>
          </w:p>
        </w:tc>
        <w:tc>
          <w:tcPr>
            <w:tcW w:w="1335" w:type="pct"/>
            <w:vAlign w:val="center"/>
          </w:tcPr>
          <w:p>
            <w:pPr>
              <w:jc w:val="center"/>
              <w:rPr>
                <w:rFonts w:asciiTheme="minorEastAsia" w:hAnsiTheme="minorEastAsia" w:eastAsiaTheme="minorEastAsia" w:cstheme="minorEastAsia"/>
                <w:b/>
                <w:bCs/>
                <w:spacing w:val="-2"/>
                <w:sz w:val="21"/>
                <w:szCs w:val="21"/>
                <w:highlight w:val="yellow"/>
                <w:lang w:eastAsia="zh-CN"/>
              </w:rPr>
            </w:pPr>
            <w:r>
              <w:rPr>
                <w:rFonts w:hint="eastAsia" w:asciiTheme="minorEastAsia" w:hAnsiTheme="minorEastAsia" w:eastAsiaTheme="minorEastAsia" w:cstheme="minorEastAsia"/>
                <w:b/>
                <w:bCs/>
                <w:spacing w:val="-2"/>
                <w:sz w:val="21"/>
                <w:szCs w:val="21"/>
                <w:highlight w:val="yellow"/>
                <w:lang w:eastAsia="zh-CN"/>
              </w:rPr>
              <w:t>采购名称</w:t>
            </w:r>
          </w:p>
        </w:tc>
        <w:tc>
          <w:tcPr>
            <w:tcW w:w="1509" w:type="pct"/>
            <w:vAlign w:val="center"/>
          </w:tcPr>
          <w:p>
            <w:pPr>
              <w:jc w:val="center"/>
              <w:rPr>
                <w:rFonts w:hint="default" w:asciiTheme="minorEastAsia" w:hAnsiTheme="minorEastAsia" w:eastAsiaTheme="minorEastAsia" w:cstheme="minorEastAsia"/>
                <w:b/>
                <w:bCs/>
                <w:spacing w:val="-2"/>
                <w:sz w:val="21"/>
                <w:szCs w:val="21"/>
                <w:highlight w:val="yellow"/>
                <w:lang w:val="en-US" w:eastAsia="zh-CN"/>
              </w:rPr>
            </w:pPr>
            <w:r>
              <w:rPr>
                <w:rFonts w:hint="eastAsia" w:asciiTheme="minorEastAsia" w:hAnsiTheme="minorEastAsia" w:eastAsiaTheme="minorEastAsia" w:cstheme="minorEastAsia"/>
                <w:b/>
                <w:bCs/>
                <w:spacing w:val="-2"/>
                <w:sz w:val="21"/>
                <w:szCs w:val="21"/>
                <w:highlight w:val="yellow"/>
                <w:lang w:val="en-US" w:eastAsia="zh-CN"/>
              </w:rPr>
              <w:t>特征描述</w:t>
            </w:r>
          </w:p>
        </w:tc>
        <w:tc>
          <w:tcPr>
            <w:tcW w:w="955" w:type="pct"/>
            <w:vAlign w:val="center"/>
          </w:tcPr>
          <w:p>
            <w:pPr>
              <w:jc w:val="center"/>
              <w:rPr>
                <w:rFonts w:asciiTheme="minorEastAsia" w:hAnsiTheme="minorEastAsia" w:eastAsiaTheme="minorEastAsia" w:cstheme="minorEastAsia"/>
                <w:b/>
                <w:bCs/>
                <w:spacing w:val="-2"/>
                <w:sz w:val="21"/>
                <w:szCs w:val="21"/>
                <w:highlight w:val="yellow"/>
                <w:lang w:eastAsia="zh-CN"/>
              </w:rPr>
            </w:pPr>
            <w:r>
              <w:rPr>
                <w:rFonts w:hint="eastAsia" w:asciiTheme="minorEastAsia" w:hAnsiTheme="minorEastAsia" w:eastAsiaTheme="minorEastAsia" w:cstheme="minorEastAsia"/>
                <w:b/>
                <w:bCs/>
                <w:spacing w:val="-2"/>
                <w:sz w:val="21"/>
                <w:szCs w:val="21"/>
                <w:highlight w:val="yellow"/>
                <w:lang w:eastAsia="zh-CN"/>
              </w:rPr>
              <w:t>单位</w:t>
            </w:r>
          </w:p>
        </w:tc>
        <w:tc>
          <w:tcPr>
            <w:tcW w:w="682" w:type="pct"/>
            <w:vAlign w:val="center"/>
          </w:tcPr>
          <w:p>
            <w:pPr>
              <w:jc w:val="center"/>
              <w:rPr>
                <w:rFonts w:asciiTheme="minorEastAsia" w:hAnsiTheme="minorEastAsia" w:eastAsiaTheme="minorEastAsia" w:cstheme="minorEastAsia"/>
                <w:b/>
                <w:bCs/>
                <w:spacing w:val="-2"/>
                <w:sz w:val="21"/>
                <w:szCs w:val="21"/>
                <w:highlight w:val="yellow"/>
                <w:lang w:eastAsia="zh-CN"/>
              </w:rPr>
            </w:pPr>
            <w:r>
              <w:rPr>
                <w:rFonts w:hint="eastAsia" w:asciiTheme="minorEastAsia" w:hAnsiTheme="minorEastAsia" w:eastAsiaTheme="minorEastAsia" w:cstheme="minorEastAsia"/>
                <w:b/>
                <w:bCs/>
                <w:spacing w:val="-2"/>
                <w:sz w:val="21"/>
                <w:szCs w:val="21"/>
                <w:highlight w:val="yellow"/>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16"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1</w:t>
            </w:r>
          </w:p>
        </w:tc>
        <w:tc>
          <w:tcPr>
            <w:tcW w:w="1335"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离网型光伏子系统</w:t>
            </w:r>
          </w:p>
        </w:tc>
        <w:tc>
          <w:tcPr>
            <w:tcW w:w="1509"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见清单</w:t>
            </w:r>
          </w:p>
        </w:tc>
        <w:tc>
          <w:tcPr>
            <w:tcW w:w="955" w:type="pct"/>
            <w:vAlign w:val="center"/>
          </w:tcPr>
          <w:p>
            <w:pPr>
              <w:pStyle w:val="10"/>
              <w:jc w:val="center"/>
              <w:rPr>
                <w:rFonts w:asciiTheme="minorEastAsia" w:hAnsiTheme="minorEastAsia" w:eastAsiaTheme="minorEastAsia" w:cstheme="minorEastAsia"/>
                <w:spacing w:val="-2"/>
                <w:sz w:val="21"/>
                <w:szCs w:val="21"/>
                <w:highlight w:val="yellow"/>
                <w:lang w:eastAsia="zh-CN"/>
              </w:rPr>
            </w:pPr>
            <w:r>
              <w:rPr>
                <w:rFonts w:hint="eastAsia" w:asciiTheme="minorEastAsia" w:hAnsiTheme="minorEastAsia" w:eastAsiaTheme="minorEastAsia" w:cstheme="minorEastAsia"/>
                <w:spacing w:val="-2"/>
                <w:sz w:val="21"/>
                <w:szCs w:val="21"/>
                <w:highlight w:val="yellow"/>
                <w:lang w:val="en-US" w:eastAsia="zh-CN"/>
              </w:rPr>
              <w:t>套</w:t>
            </w:r>
          </w:p>
        </w:tc>
        <w:tc>
          <w:tcPr>
            <w:tcW w:w="682"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16"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2</w:t>
            </w:r>
          </w:p>
        </w:tc>
        <w:tc>
          <w:tcPr>
            <w:tcW w:w="1335" w:type="pct"/>
            <w:vAlign w:val="center"/>
          </w:tcPr>
          <w:p>
            <w:pPr>
              <w:pStyle w:val="10"/>
              <w:jc w:val="left"/>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离网型储能子系统</w:t>
            </w:r>
          </w:p>
        </w:tc>
        <w:tc>
          <w:tcPr>
            <w:tcW w:w="1509"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见清单</w:t>
            </w:r>
          </w:p>
        </w:tc>
        <w:tc>
          <w:tcPr>
            <w:tcW w:w="955"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套</w:t>
            </w:r>
          </w:p>
        </w:tc>
        <w:tc>
          <w:tcPr>
            <w:tcW w:w="682"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16"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3</w:t>
            </w:r>
          </w:p>
        </w:tc>
        <w:tc>
          <w:tcPr>
            <w:tcW w:w="1335" w:type="pct"/>
            <w:vAlign w:val="center"/>
          </w:tcPr>
          <w:p>
            <w:pPr>
              <w:pStyle w:val="10"/>
              <w:jc w:val="left"/>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充电子系统</w:t>
            </w:r>
          </w:p>
        </w:tc>
        <w:tc>
          <w:tcPr>
            <w:tcW w:w="1509"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见清单</w:t>
            </w:r>
          </w:p>
        </w:tc>
        <w:tc>
          <w:tcPr>
            <w:tcW w:w="955"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套</w:t>
            </w:r>
          </w:p>
        </w:tc>
        <w:tc>
          <w:tcPr>
            <w:tcW w:w="682"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16"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4</w:t>
            </w:r>
          </w:p>
        </w:tc>
        <w:tc>
          <w:tcPr>
            <w:tcW w:w="1335"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照明监控子系统</w:t>
            </w:r>
          </w:p>
        </w:tc>
        <w:tc>
          <w:tcPr>
            <w:tcW w:w="1509"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见清单</w:t>
            </w:r>
          </w:p>
        </w:tc>
        <w:tc>
          <w:tcPr>
            <w:tcW w:w="955"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套</w:t>
            </w:r>
          </w:p>
        </w:tc>
        <w:tc>
          <w:tcPr>
            <w:tcW w:w="682"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16" w:type="pct"/>
            <w:vAlign w:val="center"/>
          </w:tcPr>
          <w:p>
            <w:pPr>
              <w:pStyle w:val="10"/>
              <w:jc w:val="center"/>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5</w:t>
            </w:r>
          </w:p>
        </w:tc>
        <w:tc>
          <w:tcPr>
            <w:tcW w:w="1335"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车位管理子系统</w:t>
            </w:r>
          </w:p>
        </w:tc>
        <w:tc>
          <w:tcPr>
            <w:tcW w:w="1509" w:type="pct"/>
            <w:vAlign w:val="center"/>
          </w:tcPr>
          <w:p>
            <w:pPr>
              <w:pStyle w:val="10"/>
              <w:jc w:val="left"/>
              <w:rPr>
                <w:rFonts w:hint="default"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见清单</w:t>
            </w:r>
          </w:p>
        </w:tc>
        <w:tc>
          <w:tcPr>
            <w:tcW w:w="955"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套</w:t>
            </w:r>
          </w:p>
        </w:tc>
        <w:tc>
          <w:tcPr>
            <w:tcW w:w="682" w:type="pct"/>
            <w:vAlign w:val="center"/>
          </w:tcPr>
          <w:p>
            <w:pPr>
              <w:pStyle w:val="10"/>
              <w:jc w:val="center"/>
              <w:rPr>
                <w:rFonts w:hint="eastAsia" w:asciiTheme="minorEastAsia" w:hAnsiTheme="minorEastAsia" w:eastAsiaTheme="minorEastAsia" w:cstheme="minorEastAsia"/>
                <w:spacing w:val="-2"/>
                <w:sz w:val="21"/>
                <w:szCs w:val="21"/>
                <w:highlight w:val="yellow"/>
                <w:lang w:val="en-US" w:eastAsia="zh-CN"/>
              </w:rPr>
            </w:pPr>
            <w:r>
              <w:rPr>
                <w:rFonts w:hint="eastAsia" w:asciiTheme="minorEastAsia" w:hAnsiTheme="minorEastAsia" w:eastAsiaTheme="minorEastAsia" w:cstheme="minorEastAsia"/>
                <w:spacing w:val="-2"/>
                <w:sz w:val="21"/>
                <w:szCs w:val="21"/>
                <w:highlight w:val="yellow"/>
                <w:lang w:val="en-US" w:eastAsia="zh-CN"/>
              </w:rPr>
              <w:t>6</w:t>
            </w:r>
          </w:p>
        </w:tc>
      </w:tr>
    </w:tbl>
    <w:p>
      <w:pPr>
        <w:pStyle w:val="3"/>
        <w:tabs>
          <w:tab w:val="left" w:pos="420"/>
          <w:tab w:val="left" w:pos="2388"/>
          <w:tab w:val="left" w:pos="2832"/>
          <w:tab w:val="left" w:pos="3472"/>
          <w:tab w:val="left" w:pos="6667"/>
          <w:tab w:val="left" w:pos="7270"/>
        </w:tabs>
        <w:spacing w:line="360" w:lineRule="auto"/>
        <w:ind w:left="0" w:firstLine="420"/>
        <w:jc w:val="both"/>
        <w:rPr>
          <w:rFonts w:hint="eastAsia" w:asciiTheme="minorEastAsia" w:hAnsiTheme="minorEastAsia" w:eastAsiaTheme="minorEastAsia" w:cstheme="minorEastAsia"/>
          <w:lang w:val="en-US" w:eastAsia="zh-CN"/>
        </w:rPr>
      </w:pPr>
    </w:p>
    <w:p>
      <w:pPr>
        <w:pStyle w:val="5"/>
        <w:numPr>
          <w:ilvl w:val="0"/>
          <w:numId w:val="3"/>
        </w:numPr>
        <w:spacing w:before="146"/>
        <w:ind w:left="220"/>
        <w:rPr>
          <w:rFonts w:hint="eastAsia" w:ascii="微软雅黑" w:hAnsi="微软雅黑" w:eastAsia="微软雅黑" w:cs="微软雅黑"/>
          <w:b/>
          <w:bCs/>
          <w:spacing w:val="-1"/>
          <w:sz w:val="32"/>
          <w:szCs w:val="32"/>
          <w:lang w:eastAsia="zh-CN"/>
        </w:rPr>
      </w:pPr>
      <w:bookmarkStart w:id="7" w:name="_Toc15944"/>
      <w:bookmarkStart w:id="8" w:name="_Toc80608456"/>
      <w:bookmarkStart w:id="9" w:name="_Toc26394"/>
      <w:r>
        <w:rPr>
          <w:rFonts w:hint="eastAsia" w:ascii="微软雅黑" w:hAnsi="微软雅黑" w:eastAsia="微软雅黑" w:cs="微软雅黑"/>
          <w:b/>
          <w:bCs/>
          <w:spacing w:val="-1"/>
          <w:sz w:val="32"/>
          <w:szCs w:val="32"/>
          <w:lang w:eastAsia="zh-CN"/>
        </w:rPr>
        <w:t>光伏设备</w:t>
      </w:r>
      <w:bookmarkEnd w:id="7"/>
      <w:bookmarkEnd w:id="8"/>
      <w:bookmarkEnd w:id="9"/>
    </w:p>
    <w:p>
      <w:pPr>
        <w:pStyle w:val="46"/>
        <w:spacing w:before="156" w:after="156"/>
      </w:pPr>
      <w:r>
        <w:rPr>
          <w:rFonts w:hint="eastAsia"/>
        </w:rPr>
        <w:t>结合实际场地情况，场站计划铺设1</w:t>
      </w:r>
      <w:r>
        <w:rPr>
          <w:rFonts w:hint="eastAsia"/>
          <w:lang w:val="en-US" w:eastAsia="zh-CN"/>
        </w:rPr>
        <w:t>45</w:t>
      </w:r>
      <w:r>
        <w:rPr>
          <w:rFonts w:hint="eastAsia"/>
        </w:rPr>
        <w:t>块单晶硅光伏组件</w:t>
      </w:r>
      <w:r>
        <w:rPr>
          <w:rFonts w:hint="eastAsia"/>
          <w:lang w:eastAsia="zh-CN"/>
        </w:rPr>
        <w:t>，</w:t>
      </w:r>
      <w:r>
        <w:rPr>
          <w:rFonts w:hint="eastAsia"/>
        </w:rPr>
        <w:t>屋顶1</w:t>
      </w:r>
      <w:r>
        <w:rPr>
          <w:rFonts w:hint="eastAsia"/>
          <w:lang w:val="en-US" w:eastAsia="zh-CN"/>
        </w:rPr>
        <w:t>00</w:t>
      </w:r>
      <w:r>
        <w:rPr>
          <w:rFonts w:hint="eastAsia"/>
        </w:rPr>
        <w:t>块，车棚</w:t>
      </w:r>
      <w:r>
        <w:t>45</w:t>
      </w:r>
      <w:r>
        <w:rPr>
          <w:rFonts w:hint="eastAsia"/>
        </w:rPr>
        <w:t>块。</w:t>
      </w:r>
    </w:p>
    <w:p>
      <w:pPr>
        <w:pStyle w:val="46"/>
        <w:spacing w:before="156" w:after="156"/>
      </w:pPr>
      <w:r>
        <w:rPr>
          <w:rFonts w:hint="eastAsia"/>
        </w:rPr>
        <w:t>单块尺寸2102mm×1040mm×35mm。</w:t>
      </w:r>
    </w:p>
    <w:p>
      <w:pPr>
        <w:pStyle w:val="46"/>
        <w:numPr>
          <w:ilvl w:val="0"/>
          <w:numId w:val="4"/>
        </w:numPr>
        <w:spacing w:before="156" w:after="156"/>
        <w:ind w:left="-2" w:leftChars="-1" w:firstLine="428" w:firstLineChars="0"/>
        <w:rPr>
          <w:color w:val="auto"/>
        </w:rPr>
      </w:pPr>
      <w:r>
        <w:rPr>
          <w:rFonts w:hint="eastAsia"/>
          <w:color w:val="auto"/>
        </w:rPr>
        <w:t>组件应采用高效组件，单面效率不低于21%</w:t>
      </w:r>
      <w:r>
        <w:rPr>
          <w:rFonts w:hint="eastAsia"/>
          <w:color w:val="auto"/>
          <w:lang w:eastAsia="zh-CN"/>
        </w:rPr>
        <w:t>；</w:t>
      </w:r>
    </w:p>
    <w:p>
      <w:pPr>
        <w:pStyle w:val="46"/>
        <w:numPr>
          <w:ilvl w:val="0"/>
          <w:numId w:val="4"/>
        </w:numPr>
        <w:spacing w:before="156" w:after="156"/>
        <w:ind w:left="-2" w:leftChars="-1" w:firstLine="428" w:firstLineChars="0"/>
        <w:rPr>
          <w:color w:val="auto"/>
        </w:rPr>
      </w:pPr>
      <w:r>
        <w:rPr>
          <w:rFonts w:hint="eastAsia"/>
          <w:color w:val="auto"/>
        </w:rPr>
        <w:t>组件应能承担正面6000Pa，背面4000Pa机械载荷测试</w:t>
      </w:r>
      <w:r>
        <w:rPr>
          <w:rFonts w:hint="eastAsia"/>
          <w:color w:val="auto"/>
          <w:lang w:eastAsia="zh-CN"/>
        </w:rPr>
        <w:t>；</w:t>
      </w:r>
    </w:p>
    <w:p>
      <w:pPr>
        <w:pStyle w:val="46"/>
        <w:numPr>
          <w:ilvl w:val="0"/>
          <w:numId w:val="4"/>
        </w:numPr>
        <w:spacing w:before="156" w:after="156"/>
        <w:ind w:left="-2" w:leftChars="-1" w:firstLine="428" w:firstLineChars="0"/>
      </w:pPr>
      <w:r>
        <w:rPr>
          <w:rFonts w:hint="eastAsia"/>
          <w:color w:val="auto"/>
        </w:rPr>
        <w:t>组件工艺质保应不低于10年。</w:t>
      </w:r>
    </w:p>
    <w:p>
      <w:pPr>
        <w:pStyle w:val="6"/>
        <w:tabs>
          <w:tab w:val="left" w:pos="562"/>
        </w:tabs>
        <w:spacing w:before="156" w:after="156"/>
        <w:rPr>
          <w:sz w:val="24"/>
          <w:szCs w:val="24"/>
        </w:rPr>
      </w:pPr>
      <w:bookmarkStart w:id="10" w:name="_Toc4772"/>
      <w:bookmarkStart w:id="11" w:name="_Toc2472"/>
      <w:bookmarkStart w:id="12" w:name="_Toc80608457"/>
      <w:r>
        <w:rPr>
          <w:rFonts w:hint="eastAsia" w:eastAsia="宋体"/>
          <w:sz w:val="24"/>
          <w:szCs w:val="24"/>
          <w:lang w:eastAsia="zh-CN"/>
        </w:rPr>
        <w:t>（</w:t>
      </w:r>
      <w:r>
        <w:rPr>
          <w:rFonts w:hint="eastAsia" w:eastAsia="宋体"/>
          <w:sz w:val="24"/>
          <w:szCs w:val="24"/>
          <w:lang w:val="en-US" w:eastAsia="zh-CN"/>
        </w:rPr>
        <w:t>1</w:t>
      </w:r>
      <w:r>
        <w:rPr>
          <w:rFonts w:hint="eastAsia" w:eastAsia="宋体"/>
          <w:sz w:val="24"/>
          <w:szCs w:val="24"/>
          <w:lang w:eastAsia="zh-CN"/>
        </w:rPr>
        <w:t>）</w:t>
      </w:r>
      <w:r>
        <w:rPr>
          <w:rFonts w:hint="eastAsia"/>
          <w:sz w:val="24"/>
          <w:szCs w:val="24"/>
        </w:rPr>
        <w:t>屋顶光伏</w:t>
      </w:r>
      <w:bookmarkEnd w:id="10"/>
      <w:bookmarkEnd w:id="11"/>
      <w:bookmarkEnd w:id="12"/>
    </w:p>
    <w:p>
      <w:pPr>
        <w:pStyle w:val="46"/>
        <w:spacing w:before="156" w:after="156"/>
        <w:ind w:left="-2" w:leftChars="-1" w:firstLine="428" w:firstLineChars="0"/>
        <w:rPr>
          <w:color w:val="auto"/>
        </w:rPr>
      </w:pPr>
      <w:r>
        <w:rPr>
          <w:rFonts w:hint="eastAsia"/>
          <w:color w:val="auto"/>
        </w:rPr>
        <w:t>在管委会大楼楼顶安装光伏支架，各计</w:t>
      </w:r>
      <w:r>
        <w:rPr>
          <w:color w:val="auto"/>
        </w:rPr>
        <w:t>1</w:t>
      </w:r>
      <w:r>
        <w:rPr>
          <w:rFonts w:hint="eastAsia"/>
          <w:color w:val="auto"/>
          <w:lang w:val="en-US" w:eastAsia="zh-CN"/>
        </w:rPr>
        <w:t>00</w:t>
      </w:r>
      <w:r>
        <w:rPr>
          <w:rFonts w:hint="eastAsia"/>
          <w:color w:val="auto"/>
        </w:rPr>
        <w:t>块光伏组件。</w:t>
      </w:r>
    </w:p>
    <w:p>
      <w:pPr>
        <w:pStyle w:val="46"/>
        <w:tabs>
          <w:tab w:val="left" w:pos="6048"/>
        </w:tabs>
        <w:spacing w:before="156" w:after="156"/>
        <w:ind w:left="-2" w:leftChars="-1" w:firstLine="428" w:firstLineChars="0"/>
        <w:rPr>
          <w:color w:val="auto"/>
        </w:rPr>
      </w:pPr>
      <w:r>
        <w:rPr>
          <w:rFonts w:hint="eastAsia"/>
          <w:color w:val="auto"/>
        </w:rPr>
        <w:t>屋顶组件采用支架抬高12°安装，朝正南方向布置。</w:t>
      </w:r>
      <w:r>
        <w:rPr>
          <w:rFonts w:hint="eastAsia"/>
          <w:color w:val="auto"/>
        </w:rPr>
        <w:tab/>
      </w:r>
    </w:p>
    <w:p>
      <w:pPr>
        <w:pStyle w:val="46"/>
        <w:spacing w:before="156" w:after="156"/>
        <w:ind w:left="-2" w:leftChars="-1" w:firstLine="428" w:firstLineChars="0"/>
        <w:rPr>
          <w:color w:val="auto"/>
        </w:rPr>
      </w:pPr>
      <w:r>
        <w:rPr>
          <w:rFonts w:hint="eastAsia"/>
          <w:color w:val="auto"/>
        </w:rPr>
        <w:t>考虑到墙面遮挡，以及绕开其他通风管道区域，管委会大楼屋顶光伏将布置在屋顶南北两侧平台。</w:t>
      </w:r>
    </w:p>
    <w:p>
      <w:pPr>
        <w:pStyle w:val="6"/>
        <w:tabs>
          <w:tab w:val="left" w:pos="562"/>
        </w:tabs>
        <w:spacing w:before="156" w:after="156"/>
        <w:rPr>
          <w:rFonts w:hint="eastAsia" w:eastAsia="宋体"/>
          <w:sz w:val="24"/>
          <w:szCs w:val="24"/>
          <w:lang w:eastAsia="zh-CN"/>
        </w:rPr>
      </w:pPr>
      <w:bookmarkStart w:id="13" w:name="_Toc16704"/>
      <w:bookmarkStart w:id="14" w:name="_Toc8211"/>
      <w:bookmarkStart w:id="15" w:name="_Toc80608458"/>
      <w:r>
        <w:rPr>
          <w:rFonts w:hint="eastAsia" w:eastAsia="宋体"/>
          <w:sz w:val="24"/>
          <w:szCs w:val="24"/>
          <w:lang w:eastAsia="zh-CN"/>
        </w:rPr>
        <w:t>（</w:t>
      </w:r>
      <w:r>
        <w:rPr>
          <w:rFonts w:hint="eastAsia" w:eastAsia="宋体"/>
          <w:sz w:val="24"/>
          <w:szCs w:val="24"/>
          <w:lang w:val="en-US" w:eastAsia="zh-CN"/>
        </w:rPr>
        <w:t>2</w:t>
      </w:r>
      <w:r>
        <w:rPr>
          <w:rFonts w:hint="eastAsia" w:eastAsia="宋体"/>
          <w:sz w:val="24"/>
          <w:szCs w:val="24"/>
          <w:lang w:eastAsia="zh-CN"/>
        </w:rPr>
        <w:t>）光伏车棚</w:t>
      </w:r>
      <w:bookmarkEnd w:id="13"/>
      <w:bookmarkEnd w:id="14"/>
      <w:bookmarkEnd w:id="15"/>
    </w:p>
    <w:p>
      <w:pPr>
        <w:pStyle w:val="46"/>
        <w:spacing w:before="156" w:after="156"/>
        <w:ind w:left="-2" w:leftChars="-1" w:firstLine="428" w:firstLineChars="0"/>
        <w:rPr>
          <w:color w:val="auto"/>
        </w:rPr>
      </w:pPr>
      <w:r>
        <w:rPr>
          <w:rFonts w:hint="eastAsia"/>
          <w:color w:val="auto"/>
        </w:rPr>
        <w:t>在大路工业园管委会广场停车位上修建光伏车棚，车棚光伏板</w:t>
      </w:r>
      <w:r>
        <w:rPr>
          <w:color w:val="auto"/>
        </w:rPr>
        <w:t>45</w:t>
      </w:r>
      <w:r>
        <w:rPr>
          <w:rFonts w:hint="eastAsia"/>
          <w:color w:val="auto"/>
        </w:rPr>
        <w:t>块。</w:t>
      </w:r>
    </w:p>
    <w:p>
      <w:pPr>
        <w:pStyle w:val="46"/>
        <w:spacing w:before="156" w:after="156"/>
        <w:ind w:left="-2" w:leftChars="-1" w:firstLine="428" w:firstLineChars="0"/>
        <w:rPr>
          <w:color w:val="auto"/>
        </w:rPr>
      </w:pPr>
      <w:r>
        <w:rPr>
          <w:rFonts w:hint="eastAsia"/>
          <w:color w:val="auto"/>
        </w:rPr>
        <w:t>钢结构车棚风压设计值应不低于该地区50年一遇基本风压且不低于0.45kN/㎡，和100年一遇基本雪压，且不低于0.40kN/㎡。</w:t>
      </w:r>
    </w:p>
    <w:p>
      <w:pPr>
        <w:pStyle w:val="46"/>
        <w:spacing w:before="156" w:after="156"/>
        <w:ind w:left="-2" w:leftChars="-1" w:firstLine="428" w:firstLineChars="0"/>
        <w:rPr>
          <w:color w:val="auto"/>
        </w:rPr>
      </w:pPr>
      <w:r>
        <w:rPr>
          <w:rFonts w:hint="eastAsia"/>
          <w:color w:val="auto"/>
        </w:rPr>
        <w:t>车棚光伏暂定</w:t>
      </w:r>
      <w:r>
        <w:rPr>
          <w:color w:val="auto"/>
        </w:rPr>
        <w:t>6</w:t>
      </w:r>
      <w:r>
        <w:rPr>
          <w:rFonts w:hint="eastAsia"/>
          <w:color w:val="auto"/>
        </w:rPr>
        <w:t>°安装，采用平铺方式安装，沿车棚方向布置。</w:t>
      </w:r>
    </w:p>
    <w:p>
      <w:pPr>
        <w:pStyle w:val="6"/>
        <w:tabs>
          <w:tab w:val="left" w:pos="562"/>
        </w:tabs>
        <w:spacing w:before="156" w:after="156"/>
        <w:rPr>
          <w:rFonts w:hint="eastAsia" w:eastAsia="宋体"/>
          <w:sz w:val="24"/>
          <w:szCs w:val="24"/>
          <w:lang w:eastAsia="zh-CN"/>
        </w:rPr>
      </w:pPr>
      <w:bookmarkStart w:id="16" w:name="_Toc17601"/>
      <w:bookmarkStart w:id="17" w:name="_Toc11921"/>
      <w:bookmarkStart w:id="18" w:name="_Toc80608459"/>
      <w:r>
        <w:rPr>
          <w:rFonts w:hint="eastAsia" w:eastAsia="宋体"/>
          <w:sz w:val="24"/>
          <w:szCs w:val="24"/>
          <w:lang w:eastAsia="zh-CN"/>
        </w:rPr>
        <w:t>（</w:t>
      </w:r>
      <w:r>
        <w:rPr>
          <w:rFonts w:hint="eastAsia" w:eastAsia="宋体"/>
          <w:sz w:val="24"/>
          <w:szCs w:val="24"/>
          <w:lang w:val="en-US" w:eastAsia="zh-CN"/>
        </w:rPr>
        <w:t>3</w:t>
      </w:r>
      <w:r>
        <w:rPr>
          <w:rFonts w:hint="eastAsia" w:eastAsia="宋体"/>
          <w:sz w:val="24"/>
          <w:szCs w:val="24"/>
          <w:lang w:eastAsia="zh-CN"/>
        </w:rPr>
        <w:t>）光伏逆变器</w:t>
      </w:r>
      <w:bookmarkEnd w:id="16"/>
      <w:bookmarkEnd w:id="17"/>
      <w:bookmarkEnd w:id="18"/>
    </w:p>
    <w:p>
      <w:pPr>
        <w:pStyle w:val="46"/>
        <w:spacing w:before="156" w:after="156"/>
        <w:rPr>
          <w:color w:val="auto"/>
        </w:rPr>
      </w:pPr>
      <w:r>
        <w:rPr>
          <w:rFonts w:hint="eastAsia"/>
          <w:color w:val="auto"/>
        </w:rPr>
        <w:t>光伏组件1</w:t>
      </w:r>
      <w:r>
        <w:rPr>
          <w:color w:val="auto"/>
        </w:rPr>
        <w:t>5-</w:t>
      </w:r>
      <w:r>
        <w:rPr>
          <w:rFonts w:hint="eastAsia"/>
          <w:color w:val="auto"/>
        </w:rPr>
        <w:t>20块一串就近接入逆变器，由逆变器并入交流母线，与储能、充电系统相连。</w:t>
      </w:r>
    </w:p>
    <w:p>
      <w:pPr>
        <w:pStyle w:val="46"/>
        <w:spacing w:before="156" w:after="156"/>
        <w:rPr>
          <w:color w:val="auto"/>
        </w:rPr>
      </w:pPr>
      <w:r>
        <w:rPr>
          <w:rFonts w:hint="eastAsia"/>
          <w:color w:val="auto"/>
        </w:rPr>
        <w:t>屋顶光伏选用</w:t>
      </w:r>
      <w:r>
        <w:rPr>
          <w:color w:val="auto"/>
        </w:rPr>
        <w:t>5</w:t>
      </w:r>
      <w:r>
        <w:rPr>
          <w:rFonts w:hint="eastAsia"/>
          <w:color w:val="auto"/>
        </w:rPr>
        <w:t>0kW光伏逆变器，安装于屋顶墙面；光伏车棚选用</w:t>
      </w:r>
      <w:r>
        <w:rPr>
          <w:color w:val="auto"/>
        </w:rPr>
        <w:t>2</w:t>
      </w:r>
      <w:r>
        <w:rPr>
          <w:rFonts w:hint="eastAsia"/>
          <w:color w:val="auto"/>
        </w:rPr>
        <w:t>0kW光伏逆变器，安装于车棚下或车棚附近；</w:t>
      </w:r>
    </w:p>
    <w:p>
      <w:pPr>
        <w:pStyle w:val="46"/>
        <w:spacing w:before="156" w:after="156"/>
        <w:rPr>
          <w:color w:val="auto"/>
        </w:rPr>
      </w:pPr>
      <w:r>
        <w:rPr>
          <w:rFonts w:hint="eastAsia"/>
          <w:color w:val="auto"/>
        </w:rPr>
        <w:t>采用多MPPT设计，能够适应复杂应用场景；</w:t>
      </w:r>
    </w:p>
    <w:p>
      <w:pPr>
        <w:pStyle w:val="46"/>
        <w:spacing w:before="156" w:after="156"/>
        <w:rPr>
          <w:color w:val="auto"/>
        </w:rPr>
      </w:pPr>
      <w:r>
        <w:rPr>
          <w:rFonts w:hint="eastAsia"/>
          <w:color w:val="auto"/>
        </w:rPr>
        <w:t>IP66防护、C5等级防腐，不惧恶劣环境。</w:t>
      </w:r>
    </w:p>
    <w:p>
      <w:pPr>
        <w:pStyle w:val="46"/>
        <w:spacing w:before="156" w:after="156"/>
        <w:jc w:val="center"/>
        <w:rPr>
          <w:rFonts w:hint="default" w:eastAsia="微软雅黑"/>
          <w:color w:val="auto"/>
          <w:lang w:val="en-US" w:eastAsia="zh-CN"/>
        </w:rPr>
      </w:pPr>
      <w:r>
        <w:rPr>
          <w:rFonts w:hint="eastAsia"/>
          <w:color w:val="auto"/>
          <w:lang w:val="en-US" w:eastAsia="zh-CN"/>
        </w:rPr>
        <w:t>逆变器主要技术参数表</w:t>
      </w:r>
    </w:p>
    <w:tbl>
      <w:tblPr>
        <w:tblStyle w:val="2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ascii="宋体" w:hAnsi="宋体" w:eastAsia="宋体" w:cs="宋体"/>
              </w:rPr>
              <w:t>▲</w:t>
            </w:r>
            <w:r>
              <w:t>产品</w:t>
            </w:r>
            <w:r>
              <w:rPr>
                <w:rFonts w:hint="eastAsia"/>
              </w:rPr>
              <w:t>功率</w:t>
            </w:r>
          </w:p>
        </w:tc>
        <w:tc>
          <w:tcPr>
            <w:tcW w:w="2813" w:type="dxa"/>
            <w:vAlign w:val="center"/>
          </w:tcPr>
          <w:p>
            <w:pPr>
              <w:pStyle w:val="46"/>
              <w:widowControl/>
              <w:spacing w:before="0" w:beforeLines="0" w:after="0" w:afterLines="0" w:line="240" w:lineRule="auto"/>
              <w:ind w:firstLine="0" w:firstLineChars="0"/>
              <w:jc w:val="center"/>
            </w:pPr>
            <w:r>
              <w:t>5</w:t>
            </w:r>
            <w:r>
              <w:rPr>
                <w:rFonts w:hint="eastAsia"/>
              </w:rPr>
              <w:t>0kW</w:t>
            </w:r>
          </w:p>
        </w:tc>
        <w:tc>
          <w:tcPr>
            <w:tcW w:w="2813" w:type="dxa"/>
            <w:vAlign w:val="center"/>
          </w:tcPr>
          <w:p>
            <w:pPr>
              <w:pStyle w:val="46"/>
              <w:widowControl/>
              <w:spacing w:before="0" w:beforeLines="0" w:after="0" w:afterLines="0" w:line="240" w:lineRule="auto"/>
              <w:ind w:firstLine="0" w:firstLineChars="0"/>
              <w:jc w:val="center"/>
            </w:pPr>
            <w:r>
              <w:t>2</w:t>
            </w:r>
            <w:r>
              <w:rPr>
                <w:rFonts w:hint="eastAsia"/>
              </w:rPr>
              <w:t>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38" w:type="dxa"/>
            <w:gridSpan w:val="3"/>
            <w:vAlign w:val="center"/>
          </w:tcPr>
          <w:p>
            <w:pPr>
              <w:pStyle w:val="46"/>
              <w:widowControl/>
              <w:spacing w:before="0" w:beforeLines="0" w:after="0" w:afterLines="0" w:line="240" w:lineRule="auto"/>
              <w:ind w:firstLine="0" w:firstLineChars="0"/>
              <w:jc w:val="center"/>
            </w:pPr>
            <w:r>
              <w:rPr>
                <w:rFonts w:hint="eastAsia"/>
              </w:rPr>
              <w:t>输入（直流）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ascii="宋体" w:hAnsi="宋体" w:eastAsia="宋体" w:cs="宋体"/>
              </w:rPr>
              <w:t>▲</w:t>
            </w:r>
            <w:r>
              <w:rPr>
                <w:rFonts w:hint="eastAsia"/>
              </w:rPr>
              <w:t>最大输入电压</w:t>
            </w:r>
          </w:p>
        </w:tc>
        <w:tc>
          <w:tcPr>
            <w:tcW w:w="2813" w:type="dxa"/>
            <w:vAlign w:val="center"/>
          </w:tcPr>
          <w:p>
            <w:pPr>
              <w:pStyle w:val="46"/>
              <w:widowControl/>
              <w:spacing w:before="0" w:beforeLines="0" w:after="0" w:afterLines="0" w:line="240" w:lineRule="auto"/>
              <w:ind w:firstLine="0" w:firstLineChars="0"/>
              <w:jc w:val="center"/>
            </w:pPr>
            <w:r>
              <w:t>1100V</w:t>
            </w:r>
          </w:p>
        </w:tc>
        <w:tc>
          <w:tcPr>
            <w:tcW w:w="2813" w:type="dxa"/>
            <w:vAlign w:val="center"/>
          </w:tcPr>
          <w:p>
            <w:pPr>
              <w:pStyle w:val="46"/>
              <w:widowControl/>
              <w:spacing w:before="0" w:beforeLines="0" w:after="0" w:afterLines="0" w:line="240" w:lineRule="auto"/>
              <w:ind w:firstLine="0" w:firstLineChars="0"/>
              <w:jc w:val="center"/>
            </w:pPr>
            <w:r>
              <w:rPr>
                <w:rFonts w:hint="eastAsia"/>
              </w:rPr>
              <w:t>1100V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最小输入电压/启动电压</w:t>
            </w:r>
          </w:p>
        </w:tc>
        <w:tc>
          <w:tcPr>
            <w:tcW w:w="2813" w:type="dxa"/>
            <w:vAlign w:val="center"/>
          </w:tcPr>
          <w:p>
            <w:pPr>
              <w:pStyle w:val="46"/>
              <w:widowControl/>
              <w:spacing w:before="0" w:beforeLines="0" w:after="0" w:afterLines="0" w:line="240" w:lineRule="auto"/>
              <w:ind w:firstLine="0" w:firstLineChars="0"/>
              <w:jc w:val="center"/>
            </w:pPr>
            <w:r>
              <w:rPr>
                <w:rFonts w:hint="eastAsia"/>
              </w:rPr>
              <w:t>20</w:t>
            </w:r>
            <w:r>
              <w:t>0V / 2</w:t>
            </w:r>
            <w:r>
              <w:rPr>
                <w:rFonts w:hint="eastAsia"/>
              </w:rPr>
              <w:t>5</w:t>
            </w:r>
            <w:r>
              <w:t>0V</w:t>
            </w:r>
          </w:p>
        </w:tc>
        <w:tc>
          <w:tcPr>
            <w:tcW w:w="2813" w:type="dxa"/>
            <w:vAlign w:val="center"/>
          </w:tcPr>
          <w:p>
            <w:pPr>
              <w:pStyle w:val="46"/>
              <w:widowControl/>
              <w:spacing w:before="0" w:beforeLines="0" w:after="0" w:afterLines="0" w:line="240" w:lineRule="auto"/>
              <w:ind w:firstLine="0" w:firstLineChars="0"/>
              <w:jc w:val="center"/>
            </w:pPr>
            <w:r>
              <w:rPr>
                <w:rFonts w:hint="eastAsia"/>
              </w:rPr>
              <w:t>180V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额定输入电压</w:t>
            </w:r>
          </w:p>
        </w:tc>
        <w:tc>
          <w:tcPr>
            <w:tcW w:w="2813" w:type="dxa"/>
            <w:vAlign w:val="center"/>
          </w:tcPr>
          <w:p>
            <w:pPr>
              <w:pStyle w:val="46"/>
              <w:widowControl/>
              <w:spacing w:before="0" w:beforeLines="0" w:after="0" w:afterLines="0" w:line="240" w:lineRule="auto"/>
              <w:ind w:firstLine="0" w:firstLineChars="0"/>
              <w:jc w:val="center"/>
            </w:pPr>
            <w:r>
              <w:rPr>
                <w:rFonts w:hint="eastAsia"/>
              </w:rPr>
              <w:t>585</w:t>
            </w:r>
            <w:r>
              <w:t>V</w:t>
            </w:r>
          </w:p>
        </w:tc>
        <w:tc>
          <w:tcPr>
            <w:tcW w:w="2813" w:type="dxa"/>
            <w:vAlign w:val="center"/>
          </w:tcPr>
          <w:p>
            <w:pPr>
              <w:pStyle w:val="46"/>
              <w:widowControl/>
              <w:spacing w:before="0" w:beforeLines="0" w:after="0" w:afterLines="0" w:line="240" w:lineRule="auto"/>
              <w:ind w:firstLine="0" w:firstLineChars="0"/>
              <w:jc w:val="center"/>
            </w:pPr>
            <w:r>
              <w:rPr>
                <w:rFonts w:hint="eastAsia"/>
              </w:rPr>
              <w:t>600V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MPPT电压范围</w:t>
            </w:r>
          </w:p>
        </w:tc>
        <w:tc>
          <w:tcPr>
            <w:tcW w:w="2813" w:type="dxa"/>
            <w:vAlign w:val="center"/>
          </w:tcPr>
          <w:p>
            <w:pPr>
              <w:pStyle w:val="46"/>
              <w:widowControl/>
              <w:spacing w:before="0" w:beforeLines="0" w:after="0" w:afterLines="0" w:line="240" w:lineRule="auto"/>
              <w:ind w:firstLine="0" w:firstLineChars="0"/>
              <w:jc w:val="center"/>
            </w:pPr>
            <w:r>
              <w:rPr>
                <w:rFonts w:hint="eastAsia"/>
              </w:rPr>
              <w:t>20</w:t>
            </w:r>
            <w:r>
              <w:t>0~1000V</w:t>
            </w:r>
          </w:p>
        </w:tc>
        <w:tc>
          <w:tcPr>
            <w:tcW w:w="2813" w:type="dxa"/>
            <w:vAlign w:val="center"/>
          </w:tcPr>
          <w:p>
            <w:pPr>
              <w:pStyle w:val="46"/>
              <w:widowControl/>
              <w:spacing w:before="0" w:beforeLines="0" w:after="0" w:afterLines="0" w:line="240" w:lineRule="auto"/>
              <w:ind w:firstLine="0" w:firstLineChars="0"/>
              <w:jc w:val="center"/>
            </w:pPr>
            <w:r>
              <w:rPr>
                <w:rFonts w:hint="eastAsia"/>
              </w:rPr>
              <w:t>160-1000V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每路MPPT最大输入组串数</w:t>
            </w:r>
          </w:p>
        </w:tc>
        <w:tc>
          <w:tcPr>
            <w:tcW w:w="2813" w:type="dxa"/>
            <w:vAlign w:val="center"/>
          </w:tcPr>
          <w:p>
            <w:pPr>
              <w:pStyle w:val="46"/>
              <w:widowControl/>
              <w:spacing w:before="0" w:beforeLines="0" w:after="0" w:afterLines="0" w:line="240" w:lineRule="auto"/>
              <w:ind w:firstLine="0" w:firstLineChars="0"/>
              <w:jc w:val="center"/>
            </w:pPr>
            <w:r>
              <w:t>2</w:t>
            </w:r>
          </w:p>
        </w:tc>
        <w:tc>
          <w:tcPr>
            <w:tcW w:w="2813" w:type="dxa"/>
            <w:vAlign w:val="center"/>
          </w:tcPr>
          <w:p>
            <w:pPr>
              <w:pStyle w:val="46"/>
              <w:widowControl/>
              <w:spacing w:before="0" w:beforeLines="0" w:after="0" w:afterLines="0" w:line="240" w:lineRule="auto"/>
              <w:ind w:firstLine="0" w:firstLineChars="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每路最大输入电流</w:t>
            </w:r>
          </w:p>
        </w:tc>
        <w:tc>
          <w:tcPr>
            <w:tcW w:w="2813" w:type="dxa"/>
            <w:vAlign w:val="center"/>
          </w:tcPr>
          <w:p>
            <w:pPr>
              <w:pStyle w:val="46"/>
              <w:widowControl/>
              <w:spacing w:before="0" w:beforeLines="0" w:after="0" w:afterLines="0" w:line="240" w:lineRule="auto"/>
              <w:ind w:firstLine="0" w:firstLineChars="0"/>
              <w:jc w:val="center"/>
            </w:pPr>
            <w:r>
              <w:rPr>
                <w:rFonts w:hint="eastAsia"/>
              </w:rPr>
              <w:t>26</w:t>
            </w:r>
            <w:r>
              <w:t>A</w:t>
            </w:r>
          </w:p>
        </w:tc>
        <w:tc>
          <w:tcPr>
            <w:tcW w:w="2813" w:type="dxa"/>
            <w:vAlign w:val="center"/>
          </w:tcPr>
          <w:p>
            <w:pPr>
              <w:pStyle w:val="46"/>
              <w:widowControl/>
              <w:spacing w:before="0" w:beforeLines="0" w:after="0" w:afterLines="0" w:line="240" w:lineRule="auto"/>
              <w:ind w:firstLine="0" w:firstLineChars="0"/>
              <w:jc w:val="center"/>
            </w:pPr>
            <w:r>
              <w:rPr>
                <w:rFonts w:hint="eastAsia"/>
              </w:rPr>
              <w:t>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最大输入电流</w:t>
            </w:r>
          </w:p>
        </w:tc>
        <w:tc>
          <w:tcPr>
            <w:tcW w:w="2813" w:type="dxa"/>
            <w:vAlign w:val="center"/>
          </w:tcPr>
          <w:p>
            <w:pPr>
              <w:pStyle w:val="46"/>
              <w:widowControl/>
              <w:spacing w:before="0" w:beforeLines="0" w:after="0" w:afterLines="0" w:line="240" w:lineRule="auto"/>
              <w:ind w:firstLine="0" w:firstLineChars="0"/>
              <w:jc w:val="center"/>
            </w:pPr>
            <w:r>
              <w:rPr>
                <w:rFonts w:hint="eastAsia"/>
              </w:rPr>
              <w:t>130</w:t>
            </w:r>
            <w:r>
              <w:t>A（</w:t>
            </w:r>
            <w:r>
              <w:rPr>
                <w:rFonts w:hint="eastAsia"/>
              </w:rPr>
              <w:t>5</w:t>
            </w:r>
            <w:r>
              <w:t>×</w:t>
            </w:r>
            <w:r>
              <w:rPr>
                <w:rFonts w:hint="eastAsia"/>
              </w:rPr>
              <w:t>26</w:t>
            </w:r>
            <w:r>
              <w:t>A）</w:t>
            </w:r>
          </w:p>
        </w:tc>
        <w:tc>
          <w:tcPr>
            <w:tcW w:w="2813" w:type="dxa"/>
            <w:vAlign w:val="center"/>
          </w:tcPr>
          <w:p>
            <w:pPr>
              <w:pStyle w:val="46"/>
              <w:widowControl/>
              <w:spacing w:before="0" w:beforeLines="0" w:after="0" w:afterLines="0" w:line="240" w:lineRule="auto"/>
              <w:ind w:firstLine="0" w:firstLineChars="0"/>
              <w:jc w:val="center"/>
            </w:pPr>
            <w:r>
              <w:rPr>
                <w:rFonts w:hint="eastAsia"/>
              </w:rPr>
              <w:t>50A（2x25A）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MPPT数量</w:t>
            </w:r>
          </w:p>
        </w:tc>
        <w:tc>
          <w:tcPr>
            <w:tcW w:w="2813" w:type="dxa"/>
            <w:vAlign w:val="center"/>
          </w:tcPr>
          <w:p>
            <w:pPr>
              <w:pStyle w:val="46"/>
              <w:widowControl/>
              <w:spacing w:before="0" w:beforeLines="0" w:after="0" w:afterLines="0" w:line="240" w:lineRule="auto"/>
              <w:ind w:firstLine="0" w:firstLineChars="0"/>
              <w:jc w:val="center"/>
            </w:pPr>
            <w:r>
              <w:rPr>
                <w:rFonts w:hint="eastAsia"/>
              </w:rPr>
              <w:t>5</w:t>
            </w:r>
          </w:p>
        </w:tc>
        <w:tc>
          <w:tcPr>
            <w:tcW w:w="2813" w:type="dxa"/>
            <w:vAlign w:val="center"/>
          </w:tcPr>
          <w:p>
            <w:pPr>
              <w:pStyle w:val="46"/>
              <w:widowControl/>
              <w:spacing w:before="0" w:beforeLines="0" w:after="0" w:afterLines="0" w:line="240" w:lineRule="auto"/>
              <w:ind w:firstLine="0" w:firstLineChars="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输入端子最大允许电流</w:t>
            </w:r>
          </w:p>
        </w:tc>
        <w:tc>
          <w:tcPr>
            <w:tcW w:w="2813" w:type="dxa"/>
            <w:vAlign w:val="center"/>
          </w:tcPr>
          <w:p>
            <w:pPr>
              <w:pStyle w:val="46"/>
              <w:widowControl/>
              <w:spacing w:before="0" w:beforeLines="0" w:after="0" w:afterLines="0" w:line="240" w:lineRule="auto"/>
              <w:ind w:firstLine="0" w:firstLineChars="0"/>
              <w:jc w:val="center"/>
            </w:pPr>
            <w:r>
              <w:t>30A</w:t>
            </w:r>
          </w:p>
        </w:tc>
        <w:tc>
          <w:tcPr>
            <w:tcW w:w="2813" w:type="dxa"/>
            <w:vAlign w:val="center"/>
          </w:tcPr>
          <w:p>
            <w:pPr>
              <w:pStyle w:val="46"/>
              <w:widowControl/>
              <w:spacing w:before="0" w:beforeLines="0" w:after="0" w:afterLines="0" w:line="240" w:lineRule="auto"/>
              <w:ind w:firstLine="0" w:firstLineChars="0"/>
              <w:jc w:val="center"/>
            </w:pPr>
            <w:r>
              <w:rPr>
                <w:rFonts w:hint="eastAsia"/>
              </w:rPr>
              <w:t>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最大直流短路电流</w:t>
            </w:r>
          </w:p>
        </w:tc>
        <w:tc>
          <w:tcPr>
            <w:tcW w:w="2813" w:type="dxa"/>
            <w:vAlign w:val="center"/>
          </w:tcPr>
          <w:p>
            <w:pPr>
              <w:pStyle w:val="46"/>
              <w:widowControl/>
              <w:spacing w:before="0" w:beforeLines="0" w:after="0" w:afterLines="0" w:line="240" w:lineRule="auto"/>
              <w:ind w:firstLine="0" w:firstLineChars="0"/>
              <w:jc w:val="center"/>
            </w:pPr>
            <w:r>
              <w:t>2</w:t>
            </w:r>
            <w:r>
              <w:rPr>
                <w:rFonts w:hint="eastAsia"/>
              </w:rPr>
              <w:t>0</w:t>
            </w:r>
            <w:r>
              <w:t>0A（</w:t>
            </w:r>
            <w:r>
              <w:rPr>
                <w:rFonts w:hint="eastAsia"/>
              </w:rPr>
              <w:t>5</w:t>
            </w:r>
            <w:r>
              <w:t>×40A）</w:t>
            </w:r>
          </w:p>
        </w:tc>
        <w:tc>
          <w:tcPr>
            <w:tcW w:w="2813" w:type="dxa"/>
            <w:vAlign w:val="center"/>
          </w:tcPr>
          <w:p>
            <w:pPr>
              <w:pStyle w:val="46"/>
              <w:widowControl/>
              <w:spacing w:before="0" w:beforeLines="0" w:after="0" w:afterLines="0" w:line="240" w:lineRule="auto"/>
              <w:ind w:firstLine="0" w:firstLineChars="0"/>
              <w:jc w:val="center"/>
            </w:pPr>
            <w:r>
              <w:t>64A(32A/32A)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38" w:type="dxa"/>
            <w:gridSpan w:val="3"/>
            <w:vAlign w:val="center"/>
          </w:tcPr>
          <w:p>
            <w:pPr>
              <w:pStyle w:val="46"/>
              <w:widowControl/>
              <w:spacing w:before="0" w:beforeLines="0" w:after="0" w:afterLines="0" w:line="240" w:lineRule="auto"/>
              <w:ind w:firstLine="0" w:firstLineChars="0"/>
              <w:jc w:val="center"/>
            </w:pPr>
            <w:r>
              <w:rPr>
                <w:rFonts w:hint="eastAsia"/>
              </w:rPr>
              <w:t>输出（交流）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额定输出功率</w:t>
            </w:r>
          </w:p>
        </w:tc>
        <w:tc>
          <w:tcPr>
            <w:tcW w:w="2813" w:type="dxa"/>
            <w:vAlign w:val="center"/>
          </w:tcPr>
          <w:p>
            <w:pPr>
              <w:pStyle w:val="46"/>
              <w:widowControl/>
              <w:spacing w:before="0" w:beforeLines="0" w:after="0" w:afterLines="0" w:line="240" w:lineRule="auto"/>
              <w:ind w:firstLine="0" w:firstLineChars="0"/>
              <w:jc w:val="center"/>
            </w:pPr>
            <w:r>
              <w:rPr>
                <w:rFonts w:hint="eastAsia"/>
              </w:rPr>
              <w:t>5</w:t>
            </w:r>
            <w:r>
              <w:t>0000W</w:t>
            </w:r>
          </w:p>
        </w:tc>
        <w:tc>
          <w:tcPr>
            <w:tcW w:w="2813" w:type="dxa"/>
            <w:vAlign w:val="center"/>
          </w:tcPr>
          <w:p>
            <w:pPr>
              <w:pStyle w:val="46"/>
              <w:widowControl/>
              <w:spacing w:before="0" w:beforeLines="0" w:after="0" w:afterLines="0" w:line="240" w:lineRule="auto"/>
              <w:ind w:firstLine="0" w:firstLineChars="0"/>
              <w:jc w:val="center"/>
            </w:pPr>
            <w:r>
              <w:rPr>
                <w:rFonts w:hint="eastAsia"/>
              </w:rPr>
              <w:t>2</w:t>
            </w:r>
            <w:r>
              <w:t>0000W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最大输出功率</w:t>
            </w:r>
          </w:p>
        </w:tc>
        <w:tc>
          <w:tcPr>
            <w:tcW w:w="2813" w:type="dxa"/>
            <w:vAlign w:val="center"/>
          </w:tcPr>
          <w:p>
            <w:pPr>
              <w:pStyle w:val="46"/>
              <w:widowControl/>
              <w:spacing w:before="0" w:beforeLines="0" w:after="0" w:afterLines="0" w:line="240" w:lineRule="auto"/>
              <w:ind w:firstLine="0" w:firstLineChars="0"/>
              <w:jc w:val="center"/>
            </w:pPr>
            <w:r>
              <w:rPr>
                <w:rFonts w:hint="eastAsia"/>
              </w:rPr>
              <w:t>55</w:t>
            </w:r>
            <w:r>
              <w:t>000W</w:t>
            </w:r>
          </w:p>
        </w:tc>
        <w:tc>
          <w:tcPr>
            <w:tcW w:w="2813" w:type="dxa"/>
            <w:vAlign w:val="center"/>
          </w:tcPr>
          <w:p>
            <w:pPr>
              <w:pStyle w:val="46"/>
              <w:widowControl/>
              <w:spacing w:before="0" w:beforeLines="0" w:after="0" w:afterLines="0" w:line="240" w:lineRule="auto"/>
              <w:ind w:firstLine="0" w:firstLineChars="0"/>
              <w:jc w:val="center"/>
            </w:pPr>
            <w:r>
              <w:rPr>
                <w:rFonts w:hint="eastAsia"/>
              </w:rPr>
              <w:t>22</w:t>
            </w:r>
            <w:r>
              <w:t>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最大输出视在功率</w:t>
            </w:r>
          </w:p>
        </w:tc>
        <w:tc>
          <w:tcPr>
            <w:tcW w:w="2813" w:type="dxa"/>
            <w:vAlign w:val="center"/>
          </w:tcPr>
          <w:p>
            <w:pPr>
              <w:pStyle w:val="46"/>
              <w:widowControl/>
              <w:spacing w:before="0" w:beforeLines="0" w:after="0" w:afterLines="0" w:line="240" w:lineRule="auto"/>
              <w:ind w:firstLine="0" w:firstLineChars="0"/>
              <w:jc w:val="center"/>
            </w:pPr>
            <w:r>
              <w:rPr>
                <w:rFonts w:hint="eastAsia"/>
              </w:rPr>
              <w:t>55</w:t>
            </w:r>
            <w:r>
              <w:t>000VA</w:t>
            </w:r>
          </w:p>
        </w:tc>
        <w:tc>
          <w:tcPr>
            <w:tcW w:w="2813" w:type="dxa"/>
            <w:vAlign w:val="center"/>
          </w:tcPr>
          <w:p>
            <w:pPr>
              <w:pStyle w:val="46"/>
              <w:widowControl/>
              <w:spacing w:before="0" w:beforeLines="0" w:after="0" w:afterLines="0" w:line="240" w:lineRule="auto"/>
              <w:ind w:firstLine="0" w:firstLineChars="0"/>
              <w:jc w:val="center"/>
            </w:pPr>
            <w:r>
              <w:rPr>
                <w:rFonts w:hint="eastAsia"/>
              </w:rPr>
              <w:t>22</w:t>
            </w:r>
            <w:r>
              <w:t>000VA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最大输出电流</w:t>
            </w:r>
          </w:p>
        </w:tc>
        <w:tc>
          <w:tcPr>
            <w:tcW w:w="2813" w:type="dxa"/>
            <w:vAlign w:val="center"/>
          </w:tcPr>
          <w:p>
            <w:pPr>
              <w:pStyle w:val="46"/>
              <w:widowControl/>
              <w:spacing w:before="0" w:beforeLines="0" w:after="0" w:afterLines="0" w:line="240" w:lineRule="auto"/>
              <w:ind w:firstLine="0" w:firstLineChars="0"/>
              <w:jc w:val="center"/>
            </w:pPr>
            <w:r>
              <w:rPr>
                <w:rFonts w:hint="eastAsia"/>
              </w:rPr>
              <w:t>83.6</w:t>
            </w:r>
            <w:r>
              <w:t>A</w:t>
            </w:r>
          </w:p>
        </w:tc>
        <w:tc>
          <w:tcPr>
            <w:tcW w:w="2813" w:type="dxa"/>
            <w:vAlign w:val="center"/>
          </w:tcPr>
          <w:p>
            <w:pPr>
              <w:pStyle w:val="46"/>
              <w:widowControl/>
              <w:spacing w:before="0" w:beforeLines="0" w:after="0" w:afterLines="0" w:line="240" w:lineRule="auto"/>
              <w:ind w:firstLine="0" w:firstLineChars="0"/>
              <w:jc w:val="center"/>
            </w:pPr>
            <w:r>
              <w:rPr>
                <w:rFonts w:hint="eastAsia"/>
              </w:rPr>
              <w:t>31.9A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额定电网电压</w:t>
            </w:r>
          </w:p>
        </w:tc>
        <w:tc>
          <w:tcPr>
            <w:tcW w:w="2813" w:type="dxa"/>
            <w:vAlign w:val="center"/>
          </w:tcPr>
          <w:p>
            <w:pPr>
              <w:pStyle w:val="46"/>
              <w:widowControl/>
              <w:spacing w:before="0" w:beforeLines="0" w:after="0" w:afterLines="0" w:line="240" w:lineRule="auto"/>
              <w:ind w:firstLine="0" w:firstLineChars="0"/>
              <w:jc w:val="center"/>
            </w:pPr>
            <w:r>
              <w:t>3 / N / PE，230 / 400V，220 / 380V</w:t>
            </w:r>
          </w:p>
        </w:tc>
        <w:tc>
          <w:tcPr>
            <w:tcW w:w="2813" w:type="dxa"/>
            <w:vAlign w:val="center"/>
          </w:tcPr>
          <w:p>
            <w:pPr>
              <w:pStyle w:val="46"/>
              <w:widowControl/>
              <w:spacing w:before="0" w:beforeLines="0" w:after="0" w:afterLines="0" w:line="240" w:lineRule="auto"/>
              <w:ind w:firstLine="0" w:firstLineChars="0"/>
              <w:jc w:val="center"/>
            </w:pPr>
            <w:r>
              <w:t>3/N/PE,400V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电网电压范围</w:t>
            </w:r>
          </w:p>
        </w:tc>
        <w:tc>
          <w:tcPr>
            <w:tcW w:w="2813" w:type="dxa"/>
            <w:vAlign w:val="center"/>
          </w:tcPr>
          <w:p>
            <w:pPr>
              <w:pStyle w:val="46"/>
              <w:widowControl/>
              <w:spacing w:before="0" w:beforeLines="0" w:after="0" w:afterLines="0" w:line="240" w:lineRule="auto"/>
              <w:ind w:firstLine="0" w:firstLineChars="0"/>
              <w:jc w:val="center"/>
            </w:pPr>
            <w:r>
              <w:t>312~528V</w:t>
            </w:r>
          </w:p>
        </w:tc>
        <w:tc>
          <w:tcPr>
            <w:tcW w:w="2813" w:type="dxa"/>
            <w:vAlign w:val="center"/>
          </w:tcPr>
          <w:p>
            <w:pPr>
              <w:pStyle w:val="46"/>
              <w:widowControl/>
              <w:spacing w:before="0" w:beforeLines="0" w:after="0" w:afterLines="0" w:line="240" w:lineRule="auto"/>
              <w:ind w:firstLine="0" w:firstLineChars="0"/>
              <w:jc w:val="center"/>
            </w:pPr>
            <w:r>
              <w:rPr>
                <w:rFonts w:hint="eastAsia"/>
              </w:rPr>
              <w:t>270V-480V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额定电网频率/电网频率范围</w:t>
            </w:r>
          </w:p>
        </w:tc>
        <w:tc>
          <w:tcPr>
            <w:tcW w:w="2813" w:type="dxa"/>
            <w:vAlign w:val="center"/>
          </w:tcPr>
          <w:p>
            <w:pPr>
              <w:pStyle w:val="46"/>
              <w:widowControl/>
              <w:spacing w:before="0" w:beforeLines="0" w:after="0" w:afterLines="0" w:line="240" w:lineRule="auto"/>
              <w:ind w:firstLine="0" w:firstLineChars="0"/>
              <w:jc w:val="center"/>
            </w:pPr>
            <w:r>
              <w:t>50Hz / 45~55Hz</w:t>
            </w:r>
          </w:p>
        </w:tc>
        <w:tc>
          <w:tcPr>
            <w:tcW w:w="2813" w:type="dxa"/>
            <w:vAlign w:val="center"/>
          </w:tcPr>
          <w:p>
            <w:pPr>
              <w:pStyle w:val="46"/>
              <w:widowControl/>
              <w:spacing w:before="0" w:beforeLines="0" w:after="0" w:afterLines="0" w:line="240" w:lineRule="auto"/>
              <w:ind w:firstLine="0" w:firstLineChars="0"/>
              <w:jc w:val="center"/>
            </w:pPr>
            <w:r>
              <w:rPr>
                <w:rFonts w:hint="eastAsia"/>
              </w:rPr>
              <w:t>50Hz/45-55Hz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总电流波形畸变率</w:t>
            </w:r>
          </w:p>
        </w:tc>
        <w:tc>
          <w:tcPr>
            <w:tcW w:w="5626" w:type="dxa"/>
            <w:gridSpan w:val="2"/>
            <w:vAlign w:val="center"/>
          </w:tcPr>
          <w:p>
            <w:pPr>
              <w:pStyle w:val="46"/>
              <w:widowControl/>
              <w:spacing w:before="0" w:beforeLines="0" w:after="0" w:afterLines="0" w:line="240" w:lineRule="auto"/>
              <w:ind w:firstLine="0" w:firstLineChars="0"/>
              <w:jc w:val="center"/>
            </w:pPr>
            <w:r>
              <w:t>&lt; 3 %（额定功率下）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直流分量</w:t>
            </w:r>
          </w:p>
        </w:tc>
        <w:tc>
          <w:tcPr>
            <w:tcW w:w="5626" w:type="dxa"/>
            <w:gridSpan w:val="2"/>
            <w:vAlign w:val="center"/>
          </w:tcPr>
          <w:p>
            <w:pPr>
              <w:pStyle w:val="46"/>
              <w:widowControl/>
              <w:spacing w:before="0" w:beforeLines="0" w:after="0" w:afterLines="0" w:line="240" w:lineRule="auto"/>
              <w:ind w:firstLine="0" w:firstLineChars="0"/>
              <w:jc w:val="center"/>
            </w:pPr>
            <w:r>
              <w:t>&lt; 0.5%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功率因数</w:t>
            </w:r>
          </w:p>
        </w:tc>
        <w:tc>
          <w:tcPr>
            <w:tcW w:w="5626" w:type="dxa"/>
            <w:gridSpan w:val="2"/>
            <w:vAlign w:val="center"/>
          </w:tcPr>
          <w:p>
            <w:pPr>
              <w:pStyle w:val="46"/>
              <w:widowControl/>
              <w:spacing w:before="0" w:beforeLines="0" w:after="0" w:afterLines="0" w:line="240" w:lineRule="auto"/>
              <w:ind w:firstLine="0" w:firstLineChars="0"/>
              <w:jc w:val="center"/>
            </w:pPr>
            <w:r>
              <w:t>&gt; 0.99（额定功率下）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功率因数可调范围</w:t>
            </w:r>
          </w:p>
        </w:tc>
        <w:tc>
          <w:tcPr>
            <w:tcW w:w="5626" w:type="dxa"/>
            <w:gridSpan w:val="2"/>
            <w:vAlign w:val="center"/>
          </w:tcPr>
          <w:p>
            <w:pPr>
              <w:pStyle w:val="46"/>
              <w:widowControl/>
              <w:spacing w:before="0" w:beforeLines="0" w:after="0" w:afterLines="0" w:line="240" w:lineRule="auto"/>
              <w:ind w:firstLine="0" w:firstLineChars="0"/>
              <w:jc w:val="center"/>
            </w:pPr>
            <w:r>
              <w:t>0.8超前~0.8滞后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馈电相数/输出相数</w:t>
            </w:r>
          </w:p>
        </w:tc>
        <w:tc>
          <w:tcPr>
            <w:tcW w:w="5626" w:type="dxa"/>
            <w:gridSpan w:val="2"/>
            <w:vAlign w:val="center"/>
          </w:tcPr>
          <w:p>
            <w:pPr>
              <w:pStyle w:val="46"/>
              <w:widowControl/>
              <w:spacing w:before="0" w:beforeLines="0" w:after="0" w:afterLines="0" w:line="240" w:lineRule="auto"/>
              <w:ind w:firstLine="0" w:firstLineChars="0"/>
              <w:jc w:val="center"/>
            </w:pPr>
            <w:r>
              <w:t>3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38" w:type="dxa"/>
            <w:gridSpan w:val="3"/>
            <w:vAlign w:val="center"/>
          </w:tcPr>
          <w:p>
            <w:pPr>
              <w:pStyle w:val="46"/>
              <w:widowControl/>
              <w:spacing w:before="0" w:beforeLines="0" w:after="0" w:afterLines="0" w:line="240" w:lineRule="auto"/>
              <w:ind w:firstLine="0" w:firstLineChars="0"/>
              <w:jc w:val="center"/>
            </w:pPr>
            <w:r>
              <w:rPr>
                <w:rFonts w:hint="eastAsia"/>
              </w:rPr>
              <w:t>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最大效率</w:t>
            </w:r>
          </w:p>
        </w:tc>
        <w:tc>
          <w:tcPr>
            <w:tcW w:w="2813" w:type="dxa"/>
            <w:vAlign w:val="center"/>
          </w:tcPr>
          <w:p>
            <w:pPr>
              <w:pStyle w:val="46"/>
              <w:widowControl/>
              <w:spacing w:before="0" w:beforeLines="0" w:after="0" w:afterLines="0" w:line="240" w:lineRule="auto"/>
              <w:ind w:firstLine="0" w:firstLineChars="0"/>
              <w:jc w:val="center"/>
            </w:pPr>
            <w:r>
              <w:t>98.</w:t>
            </w:r>
            <w:r>
              <w:rPr>
                <w:rFonts w:hint="eastAsia"/>
              </w:rPr>
              <w:t>7</w:t>
            </w:r>
            <w:r>
              <w:t>0%</w:t>
            </w:r>
          </w:p>
        </w:tc>
        <w:tc>
          <w:tcPr>
            <w:tcW w:w="2813" w:type="dxa"/>
            <w:vAlign w:val="center"/>
          </w:tcPr>
          <w:p>
            <w:pPr>
              <w:pStyle w:val="46"/>
              <w:widowControl/>
              <w:spacing w:before="0" w:beforeLines="0" w:after="0" w:afterLines="0" w:line="240" w:lineRule="auto"/>
              <w:ind w:firstLine="0" w:firstLineChars="0"/>
              <w:jc w:val="center"/>
            </w:pPr>
            <w:r>
              <w:rPr>
                <w:rFonts w:hint="eastAsia"/>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中国效率</w:t>
            </w:r>
          </w:p>
        </w:tc>
        <w:tc>
          <w:tcPr>
            <w:tcW w:w="2813" w:type="dxa"/>
            <w:vAlign w:val="center"/>
          </w:tcPr>
          <w:p>
            <w:pPr>
              <w:pStyle w:val="46"/>
              <w:widowControl/>
              <w:spacing w:before="0" w:beforeLines="0" w:after="0" w:afterLines="0" w:line="240" w:lineRule="auto"/>
              <w:ind w:firstLine="0" w:firstLineChars="0"/>
              <w:jc w:val="center"/>
            </w:pPr>
            <w:r>
              <w:t>98.</w:t>
            </w:r>
            <w:r>
              <w:rPr>
                <w:rFonts w:hint="eastAsia"/>
              </w:rPr>
              <w:t>3</w:t>
            </w:r>
            <w:r>
              <w:t>0%</w:t>
            </w:r>
          </w:p>
        </w:tc>
        <w:tc>
          <w:tcPr>
            <w:tcW w:w="2813" w:type="dxa"/>
            <w:vAlign w:val="center"/>
          </w:tcPr>
          <w:p>
            <w:pPr>
              <w:pStyle w:val="46"/>
              <w:widowControl/>
              <w:spacing w:before="0" w:beforeLines="0" w:after="0" w:afterLines="0" w:line="240" w:lineRule="auto"/>
              <w:ind w:firstLine="0" w:firstLineChars="0"/>
              <w:jc w:val="center"/>
            </w:pPr>
            <w:r>
              <w:rPr>
                <w:rFonts w:hint="eastAsia"/>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38" w:type="dxa"/>
            <w:gridSpan w:val="3"/>
            <w:vAlign w:val="center"/>
          </w:tcPr>
          <w:p>
            <w:pPr>
              <w:pStyle w:val="46"/>
              <w:widowControl/>
              <w:spacing w:before="0" w:beforeLines="0" w:after="0" w:afterLines="0" w:line="240" w:lineRule="auto"/>
              <w:ind w:firstLine="0" w:firstLineChars="0"/>
              <w:jc w:val="center"/>
            </w:pPr>
            <w:r>
              <w:rPr>
                <w:rFonts w:hint="eastAsia"/>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ascii="宋体" w:hAnsi="宋体" w:eastAsia="宋体" w:cs="宋体"/>
              </w:rPr>
              <w:t>▲</w:t>
            </w:r>
            <w:r>
              <w:rPr>
                <w:rFonts w:hint="eastAsia"/>
              </w:rPr>
              <w:t>直流反接保护</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ascii="宋体" w:hAnsi="宋体" w:eastAsia="宋体" w:cs="宋体"/>
              </w:rPr>
              <w:t>▲</w:t>
            </w:r>
            <w:r>
              <w:rPr>
                <w:rFonts w:hint="eastAsia"/>
              </w:rPr>
              <w:t>交流短路保护</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漏电流保护</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电网监控</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直流开关</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组串检测</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孤岛保护</w:t>
            </w:r>
          </w:p>
        </w:tc>
        <w:tc>
          <w:tcPr>
            <w:tcW w:w="2813" w:type="dxa"/>
            <w:vAlign w:val="center"/>
          </w:tcPr>
          <w:p>
            <w:pPr>
              <w:pStyle w:val="46"/>
              <w:widowControl/>
              <w:spacing w:before="0" w:beforeLines="0" w:after="0" w:afterLines="0" w:line="240" w:lineRule="auto"/>
              <w:ind w:firstLine="0" w:firstLineChars="0"/>
              <w:jc w:val="center"/>
            </w:pPr>
            <w:r>
              <w:t>具备</w:t>
            </w:r>
          </w:p>
        </w:tc>
        <w:tc>
          <w:tcPr>
            <w:tcW w:w="2813" w:type="dxa"/>
            <w:vAlign w:val="center"/>
          </w:tcPr>
          <w:p>
            <w:pPr>
              <w:pStyle w:val="46"/>
              <w:widowControl/>
              <w:spacing w:before="0" w:beforeLines="0" w:after="0" w:afterLines="0" w:line="240" w:lineRule="auto"/>
              <w:ind w:firstLine="0" w:firstLineChars="0"/>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浪涌保护</w:t>
            </w:r>
          </w:p>
        </w:tc>
        <w:tc>
          <w:tcPr>
            <w:tcW w:w="2813" w:type="dxa"/>
            <w:vAlign w:val="center"/>
          </w:tcPr>
          <w:p>
            <w:pPr>
              <w:pStyle w:val="46"/>
              <w:widowControl/>
              <w:spacing w:before="0" w:beforeLines="0" w:after="0" w:afterLines="0" w:line="240" w:lineRule="auto"/>
              <w:ind w:firstLine="0" w:firstLineChars="0"/>
              <w:jc w:val="center"/>
            </w:pPr>
            <w:r>
              <w:rPr>
                <w:rFonts w:hint="eastAsia"/>
              </w:rPr>
              <w:t>直流二级/交流二级</w:t>
            </w:r>
          </w:p>
        </w:tc>
        <w:tc>
          <w:tcPr>
            <w:tcW w:w="2813" w:type="dxa"/>
            <w:vAlign w:val="center"/>
          </w:tcPr>
          <w:p>
            <w:pPr>
              <w:pStyle w:val="46"/>
              <w:widowControl/>
              <w:spacing w:before="0" w:beforeLines="0" w:after="0" w:afterLines="0" w:line="240" w:lineRule="auto"/>
              <w:ind w:firstLine="0" w:firstLineChars="0"/>
              <w:jc w:val="center"/>
            </w:pPr>
            <w:r>
              <w:rPr>
                <w:rFonts w:hint="eastAsia"/>
              </w:rPr>
              <w:t>直流二级/交流二级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38" w:type="dxa"/>
            <w:gridSpan w:val="3"/>
            <w:vAlign w:val="center"/>
          </w:tcPr>
          <w:p>
            <w:pPr>
              <w:pStyle w:val="46"/>
              <w:widowControl/>
              <w:spacing w:before="0" w:beforeLines="0" w:after="0" w:afterLines="0" w:line="240" w:lineRule="auto"/>
              <w:ind w:firstLine="0" w:firstLineChars="0"/>
              <w:jc w:val="center"/>
            </w:pPr>
            <w:r>
              <w:rPr>
                <w:rFonts w:hint="eastAsia"/>
              </w:rPr>
              <w:t>通用参数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ascii="宋体" w:hAnsi="宋体" w:eastAsia="宋体" w:cs="宋体"/>
              </w:rPr>
              <w:t>▲</w:t>
            </w:r>
            <w:r>
              <w:rPr>
                <w:rFonts w:hint="eastAsia"/>
              </w:rPr>
              <w:t>防护等级</w:t>
            </w:r>
          </w:p>
        </w:tc>
        <w:tc>
          <w:tcPr>
            <w:tcW w:w="2813" w:type="dxa"/>
            <w:vAlign w:val="center"/>
          </w:tcPr>
          <w:p>
            <w:pPr>
              <w:pStyle w:val="46"/>
              <w:widowControl/>
              <w:spacing w:before="0" w:beforeLines="0" w:after="0" w:afterLines="0" w:line="240" w:lineRule="auto"/>
              <w:ind w:firstLine="0" w:firstLineChars="0"/>
              <w:jc w:val="center"/>
            </w:pPr>
            <w:r>
              <w:rPr>
                <w:rFonts w:hint="eastAsia"/>
              </w:rPr>
              <w:t>IP66</w:t>
            </w:r>
          </w:p>
        </w:tc>
        <w:tc>
          <w:tcPr>
            <w:tcW w:w="2813" w:type="dxa"/>
            <w:vAlign w:val="center"/>
          </w:tcPr>
          <w:p>
            <w:pPr>
              <w:pStyle w:val="46"/>
              <w:widowControl/>
              <w:spacing w:before="0" w:beforeLines="0" w:after="0" w:afterLines="0" w:line="240" w:lineRule="auto"/>
              <w:ind w:firstLine="0" w:firstLineChars="0"/>
              <w:jc w:val="center"/>
            </w:pPr>
            <w:r>
              <w:rPr>
                <w:rFonts w:hint="eastAsia"/>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夜间损耗</w:t>
            </w:r>
          </w:p>
        </w:tc>
        <w:tc>
          <w:tcPr>
            <w:tcW w:w="2813" w:type="dxa"/>
            <w:vAlign w:val="center"/>
          </w:tcPr>
          <w:p>
            <w:pPr>
              <w:pStyle w:val="46"/>
              <w:widowControl/>
              <w:spacing w:before="0" w:beforeLines="0" w:after="0" w:afterLines="0" w:line="240" w:lineRule="auto"/>
              <w:ind w:firstLine="0" w:firstLineChars="0"/>
              <w:jc w:val="center"/>
            </w:pPr>
            <w:r>
              <w:rPr>
                <w:rFonts w:hint="eastAsia"/>
              </w:rPr>
              <w:t>≤2W</w:t>
            </w:r>
          </w:p>
        </w:tc>
        <w:tc>
          <w:tcPr>
            <w:tcW w:w="2813" w:type="dxa"/>
            <w:vAlign w:val="center"/>
          </w:tcPr>
          <w:p>
            <w:pPr>
              <w:pStyle w:val="46"/>
              <w:widowControl/>
              <w:spacing w:before="0" w:beforeLines="0" w:after="0" w:afterLines="0" w:line="240" w:lineRule="auto"/>
              <w:ind w:firstLine="0" w:firstLineChars="0"/>
              <w:jc w:val="center"/>
            </w:pPr>
            <w:r>
              <w:rPr>
                <w:rFonts w:hint="eastAsia"/>
              </w:rPr>
              <w:t>&lt;1W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工作温度范围</w:t>
            </w:r>
          </w:p>
        </w:tc>
        <w:tc>
          <w:tcPr>
            <w:tcW w:w="2813" w:type="dxa"/>
            <w:vAlign w:val="center"/>
          </w:tcPr>
          <w:p>
            <w:pPr>
              <w:pStyle w:val="46"/>
              <w:widowControl/>
              <w:spacing w:before="0" w:beforeLines="0" w:after="0" w:afterLines="0" w:line="240" w:lineRule="auto"/>
              <w:ind w:firstLine="0" w:firstLineChars="0"/>
              <w:jc w:val="center"/>
            </w:pPr>
            <w:r>
              <w:rPr>
                <w:rFonts w:hint="eastAsia"/>
              </w:rPr>
              <w:t>-30℃~+60℃</w:t>
            </w:r>
          </w:p>
        </w:tc>
        <w:tc>
          <w:tcPr>
            <w:tcW w:w="2813" w:type="dxa"/>
            <w:vAlign w:val="center"/>
          </w:tcPr>
          <w:p>
            <w:pPr>
              <w:pStyle w:val="46"/>
              <w:widowControl/>
              <w:spacing w:before="0" w:beforeLines="0" w:after="0" w:afterLines="0" w:line="240" w:lineRule="auto"/>
              <w:ind w:firstLine="0" w:firstLineChars="0"/>
              <w:jc w:val="center"/>
            </w:pPr>
            <w:r>
              <w:rPr>
                <w:rFonts w:hint="eastAsia"/>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工作湿度范围</w:t>
            </w:r>
          </w:p>
        </w:tc>
        <w:tc>
          <w:tcPr>
            <w:tcW w:w="2813" w:type="dxa"/>
            <w:vAlign w:val="center"/>
          </w:tcPr>
          <w:p>
            <w:pPr>
              <w:pStyle w:val="46"/>
              <w:widowControl/>
              <w:spacing w:before="0" w:beforeLines="0" w:after="0" w:afterLines="0" w:line="240" w:lineRule="auto"/>
              <w:ind w:firstLine="0" w:firstLineChars="0"/>
              <w:jc w:val="center"/>
            </w:pPr>
            <w:r>
              <w:rPr>
                <w:rFonts w:hint="eastAsia"/>
              </w:rPr>
              <w:t>0~100%</w:t>
            </w:r>
          </w:p>
        </w:tc>
        <w:tc>
          <w:tcPr>
            <w:tcW w:w="2813" w:type="dxa"/>
            <w:vAlign w:val="center"/>
          </w:tcPr>
          <w:p>
            <w:pPr>
              <w:pStyle w:val="46"/>
              <w:widowControl/>
              <w:spacing w:before="0" w:beforeLines="0" w:after="0" w:afterLines="0" w:line="240" w:lineRule="auto"/>
              <w:ind w:firstLine="0" w:firstLineChars="0"/>
              <w:jc w:val="center"/>
            </w:pPr>
            <w:r>
              <w:rPr>
                <w:rFonts w:hint="eastAsia"/>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冷却方式</w:t>
            </w:r>
          </w:p>
        </w:tc>
        <w:tc>
          <w:tcPr>
            <w:tcW w:w="2813" w:type="dxa"/>
            <w:vAlign w:val="center"/>
          </w:tcPr>
          <w:p>
            <w:pPr>
              <w:pStyle w:val="46"/>
              <w:widowControl/>
              <w:spacing w:before="0" w:beforeLines="0" w:after="0" w:afterLines="0" w:line="240" w:lineRule="auto"/>
              <w:ind w:firstLine="0" w:firstLineChars="0"/>
              <w:jc w:val="center"/>
            </w:pPr>
            <w:r>
              <w:rPr>
                <w:rFonts w:hint="eastAsia"/>
              </w:rPr>
              <w:t>智能强制风冷</w:t>
            </w:r>
          </w:p>
        </w:tc>
        <w:tc>
          <w:tcPr>
            <w:tcW w:w="2813" w:type="dxa"/>
            <w:vAlign w:val="center"/>
          </w:tcPr>
          <w:p>
            <w:pPr>
              <w:pStyle w:val="46"/>
              <w:widowControl/>
              <w:spacing w:before="0" w:beforeLines="0" w:after="0" w:afterLines="0" w:line="240" w:lineRule="auto"/>
              <w:ind w:firstLine="0" w:firstLineChars="0"/>
              <w:jc w:val="center"/>
            </w:pPr>
            <w:r>
              <w:rPr>
                <w:rFonts w:hint="eastAsia"/>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通讯</w:t>
            </w:r>
          </w:p>
        </w:tc>
        <w:tc>
          <w:tcPr>
            <w:tcW w:w="2813" w:type="dxa"/>
            <w:vAlign w:val="center"/>
          </w:tcPr>
          <w:p>
            <w:pPr>
              <w:pStyle w:val="46"/>
              <w:widowControl/>
              <w:spacing w:before="0" w:beforeLines="0" w:after="0" w:afterLines="0" w:line="240" w:lineRule="auto"/>
              <w:ind w:firstLine="0" w:firstLineChars="0"/>
              <w:jc w:val="center"/>
            </w:pPr>
            <w:r>
              <w:rPr>
                <w:rFonts w:hint="eastAsia"/>
              </w:rPr>
              <w:t>4G/RS485</w:t>
            </w:r>
          </w:p>
        </w:tc>
        <w:tc>
          <w:tcPr>
            <w:tcW w:w="2813" w:type="dxa"/>
            <w:vAlign w:val="center"/>
          </w:tcPr>
          <w:p>
            <w:pPr>
              <w:pStyle w:val="46"/>
              <w:widowControl/>
              <w:spacing w:before="0" w:beforeLines="0" w:after="0" w:afterLines="0" w:line="240" w:lineRule="auto"/>
              <w:ind w:firstLine="0" w:firstLineChars="0"/>
              <w:jc w:val="center"/>
            </w:pPr>
            <w:r>
              <w:rPr>
                <w:rFonts w:hint="eastAsia"/>
              </w:rPr>
              <w:t>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直流端子类型</w:t>
            </w:r>
          </w:p>
        </w:tc>
        <w:tc>
          <w:tcPr>
            <w:tcW w:w="5626" w:type="dxa"/>
            <w:gridSpan w:val="2"/>
            <w:vAlign w:val="center"/>
          </w:tcPr>
          <w:p>
            <w:pPr>
              <w:pStyle w:val="46"/>
              <w:widowControl/>
              <w:spacing w:before="0" w:beforeLines="0" w:after="0" w:afterLines="0" w:line="240" w:lineRule="auto"/>
              <w:ind w:firstLine="0" w:firstLineChars="0"/>
              <w:jc w:val="center"/>
            </w:pPr>
            <w:r>
              <w:rPr>
                <w:rFonts w:hint="eastAsia"/>
              </w:rPr>
              <w:t>MC4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交流端子类型</w:t>
            </w:r>
          </w:p>
        </w:tc>
        <w:tc>
          <w:tcPr>
            <w:tcW w:w="5626" w:type="dxa"/>
            <w:gridSpan w:val="2"/>
            <w:vAlign w:val="center"/>
          </w:tcPr>
          <w:p>
            <w:pPr>
              <w:pStyle w:val="46"/>
              <w:widowControl/>
              <w:spacing w:before="0" w:beforeLines="0" w:after="0" w:afterLines="0" w:line="240" w:lineRule="auto"/>
              <w:ind w:firstLine="0" w:firstLineChars="0"/>
              <w:jc w:val="center"/>
            </w:pPr>
            <w:r>
              <w:rPr>
                <w:rFonts w:hint="eastAsia"/>
              </w:rPr>
              <w:t>OT / DT端子（最大70 mm</w:t>
            </w:r>
            <w:r>
              <w:rPr>
                <w:rFonts w:hint="eastAsia"/>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12" w:type="dxa"/>
            <w:vAlign w:val="center"/>
          </w:tcPr>
          <w:p>
            <w:pPr>
              <w:pStyle w:val="46"/>
              <w:widowControl/>
              <w:spacing w:before="0" w:beforeLines="0" w:after="0" w:afterLines="0" w:line="240" w:lineRule="auto"/>
              <w:ind w:firstLine="0" w:firstLineChars="0"/>
              <w:jc w:val="center"/>
            </w:pPr>
            <w:r>
              <w:rPr>
                <w:rFonts w:hint="eastAsia"/>
              </w:rPr>
              <w:t>符合标准</w:t>
            </w:r>
          </w:p>
        </w:tc>
        <w:tc>
          <w:tcPr>
            <w:tcW w:w="5626" w:type="dxa"/>
            <w:gridSpan w:val="2"/>
            <w:vAlign w:val="center"/>
          </w:tcPr>
          <w:p>
            <w:pPr>
              <w:pStyle w:val="46"/>
              <w:widowControl/>
              <w:spacing w:before="0" w:beforeLines="0" w:after="0" w:afterLines="0" w:line="240" w:lineRule="auto"/>
              <w:ind w:firstLine="0" w:firstLineChars="0"/>
              <w:jc w:val="center"/>
            </w:pPr>
            <w:r>
              <w:rPr>
                <w:rFonts w:hint="eastAsia"/>
              </w:rPr>
              <w:t>NB/T 32004-2018，GB/T 37408-2019</w:t>
            </w:r>
          </w:p>
        </w:tc>
      </w:tr>
    </w:tbl>
    <w:p>
      <w:pPr>
        <w:pStyle w:val="3"/>
        <w:tabs>
          <w:tab w:val="left" w:pos="420"/>
          <w:tab w:val="left" w:pos="2388"/>
          <w:tab w:val="left" w:pos="2832"/>
          <w:tab w:val="left" w:pos="3472"/>
          <w:tab w:val="left" w:pos="6667"/>
          <w:tab w:val="left" w:pos="7270"/>
        </w:tabs>
        <w:spacing w:line="360" w:lineRule="auto"/>
        <w:jc w:val="both"/>
        <w:rPr>
          <w:rFonts w:hint="eastAsia" w:asciiTheme="minorEastAsia" w:hAnsiTheme="minorEastAsia" w:eastAsiaTheme="minorEastAsia" w:cstheme="minorEastAsia"/>
          <w:lang w:val="en-US" w:eastAsia="zh-CN"/>
        </w:rPr>
      </w:pPr>
    </w:p>
    <w:p>
      <w:pPr>
        <w:pStyle w:val="5"/>
        <w:numPr>
          <w:ilvl w:val="0"/>
          <w:numId w:val="3"/>
        </w:numPr>
        <w:spacing w:before="146"/>
        <w:ind w:left="220"/>
        <w:rPr>
          <w:rFonts w:hint="eastAsia" w:ascii="微软雅黑" w:hAnsi="微软雅黑" w:eastAsia="微软雅黑" w:cs="微软雅黑"/>
          <w:b/>
          <w:bCs/>
          <w:spacing w:val="-1"/>
          <w:sz w:val="32"/>
          <w:szCs w:val="32"/>
          <w:lang w:eastAsia="zh-CN"/>
        </w:rPr>
      </w:pPr>
      <w:bookmarkStart w:id="19" w:name="_Toc80608465"/>
      <w:bookmarkStart w:id="20" w:name="_Toc10001"/>
      <w:bookmarkStart w:id="21" w:name="_Toc5392"/>
      <w:r>
        <w:rPr>
          <w:rFonts w:hint="eastAsia" w:ascii="微软雅黑" w:hAnsi="微软雅黑" w:eastAsia="微软雅黑" w:cs="微软雅黑"/>
          <w:b/>
          <w:bCs/>
          <w:spacing w:val="-1"/>
          <w:sz w:val="32"/>
          <w:szCs w:val="32"/>
          <w:lang w:eastAsia="zh-CN"/>
        </w:rPr>
        <w:t>储能</w:t>
      </w:r>
      <w:bookmarkEnd w:id="19"/>
      <w:bookmarkEnd w:id="20"/>
      <w:r>
        <w:rPr>
          <w:rFonts w:hint="eastAsia" w:ascii="微软雅黑" w:hAnsi="微软雅黑" w:eastAsia="微软雅黑" w:cs="微软雅黑"/>
          <w:b/>
          <w:bCs/>
          <w:spacing w:val="-1"/>
          <w:sz w:val="32"/>
          <w:szCs w:val="32"/>
          <w:lang w:val="en-US" w:eastAsia="zh-CN"/>
        </w:rPr>
        <w:t>设备</w:t>
      </w:r>
      <w:bookmarkEnd w:id="21"/>
    </w:p>
    <w:p>
      <w:pPr>
        <w:pStyle w:val="46"/>
        <w:spacing w:before="156" w:after="156"/>
        <w:rPr>
          <w:color w:val="auto"/>
        </w:rPr>
      </w:pPr>
      <w:r>
        <w:rPr>
          <w:rFonts w:hint="eastAsia"/>
          <w:color w:val="auto"/>
        </w:rPr>
        <w:t>采用预制式一体化设计，箱内集成有储能变流器、电池、消防系统、热管理系统、管理系统等。系统集成化程度高，环境适应性强，有效减少现场安装调试及后期维护的工作量。具备以下特点：</w:t>
      </w:r>
    </w:p>
    <w:p>
      <w:pPr>
        <w:pStyle w:val="46"/>
        <w:spacing w:before="156" w:after="156"/>
        <w:rPr>
          <w:color w:val="auto"/>
        </w:rPr>
      </w:pPr>
      <w:r>
        <w:rPr>
          <w:rFonts w:hint="eastAsia"/>
          <w:color w:val="auto"/>
        </w:rPr>
        <w:t>（1）安全性高：直流侧安全保护系统、浪涌抑制、安全接地、三级BMS电池管理系统以及自动消防系统设计，确保储能系统安全稳定运行；</w:t>
      </w:r>
    </w:p>
    <w:p>
      <w:pPr>
        <w:pStyle w:val="46"/>
        <w:spacing w:before="156" w:after="156"/>
        <w:rPr>
          <w:color w:val="auto"/>
        </w:rPr>
      </w:pPr>
      <w:r>
        <w:rPr>
          <w:rFonts w:hint="eastAsia"/>
          <w:color w:val="auto"/>
        </w:rPr>
        <w:t>（2）效率高：高效率电芯选型，电芯级智能温控系统设计，确保电池运行在最佳温度范围，提高系统效率和电池使用寿命；</w:t>
      </w:r>
    </w:p>
    <w:p>
      <w:pPr>
        <w:pStyle w:val="46"/>
        <w:spacing w:before="156" w:after="156"/>
        <w:rPr>
          <w:color w:val="auto"/>
        </w:rPr>
      </w:pPr>
      <w:r>
        <w:rPr>
          <w:rFonts w:hint="eastAsia"/>
          <w:color w:val="auto"/>
        </w:rPr>
        <w:t>（3）集成度高：</w:t>
      </w:r>
      <w:r>
        <w:rPr>
          <w:color w:val="auto"/>
        </w:rPr>
        <w:t>all in one</w:t>
      </w:r>
      <w:r>
        <w:rPr>
          <w:rFonts w:hint="eastAsia"/>
          <w:color w:val="auto"/>
        </w:rPr>
        <w:t>一体化集成设计，支持大倍率持续充放电，集成度高，降低系统成本；</w:t>
      </w:r>
    </w:p>
    <w:p>
      <w:pPr>
        <w:pStyle w:val="46"/>
        <w:spacing w:before="156" w:after="156"/>
        <w:rPr>
          <w:color w:val="auto"/>
        </w:rPr>
      </w:pPr>
      <w:r>
        <w:rPr>
          <w:rFonts w:hint="eastAsia"/>
          <w:color w:val="auto"/>
        </w:rPr>
        <w:t>（4）环境适应性强：IP54防护，风载、雪载、抗震设计，储能系统可适用于高海拔、风沙、高低温等恶劣环境。</w:t>
      </w:r>
    </w:p>
    <w:p>
      <w:pPr>
        <w:rPr>
          <w:rFonts w:hint="eastAsia"/>
          <w:lang w:eastAsia="zh-CN"/>
        </w:rPr>
      </w:pPr>
    </w:p>
    <w:p>
      <w:pPr>
        <w:rPr>
          <w:rFonts w:hint="default"/>
          <w:sz w:val="24"/>
          <w:szCs w:val="24"/>
          <w:lang w:val="en-US" w:eastAsia="zh-CN"/>
        </w:rPr>
      </w:pPr>
      <w:r>
        <w:rPr>
          <w:rFonts w:hint="eastAsia" w:ascii="微软雅黑" w:hAnsi="微软雅黑" w:eastAsia="微软雅黑" w:cs="微软雅黑"/>
          <w:b/>
          <w:bCs/>
          <w:spacing w:val="-1"/>
          <w:sz w:val="24"/>
          <w:szCs w:val="24"/>
          <w:lang w:val="en-US" w:eastAsia="zh-CN"/>
        </w:rPr>
        <w:t>（1）储能变流器</w:t>
      </w:r>
    </w:p>
    <w:p>
      <w:pPr>
        <w:pStyle w:val="46"/>
        <w:spacing w:before="156" w:after="156"/>
        <w:ind w:left="-2" w:leftChars="-1" w:firstLine="428" w:firstLineChars="0"/>
        <w:rPr>
          <w:color w:val="auto"/>
        </w:rPr>
      </w:pPr>
      <w:r>
        <w:rPr>
          <w:color w:val="auto"/>
        </w:rPr>
        <w:t>储能变流器除了双向逆变功能外，同时可以进行实现支撑电网，保证电网系统的稳定运行，提供抗短时冲击能力，平滑供电、储能、削峰填谷。设备拓扑采用三电平设计，相比较于两电平拓扑，三电平拓扑能够提高开关频率、转换效率和系统稳定性，降低输出谐波、开关损耗和变流器体积</w:t>
      </w:r>
      <w:bookmarkStart w:id="22" w:name="_Toc28270756"/>
      <w:bookmarkStart w:id="23" w:name="_Toc12981531"/>
      <w:bookmarkStart w:id="24" w:name="_Toc29471018"/>
      <w:bookmarkStart w:id="25" w:name="_Toc49243178"/>
      <w:r>
        <w:rPr>
          <w:rFonts w:hint="eastAsia"/>
          <w:color w:val="auto"/>
        </w:rPr>
        <w:t>。</w:t>
      </w:r>
    </w:p>
    <w:p>
      <w:pPr>
        <w:pStyle w:val="46"/>
        <w:spacing w:before="156" w:after="156"/>
        <w:ind w:left="-2" w:leftChars="-1" w:firstLine="428" w:firstLineChars="0"/>
        <w:rPr>
          <w:color w:val="auto"/>
        </w:rPr>
      </w:pPr>
      <w:r>
        <w:rPr>
          <w:rFonts w:hint="eastAsia"/>
          <w:color w:val="auto"/>
        </w:rPr>
        <w:t>本项目采取是的250kW储能变流器，</w:t>
      </w:r>
      <w:r>
        <w:rPr>
          <w:color w:val="auto"/>
        </w:rPr>
        <w:t>性能</w:t>
      </w:r>
      <w:bookmarkEnd w:id="22"/>
      <w:bookmarkEnd w:id="23"/>
      <w:bookmarkEnd w:id="24"/>
      <w:bookmarkEnd w:id="25"/>
      <w:r>
        <w:rPr>
          <w:rFonts w:hint="eastAsia"/>
          <w:color w:val="auto"/>
          <w:lang w:val="en-US" w:eastAsia="zh-CN"/>
        </w:rPr>
        <w:t>要求</w:t>
      </w:r>
      <w:r>
        <w:rPr>
          <w:rFonts w:hint="eastAsia"/>
          <w:color w:val="auto"/>
        </w:rPr>
        <w:t>：</w:t>
      </w:r>
    </w:p>
    <w:p>
      <w:pPr>
        <w:pStyle w:val="46"/>
        <w:numPr>
          <w:ilvl w:val="1"/>
          <w:numId w:val="5"/>
        </w:numPr>
        <w:spacing w:before="156" w:after="156"/>
        <w:ind w:firstLineChars="0"/>
      </w:pPr>
      <w:r>
        <w:rPr>
          <w:rFonts w:hint="eastAsia"/>
        </w:rPr>
        <w:t>支持多种电池接入</w:t>
      </w:r>
      <w:r>
        <w:rPr>
          <w:rFonts w:hint="eastAsia"/>
          <w:lang w:eastAsia="zh-CN"/>
        </w:rPr>
        <w:t>；</w:t>
      </w:r>
    </w:p>
    <w:p>
      <w:pPr>
        <w:pStyle w:val="46"/>
        <w:numPr>
          <w:ilvl w:val="1"/>
          <w:numId w:val="5"/>
        </w:numPr>
        <w:spacing w:before="156" w:after="156"/>
        <w:ind w:firstLineChars="0"/>
      </w:pPr>
      <w:r>
        <w:rPr>
          <w:rFonts w:hint="eastAsia"/>
        </w:rPr>
        <w:t>宽电池电压范围</w:t>
      </w:r>
      <w:r>
        <w:rPr>
          <w:rFonts w:hint="eastAsia"/>
          <w:lang w:eastAsia="zh-CN"/>
        </w:rPr>
        <w:t>；</w:t>
      </w:r>
    </w:p>
    <w:p>
      <w:pPr>
        <w:pStyle w:val="46"/>
        <w:numPr>
          <w:ilvl w:val="1"/>
          <w:numId w:val="5"/>
        </w:numPr>
        <w:spacing w:before="156" w:after="156"/>
        <w:ind w:firstLineChars="0"/>
      </w:pPr>
      <w:r>
        <w:rPr>
          <w:rFonts w:hint="eastAsia"/>
        </w:rPr>
        <w:t>具有并网充放电、离网独立逆变功能</w:t>
      </w:r>
      <w:r>
        <w:rPr>
          <w:rFonts w:hint="eastAsia"/>
          <w:lang w:eastAsia="zh-CN"/>
        </w:rPr>
        <w:t>；</w:t>
      </w:r>
    </w:p>
    <w:p>
      <w:pPr>
        <w:pStyle w:val="46"/>
        <w:numPr>
          <w:ilvl w:val="1"/>
          <w:numId w:val="5"/>
        </w:numPr>
        <w:spacing w:before="156" w:after="156"/>
        <w:ind w:firstLineChars="0"/>
      </w:pPr>
      <w:r>
        <w:rPr>
          <w:rFonts w:hint="eastAsia"/>
        </w:rPr>
        <w:t>无功功率、有功功率可调</w:t>
      </w:r>
      <w:r>
        <w:rPr>
          <w:rFonts w:hint="eastAsia"/>
          <w:lang w:eastAsia="zh-CN"/>
        </w:rPr>
        <w:t>；</w:t>
      </w:r>
    </w:p>
    <w:p>
      <w:pPr>
        <w:pStyle w:val="46"/>
        <w:numPr>
          <w:ilvl w:val="1"/>
          <w:numId w:val="5"/>
        </w:numPr>
        <w:spacing w:before="156" w:after="156"/>
        <w:ind w:firstLineChars="0"/>
        <w:jc w:val="both"/>
      </w:pPr>
      <w:r>
        <w:rPr>
          <w:rFonts w:hint="eastAsia"/>
        </w:rPr>
        <w:t>离网冷启动功能，支持多机并联功能</w:t>
      </w:r>
      <w:r>
        <w:rPr>
          <w:rFonts w:hint="eastAsia"/>
          <w:lang w:eastAsia="zh-CN"/>
        </w:rPr>
        <w:t>；</w:t>
      </w:r>
    </w:p>
    <w:p>
      <w:pPr>
        <w:pStyle w:val="46"/>
        <w:numPr>
          <w:ilvl w:val="1"/>
          <w:numId w:val="5"/>
        </w:numPr>
        <w:spacing w:before="156" w:after="156"/>
        <w:ind w:firstLineChars="0"/>
        <w:jc w:val="both"/>
      </w:pPr>
      <w:r>
        <w:rPr>
          <w:rFonts w:hint="eastAsia"/>
        </w:rPr>
        <w:t>通讯灵活，可以实时接受BMS指令，通讯方式有RS485、 CAN</w:t>
      </w:r>
      <w:r>
        <w:rPr>
          <w:rFonts w:hint="eastAsia"/>
          <w:lang w:eastAsia="zh-CN"/>
        </w:rPr>
        <w:t>；</w:t>
      </w:r>
    </w:p>
    <w:p>
      <w:pPr>
        <w:pStyle w:val="46"/>
        <w:numPr>
          <w:ilvl w:val="1"/>
          <w:numId w:val="5"/>
        </w:numPr>
        <w:spacing w:before="156" w:after="156"/>
        <w:ind w:firstLineChars="0"/>
        <w:jc w:val="both"/>
      </w:pPr>
      <w:r>
        <w:rPr>
          <w:rFonts w:hint="eastAsia"/>
        </w:rPr>
        <w:t>体积小，安装、运输和维护方便</w:t>
      </w:r>
      <w:r>
        <w:rPr>
          <w:rFonts w:hint="eastAsia"/>
          <w:lang w:eastAsia="zh-CN"/>
        </w:rPr>
        <w:t>。</w:t>
      </w:r>
    </w:p>
    <w:p/>
    <w:p>
      <w:pPr>
        <w:pStyle w:val="47"/>
        <w:numPr>
          <w:ilvl w:val="0"/>
          <w:numId w:val="0"/>
        </w:numPr>
        <w:rPr>
          <w:rFonts w:hint="default"/>
        </w:rPr>
      </w:pPr>
    </w:p>
    <w:p>
      <w:pPr>
        <w:widowControl w:val="0"/>
        <w:numPr>
          <w:ilvl w:val="0"/>
          <w:numId w:val="0"/>
        </w:numPr>
        <w:spacing w:line="360" w:lineRule="auto"/>
        <w:ind w:left="420" w:leftChars="0"/>
        <w:jc w:val="center"/>
        <w:rPr>
          <w:rFonts w:ascii="黑体" w:hAnsi="黑体" w:eastAsia="黑体"/>
          <w:sz w:val="21"/>
        </w:rPr>
      </w:pPr>
      <w:r>
        <w:rPr>
          <w:rFonts w:hint="eastAsia" w:ascii="黑体" w:hAnsi="黑体" w:eastAsia="黑体"/>
          <w:sz w:val="21"/>
        </w:rPr>
        <w:t>双向变流器技术参数表</w:t>
      </w:r>
    </w:p>
    <w:tbl>
      <w:tblPr>
        <w:tblStyle w:val="22"/>
        <w:tblW w:w="5000" w:type="pct"/>
        <w:tblInd w:w="0" w:type="dxa"/>
        <w:tblLayout w:type="autofit"/>
        <w:tblCellMar>
          <w:top w:w="0" w:type="dxa"/>
          <w:left w:w="108" w:type="dxa"/>
          <w:bottom w:w="0" w:type="dxa"/>
          <w:right w:w="108" w:type="dxa"/>
        </w:tblCellMar>
      </w:tblPr>
      <w:tblGrid>
        <w:gridCol w:w="3531"/>
        <w:gridCol w:w="5485"/>
      </w:tblGrid>
      <w:tr>
        <w:tblPrEx>
          <w:tblCellMar>
            <w:top w:w="0" w:type="dxa"/>
            <w:left w:w="108" w:type="dxa"/>
            <w:bottom w:w="0" w:type="dxa"/>
            <w:right w:w="108" w:type="dxa"/>
          </w:tblCellMar>
        </w:tblPrEx>
        <w:trPr>
          <w:trHeight w:val="276" w:hRule="atLeast"/>
        </w:trPr>
        <w:tc>
          <w:tcPr>
            <w:tcW w:w="195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宋体" w:hAnsi="宋体" w:eastAsia="宋体" w:cs="宋体"/>
              </w:rPr>
              <w:t>▲</w:t>
            </w:r>
            <w:r>
              <w:rPr>
                <w:rFonts w:hint="eastAsia" w:ascii="黑体" w:hAnsi="黑体" w:eastAsia="黑体" w:cs="宋体"/>
                <w:color w:val="000000"/>
                <w:kern w:val="0"/>
                <w:sz w:val="21"/>
                <w:szCs w:val="21"/>
              </w:rPr>
              <w:t>型号</w:t>
            </w:r>
          </w:p>
        </w:tc>
        <w:tc>
          <w:tcPr>
            <w:tcW w:w="304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250kW</w:t>
            </w:r>
          </w:p>
        </w:tc>
      </w:tr>
      <w:tr>
        <w:tblPrEx>
          <w:tblCellMar>
            <w:top w:w="0" w:type="dxa"/>
            <w:left w:w="108" w:type="dxa"/>
            <w:bottom w:w="0" w:type="dxa"/>
            <w:right w:w="108" w:type="dxa"/>
          </w:tblCellMar>
        </w:tblPrEx>
        <w:trPr>
          <w:trHeight w:val="276"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直流</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电池电压范围</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420V-850V</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最大电流</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404A</w:t>
            </w:r>
          </w:p>
        </w:tc>
      </w:tr>
      <w:tr>
        <w:tblPrEx>
          <w:tblCellMar>
            <w:top w:w="0" w:type="dxa"/>
            <w:left w:w="108" w:type="dxa"/>
            <w:bottom w:w="0" w:type="dxa"/>
            <w:right w:w="108" w:type="dxa"/>
          </w:tblCellMar>
        </w:tblPrEx>
        <w:trPr>
          <w:trHeight w:val="276"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交流</w:t>
            </w:r>
            <w:r>
              <w:rPr>
                <w:rFonts w:ascii="黑体" w:hAnsi="黑体" w:eastAsia="黑体" w:cs="宋体"/>
                <w:color w:val="000000"/>
                <w:kern w:val="0"/>
                <w:sz w:val="21"/>
                <w:szCs w:val="21"/>
              </w:rPr>
              <w:t xml:space="preserve">( </w:t>
            </w:r>
            <w:r>
              <w:rPr>
                <w:rFonts w:hint="eastAsia" w:ascii="黑体" w:hAnsi="黑体" w:eastAsia="黑体" w:cs="宋体"/>
                <w:color w:val="000000"/>
                <w:kern w:val="0"/>
                <w:sz w:val="21"/>
                <w:szCs w:val="21"/>
              </w:rPr>
              <w:t>离网</w:t>
            </w:r>
            <w:r>
              <w:rPr>
                <w:rFonts w:ascii="黑体" w:hAnsi="黑体" w:eastAsia="黑体" w:cs="宋体"/>
                <w:color w:val="000000"/>
                <w:kern w:val="0"/>
                <w:sz w:val="21"/>
                <w:szCs w:val="21"/>
              </w:rPr>
              <w:t>)</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额定电压</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400V</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THDU</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w:t>
            </w:r>
            <w:r>
              <w:rPr>
                <w:rFonts w:ascii="黑体" w:hAnsi="黑体" w:eastAsia="黑体" w:cs="宋体"/>
                <w:color w:val="000000"/>
                <w:kern w:val="0"/>
                <w:sz w:val="21"/>
                <w:szCs w:val="21"/>
              </w:rPr>
              <w:t xml:space="preserve"> 1% </w:t>
            </w:r>
            <w:r>
              <w:rPr>
                <w:rFonts w:hint="eastAsia" w:ascii="黑体" w:hAnsi="黑体" w:eastAsia="黑体" w:cs="宋体"/>
                <w:color w:val="000000"/>
                <w:kern w:val="0"/>
                <w:sz w:val="21"/>
                <w:szCs w:val="21"/>
              </w:rPr>
              <w:t>线性</w:t>
            </w:r>
            <w:r>
              <w:rPr>
                <w:rFonts w:ascii="黑体" w:hAnsi="黑体" w:eastAsia="黑体" w:cs="宋体"/>
                <w:color w:val="000000"/>
                <w:kern w:val="0"/>
                <w:sz w:val="21"/>
                <w:szCs w:val="21"/>
              </w:rPr>
              <w:t xml:space="preserve"> , </w:t>
            </w:r>
            <w:r>
              <w:rPr>
                <w:rFonts w:hint="eastAsia" w:ascii="黑体" w:hAnsi="黑体" w:eastAsia="黑体" w:cs="宋体"/>
                <w:color w:val="000000"/>
                <w:kern w:val="0"/>
                <w:sz w:val="21"/>
                <w:szCs w:val="21"/>
              </w:rPr>
              <w:t>＜</w:t>
            </w:r>
            <w:r>
              <w:rPr>
                <w:rFonts w:ascii="黑体" w:hAnsi="黑体" w:eastAsia="黑体" w:cs="宋体"/>
                <w:color w:val="000000"/>
                <w:kern w:val="0"/>
                <w:sz w:val="21"/>
                <w:szCs w:val="21"/>
              </w:rPr>
              <w:t xml:space="preserve"> 5% </w:t>
            </w:r>
            <w:r>
              <w:rPr>
                <w:rFonts w:hint="eastAsia" w:ascii="黑体" w:hAnsi="黑体" w:eastAsia="黑体" w:cs="宋体"/>
                <w:color w:val="000000"/>
                <w:kern w:val="0"/>
                <w:sz w:val="21"/>
                <w:szCs w:val="21"/>
              </w:rPr>
              <w:t>非线性</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额定频率</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50/60Hz</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过载能力</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 xml:space="preserve">110% </w:t>
            </w:r>
            <w:r>
              <w:rPr>
                <w:rFonts w:hint="eastAsia" w:ascii="黑体" w:hAnsi="黑体" w:eastAsia="黑体" w:cs="宋体"/>
                <w:color w:val="000000"/>
                <w:kern w:val="0"/>
                <w:sz w:val="21"/>
                <w:szCs w:val="21"/>
              </w:rPr>
              <w:t>长期</w:t>
            </w:r>
          </w:p>
        </w:tc>
      </w:tr>
      <w:tr>
        <w:tblPrEx>
          <w:tblCellMar>
            <w:top w:w="0" w:type="dxa"/>
            <w:left w:w="108" w:type="dxa"/>
            <w:bottom w:w="0" w:type="dxa"/>
            <w:right w:w="108" w:type="dxa"/>
          </w:tblCellMar>
        </w:tblPrEx>
        <w:trPr>
          <w:trHeight w:val="276"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常规数据</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宋体" w:hAnsi="宋体" w:eastAsia="宋体" w:cs="宋体"/>
              </w:rPr>
              <w:t>▲</w:t>
            </w:r>
            <w:r>
              <w:rPr>
                <w:rFonts w:hint="eastAsia" w:ascii="黑体" w:hAnsi="黑体" w:eastAsia="黑体" w:cs="宋体"/>
                <w:color w:val="000000"/>
                <w:kern w:val="0"/>
                <w:sz w:val="21"/>
                <w:szCs w:val="21"/>
              </w:rPr>
              <w:t>最大效率</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lang w:val="en-US" w:eastAsia="zh-CN"/>
              </w:rPr>
              <w:t>≥</w:t>
            </w:r>
            <w:r>
              <w:rPr>
                <w:rFonts w:ascii="黑体" w:hAnsi="黑体" w:eastAsia="黑体" w:cs="宋体"/>
                <w:color w:val="000000"/>
                <w:kern w:val="0"/>
                <w:sz w:val="21"/>
                <w:szCs w:val="21"/>
              </w:rPr>
              <w:t>97%</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防护等级</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IP21</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噪音</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&lt;65dB</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环境温度</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30℃～ +55℃</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冷却方式</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温控智能风冷</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相对湿度</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 xml:space="preserve">0 ~95% </w:t>
            </w:r>
            <w:r>
              <w:rPr>
                <w:rFonts w:hint="eastAsia" w:ascii="黑体" w:hAnsi="黑体" w:eastAsia="黑体" w:cs="宋体"/>
                <w:color w:val="000000"/>
                <w:kern w:val="0"/>
                <w:sz w:val="21"/>
                <w:szCs w:val="21"/>
              </w:rPr>
              <w:t>无冷凝</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海拔高度</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 xml:space="preserve">5000m(3000m </w:t>
            </w:r>
            <w:r>
              <w:rPr>
                <w:rFonts w:hint="eastAsia" w:ascii="黑体" w:hAnsi="黑体" w:eastAsia="黑体" w:cs="宋体"/>
                <w:color w:val="000000"/>
                <w:kern w:val="0"/>
                <w:sz w:val="21"/>
                <w:szCs w:val="21"/>
              </w:rPr>
              <w:t>以上降额</w:t>
            </w:r>
            <w:r>
              <w:rPr>
                <w:rFonts w:ascii="黑体" w:hAnsi="黑体" w:eastAsia="黑体" w:cs="宋体"/>
                <w:color w:val="000000"/>
                <w:kern w:val="0"/>
                <w:sz w:val="21"/>
                <w:szCs w:val="21"/>
              </w:rPr>
              <w:t xml:space="preserve"> )</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尺寸</w:t>
            </w:r>
            <w:r>
              <w:rPr>
                <w:rFonts w:ascii="黑体" w:hAnsi="黑体" w:eastAsia="黑体" w:cs="宋体"/>
                <w:color w:val="000000"/>
                <w:kern w:val="0"/>
                <w:sz w:val="21"/>
                <w:szCs w:val="21"/>
              </w:rPr>
              <w:t>(宽/深/高)</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200×800×2050mm</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重量</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1350kg</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隔离变压器</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有</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停机自耗电</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&lt;10W</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并离网切换</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手动</w:t>
            </w:r>
            <w:r>
              <w:rPr>
                <w:rFonts w:ascii="黑体" w:hAnsi="黑体" w:eastAsia="黑体" w:cs="宋体"/>
                <w:color w:val="000000"/>
                <w:kern w:val="0"/>
                <w:sz w:val="21"/>
                <w:szCs w:val="21"/>
              </w:rPr>
              <w:t>(默认)/自动(选配)</w:t>
            </w:r>
          </w:p>
        </w:tc>
      </w:tr>
      <w:tr>
        <w:tblPrEx>
          <w:tblCellMar>
            <w:top w:w="0" w:type="dxa"/>
            <w:left w:w="108" w:type="dxa"/>
            <w:bottom w:w="0" w:type="dxa"/>
            <w:right w:w="108" w:type="dxa"/>
          </w:tblCellMar>
        </w:tblPrEx>
        <w:trPr>
          <w:trHeight w:val="276"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显示与通信</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显示</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触摸</w:t>
            </w:r>
            <w:r>
              <w:rPr>
                <w:rFonts w:ascii="黑体" w:hAnsi="黑体" w:eastAsia="黑体" w:cs="宋体"/>
                <w:color w:val="000000"/>
                <w:kern w:val="0"/>
                <w:sz w:val="21"/>
                <w:szCs w:val="21"/>
              </w:rPr>
              <w:t xml:space="preserve"> LCD </w:t>
            </w:r>
            <w:r>
              <w:rPr>
                <w:rFonts w:hint="eastAsia" w:ascii="黑体" w:hAnsi="黑体" w:eastAsia="黑体" w:cs="宋体"/>
                <w:color w:val="000000"/>
                <w:kern w:val="0"/>
                <w:sz w:val="21"/>
                <w:szCs w:val="21"/>
              </w:rPr>
              <w:t>显示屏</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 xml:space="preserve">BMS </w:t>
            </w:r>
            <w:r>
              <w:rPr>
                <w:rFonts w:hint="eastAsia" w:ascii="黑体" w:hAnsi="黑体" w:eastAsia="黑体" w:cs="宋体"/>
                <w:color w:val="000000"/>
                <w:kern w:val="0"/>
                <w:sz w:val="21"/>
                <w:szCs w:val="21"/>
              </w:rPr>
              <w:t>通信接口</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RS485/CAN</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本地通信</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RS485，TCP/IP</w:t>
            </w:r>
          </w:p>
        </w:tc>
      </w:tr>
      <w:tr>
        <w:tblPrEx>
          <w:tblCellMar>
            <w:top w:w="0" w:type="dxa"/>
            <w:left w:w="108" w:type="dxa"/>
            <w:bottom w:w="0" w:type="dxa"/>
            <w:right w:w="108" w:type="dxa"/>
          </w:tblCellMar>
        </w:tblPrEx>
        <w:trPr>
          <w:trHeight w:val="276" w:hRule="atLeast"/>
        </w:trPr>
        <w:tc>
          <w:tcPr>
            <w:tcW w:w="195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认证</w:t>
            </w:r>
          </w:p>
        </w:tc>
        <w:tc>
          <w:tcPr>
            <w:tcW w:w="3041" w:type="pct"/>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1"/>
                <w:szCs w:val="21"/>
              </w:rPr>
            </w:pPr>
            <w:r>
              <w:rPr>
                <w:rFonts w:ascii="黑体" w:hAnsi="黑体" w:eastAsia="黑体" w:cs="宋体"/>
                <w:color w:val="000000"/>
                <w:kern w:val="0"/>
                <w:sz w:val="21"/>
                <w:szCs w:val="21"/>
              </w:rPr>
              <w:t>CE、CGC、TUV</w:t>
            </w:r>
          </w:p>
        </w:tc>
      </w:tr>
    </w:tbl>
    <w:p>
      <w:pPr>
        <w:pStyle w:val="47"/>
        <w:numPr>
          <w:ilvl w:val="0"/>
          <w:numId w:val="0"/>
        </w:numPr>
        <w:rPr>
          <w:rFonts w:hint="default"/>
        </w:rPr>
      </w:pPr>
    </w:p>
    <w:p>
      <w:pPr>
        <w:tabs>
          <w:tab w:val="left" w:pos="562"/>
        </w:tabs>
        <w:spacing w:before="156" w:after="156"/>
        <w:outlineLvl w:val="9"/>
        <w:rPr>
          <w:rFonts w:hint="eastAsia" w:ascii="微软雅黑" w:hAnsi="微软雅黑" w:eastAsia="微软雅黑" w:cs="微软雅黑"/>
          <w:b/>
          <w:bCs/>
          <w:spacing w:val="-1"/>
          <w:sz w:val="24"/>
          <w:szCs w:val="24"/>
          <w:lang w:val="en-US" w:eastAsia="zh-CN" w:bidi="ar-SA"/>
        </w:rPr>
      </w:pPr>
      <w:bookmarkStart w:id="26" w:name="_Toc80608466"/>
      <w:bookmarkStart w:id="27" w:name="_Toc9750"/>
      <w:r>
        <w:rPr>
          <w:rFonts w:hint="eastAsia" w:ascii="微软雅黑" w:hAnsi="微软雅黑" w:eastAsia="微软雅黑" w:cs="微软雅黑"/>
          <w:b/>
          <w:bCs/>
          <w:spacing w:val="-1"/>
          <w:sz w:val="24"/>
          <w:szCs w:val="24"/>
          <w:lang w:val="en-US" w:eastAsia="zh-CN" w:bidi="ar-SA"/>
        </w:rPr>
        <w:t>（2）电池</w:t>
      </w:r>
      <w:bookmarkEnd w:id="26"/>
      <w:bookmarkEnd w:id="27"/>
    </w:p>
    <w:p>
      <w:pPr>
        <w:pStyle w:val="46"/>
        <w:spacing w:before="156" w:after="156"/>
        <w:rPr>
          <w:color w:val="auto"/>
        </w:rPr>
      </w:pPr>
      <w:r>
        <w:rPr>
          <w:rFonts w:hint="eastAsia"/>
          <w:color w:val="auto"/>
        </w:rPr>
        <w:t>储能采取电池簇设计，由多个模组串联；结合系统性能和电池寿命综合考虑，系统设计直流侧容量为350kWh。</w:t>
      </w:r>
    </w:p>
    <w:tbl>
      <w:tblPr>
        <w:tblStyle w:val="48"/>
        <w:tblW w:w="49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2"/>
        <w:gridCol w:w="1775"/>
        <w:gridCol w:w="1372"/>
        <w:gridCol w:w="3913"/>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序号</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项目</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规格</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宋体" w:hAnsi="宋体" w:eastAsia="宋体" w:cs="宋体"/>
              </w:rPr>
              <w:t>▲</w:t>
            </w:r>
            <w:r>
              <w:rPr>
                <w:rFonts w:hint="eastAsia" w:ascii="黑体" w:hAnsi="黑体" w:eastAsia="黑体"/>
              </w:rPr>
              <w:t>电池类型</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磷酸铁锂</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2</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单体电池规格型号</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LFP48173170/3.2V/120Ah</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3</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串并联方式</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2P228S*2</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4</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直流侧标称电压</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729.6V</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5</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宋体" w:hAnsi="宋体" w:eastAsia="宋体" w:cs="宋体"/>
              </w:rPr>
              <w:t>▲</w:t>
            </w:r>
            <w:r>
              <w:rPr>
                <w:rFonts w:hint="eastAsia" w:ascii="黑体" w:hAnsi="黑体" w:eastAsia="黑体"/>
              </w:rPr>
              <w:t>标称能量</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350kWh</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6</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直流侧工作电压范围</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570～832.2V</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7</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充电截止电压</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单体</w:t>
            </w:r>
            <w:r>
              <w:rPr>
                <w:rFonts w:ascii="黑体" w:hAnsi="黑体" w:eastAsia="黑体"/>
              </w:rPr>
              <w:t>3.65V</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8</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放电截止电压</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单体</w:t>
            </w:r>
            <w:r>
              <w:rPr>
                <w:rFonts w:ascii="黑体" w:hAnsi="黑体" w:eastAsia="黑体"/>
              </w:rPr>
              <w:t>2.5V</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Merge w:val="restar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9</w:t>
            </w:r>
          </w:p>
        </w:tc>
        <w:tc>
          <w:tcPr>
            <w:tcW w:w="988" w:type="pct"/>
            <w:vMerge w:val="restar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工作温度范围</w:t>
            </w:r>
          </w:p>
        </w:tc>
        <w:tc>
          <w:tcPr>
            <w:tcW w:w="764"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充电</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0℃～50℃</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Merge w:val="continue"/>
            <w:vAlign w:val="center"/>
          </w:tcPr>
          <w:p>
            <w:pPr>
              <w:pStyle w:val="46"/>
              <w:spacing w:before="0" w:beforeLines="0" w:after="0" w:afterLines="0" w:line="240" w:lineRule="auto"/>
              <w:ind w:firstLine="0" w:firstLineChars="0"/>
              <w:jc w:val="center"/>
              <w:rPr>
                <w:rFonts w:ascii="黑体" w:hAnsi="黑体" w:eastAsia="黑体"/>
              </w:rPr>
            </w:pPr>
          </w:p>
        </w:tc>
        <w:tc>
          <w:tcPr>
            <w:tcW w:w="988" w:type="pct"/>
            <w:vMerge w:val="continue"/>
            <w:vAlign w:val="center"/>
          </w:tcPr>
          <w:p>
            <w:pPr>
              <w:pStyle w:val="46"/>
              <w:spacing w:before="0" w:beforeLines="0" w:after="0" w:afterLines="0" w:line="240" w:lineRule="auto"/>
              <w:ind w:firstLine="0" w:firstLineChars="0"/>
              <w:jc w:val="center"/>
              <w:rPr>
                <w:rFonts w:ascii="黑体" w:hAnsi="黑体" w:eastAsia="黑体"/>
              </w:rPr>
            </w:pPr>
          </w:p>
        </w:tc>
        <w:tc>
          <w:tcPr>
            <w:tcW w:w="764"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放电</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-20℃～55℃</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10</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最佳工作温度范围</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15℃～35℃</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424" w:type="pct"/>
            <w:vMerge w:val="restar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11</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存储要求</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电池处于</w:t>
            </w:r>
            <w:r>
              <w:rPr>
                <w:rFonts w:ascii="黑体" w:hAnsi="黑体" w:eastAsia="黑体"/>
              </w:rPr>
              <w:t>35%SOC或电压为3.285V～3.305V状态下保存</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Merge w:val="continue"/>
            <w:vAlign w:val="center"/>
          </w:tcPr>
          <w:p>
            <w:pPr>
              <w:pStyle w:val="46"/>
              <w:spacing w:before="0" w:beforeLines="0" w:after="0" w:afterLines="0" w:line="240" w:lineRule="auto"/>
              <w:ind w:firstLine="0" w:firstLineChars="0"/>
              <w:jc w:val="center"/>
              <w:rPr>
                <w:rFonts w:ascii="黑体" w:hAnsi="黑体" w:eastAsia="黑体"/>
              </w:rPr>
            </w:pPr>
          </w:p>
        </w:tc>
        <w:tc>
          <w:tcPr>
            <w:tcW w:w="988" w:type="pct"/>
            <w:vMerge w:val="restar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存储温度</w:t>
            </w:r>
          </w:p>
        </w:tc>
        <w:tc>
          <w:tcPr>
            <w:tcW w:w="76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1个月内</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-40℃～45℃</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Merge w:val="continue"/>
            <w:vAlign w:val="center"/>
          </w:tcPr>
          <w:p>
            <w:pPr>
              <w:pStyle w:val="46"/>
              <w:spacing w:before="0" w:beforeLines="0" w:after="0" w:afterLines="0" w:line="240" w:lineRule="auto"/>
              <w:ind w:firstLine="0" w:firstLineChars="0"/>
              <w:jc w:val="center"/>
              <w:rPr>
                <w:rFonts w:ascii="黑体" w:hAnsi="黑体" w:eastAsia="黑体"/>
              </w:rPr>
            </w:pPr>
          </w:p>
        </w:tc>
        <w:tc>
          <w:tcPr>
            <w:tcW w:w="988" w:type="pct"/>
            <w:vMerge w:val="continue"/>
            <w:vAlign w:val="center"/>
          </w:tcPr>
          <w:p>
            <w:pPr>
              <w:pStyle w:val="46"/>
              <w:spacing w:before="0" w:beforeLines="0" w:after="0" w:afterLines="0" w:line="240" w:lineRule="auto"/>
              <w:ind w:firstLine="0" w:firstLineChars="0"/>
              <w:jc w:val="center"/>
              <w:rPr>
                <w:rFonts w:ascii="黑体" w:hAnsi="黑体" w:eastAsia="黑体"/>
              </w:rPr>
            </w:pPr>
          </w:p>
        </w:tc>
        <w:tc>
          <w:tcPr>
            <w:tcW w:w="76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6个月内</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-20℃～ 35°C</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12</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环境湿度要求</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w:t>
            </w:r>
            <w:r>
              <w:rPr>
                <w:rFonts w:ascii="黑体" w:hAnsi="黑体" w:eastAsia="黑体"/>
              </w:rPr>
              <w:t>65%RH</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13</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产品通信方式</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RS485、以太网、CAN</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14</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BMS</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包括整套三级式电池管理产品及相关通信、连接线束</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15</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高压控制盒</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包括高压箱及高压器件</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4" w:type="pct"/>
            <w:vAlign w:val="center"/>
          </w:tcPr>
          <w:p>
            <w:pPr>
              <w:pStyle w:val="46"/>
              <w:spacing w:before="0" w:beforeLines="0" w:after="0" w:afterLines="0" w:line="240" w:lineRule="auto"/>
              <w:ind w:firstLine="0" w:firstLineChars="0"/>
              <w:jc w:val="center"/>
              <w:rPr>
                <w:rFonts w:ascii="黑体" w:hAnsi="黑体" w:eastAsia="黑体"/>
              </w:rPr>
            </w:pPr>
            <w:r>
              <w:rPr>
                <w:rFonts w:ascii="黑体" w:hAnsi="黑体" w:eastAsia="黑体"/>
              </w:rPr>
              <w:t>16</w:t>
            </w:r>
          </w:p>
        </w:tc>
        <w:tc>
          <w:tcPr>
            <w:tcW w:w="1752" w:type="pct"/>
            <w:gridSpan w:val="2"/>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连接系统</w:t>
            </w:r>
          </w:p>
        </w:tc>
        <w:tc>
          <w:tcPr>
            <w:tcW w:w="2178" w:type="pct"/>
            <w:vAlign w:val="center"/>
          </w:tcPr>
          <w:p>
            <w:pPr>
              <w:pStyle w:val="46"/>
              <w:spacing w:before="0" w:beforeLines="0" w:after="0" w:afterLines="0" w:line="240" w:lineRule="auto"/>
              <w:ind w:firstLine="0" w:firstLineChars="0"/>
              <w:jc w:val="center"/>
              <w:rPr>
                <w:rFonts w:ascii="黑体" w:hAnsi="黑体" w:eastAsia="黑体"/>
              </w:rPr>
            </w:pPr>
            <w:r>
              <w:rPr>
                <w:rFonts w:hint="eastAsia" w:ascii="黑体" w:hAnsi="黑体" w:eastAsia="黑体"/>
              </w:rPr>
              <w:t>直流侧动力线缆、通讯线束</w:t>
            </w:r>
          </w:p>
        </w:tc>
        <w:tc>
          <w:tcPr>
            <w:tcW w:w="646" w:type="pct"/>
            <w:vAlign w:val="center"/>
          </w:tcPr>
          <w:p>
            <w:pPr>
              <w:pStyle w:val="46"/>
              <w:spacing w:before="0" w:beforeLines="0" w:after="0" w:afterLines="0" w:line="240" w:lineRule="auto"/>
              <w:ind w:firstLine="0" w:firstLineChars="0"/>
              <w:jc w:val="center"/>
              <w:rPr>
                <w:rFonts w:ascii="黑体" w:hAnsi="黑体" w:eastAsia="黑体"/>
              </w:rPr>
            </w:pPr>
          </w:p>
        </w:tc>
      </w:tr>
    </w:tbl>
    <w:p>
      <w:pPr>
        <w:pStyle w:val="2"/>
        <w:rPr>
          <w:rFonts w:ascii="宋体" w:hAnsi="宋体" w:eastAsia="宋体" w:cs="宋体"/>
          <w:sz w:val="14"/>
          <w:szCs w:val="14"/>
        </w:rPr>
      </w:pPr>
    </w:p>
    <w:p>
      <w:pPr>
        <w:pStyle w:val="2"/>
        <w:rPr>
          <w:rFonts w:ascii="宋体" w:hAnsi="宋体" w:eastAsia="宋体" w:cs="宋体"/>
          <w:sz w:val="14"/>
          <w:szCs w:val="14"/>
        </w:rPr>
      </w:pPr>
    </w:p>
    <w:p>
      <w:pPr>
        <w:pStyle w:val="5"/>
        <w:spacing w:before="146"/>
        <w:ind w:left="220"/>
        <w:rPr>
          <w:rFonts w:ascii="微软雅黑" w:hAnsi="微软雅黑" w:eastAsia="微软雅黑" w:cs="微软雅黑"/>
          <w:b/>
          <w:bCs/>
          <w:spacing w:val="-1"/>
          <w:sz w:val="32"/>
          <w:szCs w:val="32"/>
          <w:lang w:eastAsia="zh-CN"/>
        </w:rPr>
      </w:pPr>
      <w:bookmarkStart w:id="28" w:name="_bookmark150"/>
      <w:bookmarkEnd w:id="28"/>
      <w:bookmarkStart w:id="29" w:name="_Toc18081"/>
      <w:r>
        <w:rPr>
          <w:rFonts w:hint="eastAsia" w:ascii="微软雅黑" w:hAnsi="微软雅黑" w:eastAsia="微软雅黑" w:cs="微软雅黑"/>
          <w:b/>
          <w:bCs/>
          <w:spacing w:val="-1"/>
          <w:sz w:val="32"/>
          <w:szCs w:val="32"/>
          <w:lang w:val="en-US" w:eastAsia="zh-CN"/>
        </w:rPr>
        <w:t>5</w:t>
      </w:r>
      <w:r>
        <w:rPr>
          <w:rFonts w:hint="eastAsia" w:ascii="微软雅黑" w:hAnsi="微软雅黑" w:eastAsia="微软雅黑" w:cs="微软雅黑"/>
          <w:b/>
          <w:bCs/>
          <w:spacing w:val="-1"/>
          <w:sz w:val="32"/>
          <w:szCs w:val="32"/>
          <w:lang w:eastAsia="zh-CN"/>
        </w:rPr>
        <w:t>、充电设备功能及技术性能要求</w:t>
      </w:r>
      <w:bookmarkEnd w:id="29"/>
    </w:p>
    <w:p>
      <w:pPr>
        <w:rPr>
          <w:lang w:eastAsia="zh-CN"/>
        </w:rPr>
      </w:pPr>
    </w:p>
    <w:p>
      <w:pPr>
        <w:spacing w:line="360" w:lineRule="auto"/>
        <w:rPr>
          <w:b/>
          <w:sz w:val="28"/>
          <w:szCs w:val="28"/>
          <w:lang w:eastAsia="zh-CN"/>
        </w:rPr>
      </w:pPr>
      <w:bookmarkStart w:id="30" w:name="_Toc4087"/>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lang w:eastAsia="zh-CN"/>
        </w:rPr>
        <w:t>.1、标准和规范</w:t>
      </w:r>
      <w:bookmarkEnd w:id="30"/>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本规范按有关标准、规范或准则、本规范附件规定的合同设备，包括投标方向其他厂商购买的所有辅件和设备，也应符合这些标准、规范或准则、本规范附件的要求。</w:t>
      </w:r>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所列标准中的条款通过本规范的引用而成为本规范的条款。凡经修订的标准，其最新版本适用于本规范。</w:t>
      </w:r>
    </w:p>
    <w:p>
      <w:pPr>
        <w:spacing w:before="6" w:line="360" w:lineRule="auto"/>
        <w:ind w:firstLine="420"/>
        <w:rPr>
          <w:rFonts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投标方提供的设备和附件需要满足的主要标准：</w:t>
      </w:r>
    </w:p>
    <w:tbl>
      <w:tblPr>
        <w:tblStyle w:val="22"/>
        <w:tblW w:w="89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65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342" w:type="dxa"/>
            <w:tcMar>
              <w:left w:w="0" w:type="dxa"/>
              <w:right w:w="0" w:type="dxa"/>
            </w:tcMar>
            <w:vAlign w:val="center"/>
          </w:tcPr>
          <w:p>
            <w:pPr>
              <w:pStyle w:val="34"/>
              <w:overflowPunct w:val="0"/>
              <w:spacing w:before="120" w:beforeLines="50" w:after="72" w:afterLines="30"/>
              <w:ind w:left="66" w:right="66"/>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标准号</w:t>
            </w:r>
          </w:p>
        </w:tc>
        <w:tc>
          <w:tcPr>
            <w:tcW w:w="6580" w:type="dxa"/>
            <w:tcMar>
              <w:left w:w="0" w:type="dxa"/>
              <w:right w:w="0" w:type="dxa"/>
            </w:tcMar>
            <w:vAlign w:val="center"/>
          </w:tcPr>
          <w:p>
            <w:pPr>
              <w:pStyle w:val="34"/>
              <w:overflowPunct w:val="0"/>
              <w:spacing w:before="120" w:beforeLines="50" w:after="72" w:afterLines="30"/>
              <w:ind w:left="66" w:right="66"/>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标准名称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2421.1-2008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电工电子产品环境试验概述和指南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2423.1-2008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　第2部分：试验方法　试验A：低温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2423.2-2008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　第2部分：试验方法　试验B：高温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2423.4-2008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　第2部分：试验方法　试验Db：交变湿热（12h+12h循环）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2423.17-2008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 第2部分：试验方法 试验Ka：盐雾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2423.55-2006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电工电子产品环境试验　第2部分：环境测试实验Eh：锤击试验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4028-2008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外壳防护等级（IP代码）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4797.5-2008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电工电子产品自然环境条件降水和风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13384-2008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机电产品包装通用技术条件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13422-2013</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半导体电力变流器 电气试验方法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17625.1</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限值　谐波电流发射限值（设备每相输入电流≤16 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GB/Z 17625.6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限值　对额定电流大于16 A的设备在低压供电系统中产生的谐波电流的限制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17626.2-2006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试验和测量技术 静电放电抗扰度试验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17626.3-2006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试验和测量技术　射频电磁场辐射抗扰度试验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17626.4-2008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试验和测量技术　电快速瞬变脉冲群抗扰度试验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17626.5-2008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试验和测量技术　浪涌(冲击)抗扰度试验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17626.11-2008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电磁兼容　试验和测量技术　电压暂降、短时中断和电压变化的抗扰度试验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19826-2005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电力工程直流电源设备通用技术条件及安全要求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29317-2012</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电动汽车充换电设施术语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29318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电动汽车非车载充电机电能计量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29316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电动汽车充换电设施电能质量技术要求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Q/GDW 1825-2013</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直流电能表技术规范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JJG 842-1993</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直流电能表检定规程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29318-2012</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电动汽车非车载充电机电能计量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JJG1069-2011</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直流分流器检定规程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DL/T 645-2007</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多功能电能表通信协议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18487.1-2015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电动车辆传导充电系统 第1部分：一般要求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27930-2015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电动汽车非车载传导式充电机与电池管理系统之间的通信协议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GB/T20234.1-2015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电动汽车传导充电用连接装置 第1部分：通用要求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GB/T20234.2-2015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电动汽车传导充电用连接装置 第2部分：交流充电接口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GB/T20234.3-2015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电动汽车传导充电用连接装置 第3部分：直流充电接口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NB/T 33001-2018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电动汽车非车载传导式充电机技术条件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NB/T</w:t>
            </w:r>
            <w:r>
              <w:rPr>
                <w:rFonts w:hint="eastAsia" w:asciiTheme="minorEastAsia" w:hAnsiTheme="minorEastAsia" w:eastAsiaTheme="minorEastAsia" w:cstheme="minorEastAsia"/>
                <w:sz w:val="21"/>
                <w:szCs w:val="21"/>
              </w:rPr>
              <w:t>3300</w:t>
            </w:r>
            <w:r>
              <w:rPr>
                <w:rFonts w:hint="eastAsia" w:asciiTheme="minorEastAsia" w:hAnsiTheme="minorEastAsia" w:eastAsiaTheme="minorEastAsia" w:cstheme="minorEastAsia"/>
                <w:sz w:val="21"/>
                <w:szCs w:val="21"/>
                <w:lang w:val="en-US" w:eastAsia="zh-CN"/>
              </w:rPr>
              <w:t>8.1</w:t>
            </w:r>
            <w:r>
              <w:rPr>
                <w:rFonts w:hint="eastAsia" w:asciiTheme="minorEastAsia" w:hAnsiTheme="minorEastAsia" w:eastAsiaTheme="minorEastAsia" w:cstheme="minorEastAsia"/>
                <w:sz w:val="21"/>
                <w:szCs w:val="21"/>
              </w:rPr>
              <w:t>-2018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《电动汽车充电设备检验试验规范 第1部分:非车载充电机》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17467-2010</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《高压/低压预装式变电站》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DL/T 537-2002</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《高压/低压预装箱式变电站选用导则》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3804-2004</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《3.6～40.5kV高压交流负荷开关》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3906-2006</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《3.6～40.5kV交流金属封闭开关设备和控制设备》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GB/T156-2007</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GB/T11022-2011</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《高压开关设备和控制设备标准的共用技术要求》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GB7251.1-2005</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《低压成套开关设备和控制设备》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GB/T13384－2008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《机电产品包装通用技术条件》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GB/T5582-93</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《高压电力设备外绝缘污秽等级》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42"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GB4208-2008</w:t>
            </w:r>
          </w:p>
        </w:tc>
        <w:tc>
          <w:tcPr>
            <w:tcW w:w="6580" w:type="dxa"/>
            <w:tcMar>
              <w:left w:w="0" w:type="dxa"/>
              <w:right w:w="0" w:type="dxa"/>
            </w:tcMar>
            <w:vAlign w:val="center"/>
          </w:tcPr>
          <w:p>
            <w:pPr>
              <w:topLinePunct/>
              <w:snapToGrid w:val="0"/>
              <w:spacing w:before="120" w:beforeLines="50" w:after="60" w:line="360" w:lineRule="auto"/>
              <w:ind w:left="130" w:leftChars="5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《外壳防护等级》</w:t>
            </w:r>
          </w:p>
        </w:tc>
      </w:tr>
    </w:tbl>
    <w:p>
      <w:pPr>
        <w:spacing w:before="14"/>
        <w:ind w:left="220"/>
        <w:rPr>
          <w:rFonts w:ascii="宋体" w:hAnsi="宋体" w:eastAsia="宋体" w:cs="宋体"/>
          <w:spacing w:val="-1"/>
          <w:sz w:val="28"/>
          <w:szCs w:val="28"/>
          <w:lang w:eastAsia="zh-CN"/>
        </w:rPr>
      </w:pPr>
    </w:p>
    <w:p>
      <w:pPr>
        <w:pStyle w:val="2"/>
        <w:ind w:firstLine="279"/>
        <w:rPr>
          <w:rFonts w:cs="宋体"/>
          <w:spacing w:val="-1"/>
          <w:sz w:val="28"/>
          <w:szCs w:val="28"/>
          <w:lang w:eastAsia="zh-CN"/>
        </w:rPr>
      </w:pPr>
    </w:p>
    <w:p>
      <w:pPr>
        <w:spacing w:before="14" w:line="360" w:lineRule="auto"/>
        <w:rPr>
          <w:rFonts w:ascii="宋体" w:hAnsi="宋体" w:eastAsia="宋体" w:cs="宋体"/>
          <w:spacing w:val="-1"/>
          <w:sz w:val="28"/>
          <w:szCs w:val="28"/>
          <w:lang w:eastAsia="zh-CN"/>
        </w:rPr>
      </w:pPr>
      <w:bookmarkStart w:id="31" w:name="_Toc6150"/>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lang w:eastAsia="zh-CN"/>
        </w:rPr>
        <w:t>.2、技术要求</w:t>
      </w:r>
      <w:bookmarkEnd w:id="31"/>
    </w:p>
    <w:p>
      <w:pPr>
        <w:pStyle w:val="2"/>
        <w:ind w:firstLine="279"/>
        <w:rPr>
          <w:lang w:eastAsia="zh-CN"/>
        </w:rPr>
      </w:pPr>
      <w:r>
        <w:rPr>
          <w:rFonts w:hint="eastAsia" w:cs="宋体"/>
          <w:spacing w:val="-1"/>
          <w:sz w:val="28"/>
          <w:szCs w:val="28"/>
          <w:lang w:val="en-US" w:eastAsia="zh-CN"/>
        </w:rPr>
        <w:t>5</w:t>
      </w:r>
      <w:r>
        <w:rPr>
          <w:rFonts w:hint="eastAsia" w:cs="宋体"/>
          <w:spacing w:val="-1"/>
          <w:sz w:val="28"/>
          <w:szCs w:val="28"/>
          <w:lang w:eastAsia="zh-CN"/>
        </w:rPr>
        <w:t>.2.1、主要技术参数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8"/>
        <w:gridCol w:w="4079"/>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b/>
                <w:bCs/>
                <w:kern w:val="0"/>
                <w:sz w:val="24"/>
              </w:rPr>
            </w:pPr>
            <w:r>
              <w:rPr>
                <w:rFonts w:hint="eastAsia" w:ascii="宋体" w:hAnsi="宋体" w:cs="宋体"/>
                <w:b/>
                <w:bCs/>
                <w:kern w:val="0"/>
                <w:sz w:val="24"/>
              </w:rPr>
              <w:t>序号</w:t>
            </w:r>
          </w:p>
        </w:tc>
        <w:tc>
          <w:tcPr>
            <w:tcW w:w="2303" w:type="pct"/>
            <w:noWrap w:val="0"/>
            <w:vAlign w:val="center"/>
          </w:tcPr>
          <w:p>
            <w:pPr>
              <w:wordWrap w:val="0"/>
              <w:spacing w:line="520" w:lineRule="exact"/>
              <w:ind w:firstLine="480" w:firstLineChars="200"/>
              <w:jc w:val="center"/>
              <w:rPr>
                <w:rFonts w:hint="eastAsia" w:ascii="宋体" w:hAnsi="宋体" w:cs="宋体"/>
                <w:b/>
                <w:bCs/>
                <w:kern w:val="0"/>
                <w:sz w:val="24"/>
              </w:rPr>
            </w:pPr>
            <w:r>
              <w:rPr>
                <w:rFonts w:hint="eastAsia" w:ascii="宋体" w:hAnsi="宋体" w:cs="宋体"/>
                <w:b/>
                <w:bCs/>
                <w:kern w:val="0"/>
                <w:sz w:val="24"/>
              </w:rPr>
              <w:t>项目</w:t>
            </w:r>
          </w:p>
        </w:tc>
        <w:tc>
          <w:tcPr>
            <w:tcW w:w="2272" w:type="pct"/>
            <w:noWrap w:val="0"/>
            <w:vAlign w:val="center"/>
          </w:tcPr>
          <w:p>
            <w:pPr>
              <w:wordWrap w:val="0"/>
              <w:spacing w:line="520" w:lineRule="exact"/>
              <w:ind w:firstLine="480" w:firstLineChars="200"/>
              <w:jc w:val="center"/>
              <w:rPr>
                <w:rFonts w:hint="eastAsia" w:ascii="宋体" w:hAnsi="宋体" w:cs="宋体"/>
                <w:b/>
                <w:bCs/>
                <w:kern w:val="0"/>
                <w:sz w:val="24"/>
              </w:rPr>
            </w:pPr>
            <w:r>
              <w:rPr>
                <w:rFonts w:hint="eastAsia" w:ascii="宋体" w:hAnsi="宋体" w:cs="宋体"/>
                <w:b/>
                <w:bCs/>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p>
        </w:tc>
        <w:tc>
          <w:tcPr>
            <w:tcW w:w="2303" w:type="pct"/>
            <w:noWrap w:val="0"/>
            <w:vAlign w:val="center"/>
          </w:tcPr>
          <w:p>
            <w:pPr>
              <w:jc w:val="center"/>
              <w:rPr>
                <w:rFonts w:hint="eastAsia" w:ascii="宋体" w:hAnsi="宋体" w:cs="宋体"/>
                <w:sz w:val="24"/>
              </w:rPr>
            </w:pPr>
            <w:r>
              <w:rPr>
                <w:rFonts w:hint="eastAsia" w:ascii="宋体" w:hAnsi="宋体" w:cs="宋体"/>
                <w:sz w:val="24"/>
              </w:rPr>
              <w:t>交流输入电压</w:t>
            </w:r>
          </w:p>
        </w:tc>
        <w:tc>
          <w:tcPr>
            <w:tcW w:w="2272" w:type="pct"/>
            <w:noWrap w:val="0"/>
            <w:vAlign w:val="center"/>
          </w:tcPr>
          <w:p>
            <w:pPr>
              <w:jc w:val="center"/>
              <w:rPr>
                <w:rFonts w:hint="eastAsia" w:ascii="宋体" w:hAnsi="宋体" w:cs="宋体"/>
                <w:sz w:val="24"/>
              </w:rPr>
            </w:pPr>
            <w:r>
              <w:rPr>
                <w:rFonts w:hint="eastAsia" w:ascii="宋体" w:hAnsi="宋体" w:cs="宋体"/>
                <w:sz w:val="24"/>
              </w:rPr>
              <w:t>三相AC380V（-15%，＋15％）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w:t>
            </w:r>
          </w:p>
        </w:tc>
        <w:tc>
          <w:tcPr>
            <w:tcW w:w="2303" w:type="pct"/>
            <w:noWrap w:val="0"/>
            <w:vAlign w:val="center"/>
          </w:tcPr>
          <w:p>
            <w:pPr>
              <w:jc w:val="center"/>
              <w:rPr>
                <w:rFonts w:hint="eastAsia" w:ascii="宋体" w:hAnsi="宋体" w:cs="宋体"/>
                <w:sz w:val="24"/>
              </w:rPr>
            </w:pPr>
            <w:r>
              <w:rPr>
                <w:rFonts w:hint="eastAsia" w:ascii="宋体" w:hAnsi="宋体" w:cs="宋体"/>
                <w:sz w:val="24"/>
              </w:rPr>
              <w:t>交流输入频率</w:t>
            </w:r>
          </w:p>
        </w:tc>
        <w:tc>
          <w:tcPr>
            <w:tcW w:w="2272" w:type="pct"/>
            <w:noWrap w:val="0"/>
            <w:vAlign w:val="center"/>
          </w:tcPr>
          <w:p>
            <w:pPr>
              <w:jc w:val="center"/>
              <w:rPr>
                <w:rFonts w:hint="eastAsia" w:ascii="宋体" w:hAnsi="宋体" w:cs="宋体"/>
                <w:sz w:val="24"/>
              </w:rPr>
            </w:pPr>
            <w:r>
              <w:rPr>
                <w:rFonts w:hint="eastAsia" w:ascii="宋体" w:hAnsi="宋体" w:cs="宋体"/>
                <w:sz w:val="24"/>
              </w:rPr>
              <w:t>50Hz±1Hz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3</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cs="宋体"/>
                <w:sz w:val="24"/>
              </w:rPr>
              <w:t>额定功率</w:t>
            </w:r>
          </w:p>
        </w:tc>
        <w:tc>
          <w:tcPr>
            <w:tcW w:w="2272" w:type="pct"/>
            <w:noWrap w:val="0"/>
            <w:vAlign w:val="center"/>
          </w:tcPr>
          <w:p>
            <w:pPr>
              <w:jc w:val="center"/>
              <w:rPr>
                <w:rFonts w:hint="eastAsia" w:ascii="宋体" w:hAnsi="宋体" w:cs="宋体"/>
                <w:sz w:val="24"/>
              </w:rPr>
            </w:pPr>
            <w:r>
              <w:rPr>
                <w:rFonts w:hint="eastAsia" w:ascii="宋体" w:hAnsi="宋体" w:eastAsia="宋体" w:cs="宋体"/>
                <w:sz w:val="24"/>
                <w:lang w:val="en-US" w:eastAsia="zh-CN"/>
              </w:rPr>
              <w:t>18</w:t>
            </w:r>
            <w:r>
              <w:rPr>
                <w:rFonts w:hint="eastAsia" w:ascii="宋体" w:hAnsi="宋体" w:cs="宋体"/>
                <w:sz w:val="24"/>
              </w:rPr>
              <w:t>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4</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lang w:val="en-US" w:eastAsia="zh-CN"/>
              </w:rPr>
              <w:t>单枪最大</w:t>
            </w:r>
            <w:r>
              <w:rPr>
                <w:rFonts w:hint="eastAsia" w:ascii="宋体" w:hAnsi="宋体" w:cs="宋体"/>
                <w:sz w:val="24"/>
              </w:rPr>
              <w:t>输出电流</w:t>
            </w:r>
          </w:p>
        </w:tc>
        <w:tc>
          <w:tcPr>
            <w:tcW w:w="2272" w:type="pct"/>
            <w:noWrap w:val="0"/>
            <w:vAlign w:val="center"/>
          </w:tcPr>
          <w:p>
            <w:pPr>
              <w:jc w:val="center"/>
              <w:rPr>
                <w:rFonts w:hint="eastAsia" w:ascii="宋体" w:hAnsi="宋体" w:cs="宋体"/>
                <w:sz w:val="24"/>
              </w:rPr>
            </w:pPr>
            <w:r>
              <w:rPr>
                <w:rFonts w:hint="eastAsia" w:ascii="宋体" w:hAnsi="宋体" w:eastAsia="宋体" w:cs="宋体"/>
                <w:sz w:val="24"/>
                <w:lang w:val="en-US" w:eastAsia="zh-CN"/>
              </w:rPr>
              <w:t>25</w:t>
            </w:r>
            <w:r>
              <w:rPr>
                <w:rFonts w:ascii="宋体" w:hAnsi="宋体" w:cs="宋体"/>
                <w:sz w:val="24"/>
              </w:rPr>
              <w:t>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5</w:t>
            </w:r>
          </w:p>
        </w:tc>
        <w:tc>
          <w:tcPr>
            <w:tcW w:w="2303" w:type="pct"/>
            <w:noWrap w:val="0"/>
            <w:vAlign w:val="center"/>
          </w:tcPr>
          <w:p>
            <w:pPr>
              <w:jc w:val="center"/>
              <w:rPr>
                <w:rFonts w:hint="eastAsia" w:ascii="宋体" w:hAnsi="宋体" w:cs="宋体"/>
                <w:sz w:val="24"/>
              </w:rPr>
            </w:pPr>
            <w:r>
              <w:rPr>
                <w:rFonts w:hint="eastAsia" w:ascii="宋体" w:hAnsi="宋体" w:cs="宋体"/>
                <w:sz w:val="24"/>
              </w:rPr>
              <w:t>结构形式</w:t>
            </w:r>
          </w:p>
        </w:tc>
        <w:tc>
          <w:tcPr>
            <w:tcW w:w="2272" w:type="pct"/>
            <w:noWrap w:val="0"/>
            <w:vAlign w:val="center"/>
          </w:tcPr>
          <w:p>
            <w:pPr>
              <w:jc w:val="center"/>
              <w:rPr>
                <w:rFonts w:ascii="宋体" w:hAnsi="宋体" w:cs="宋体"/>
                <w:sz w:val="24"/>
              </w:rPr>
            </w:pPr>
            <w:r>
              <w:rPr>
                <w:rFonts w:hint="eastAsia" w:ascii="宋体" w:hAnsi="宋体" w:eastAsia="宋体" w:cs="宋体"/>
                <w:sz w:val="24"/>
                <w:lang w:val="en-US" w:eastAsia="zh-CN"/>
              </w:rPr>
              <w:t>分</w:t>
            </w:r>
            <w:r>
              <w:rPr>
                <w:rFonts w:hint="eastAsia" w:ascii="宋体" w:hAnsi="宋体" w:cs="宋体"/>
                <w:sz w:val="24"/>
              </w:rPr>
              <w:t>体式</w:t>
            </w:r>
            <w:r>
              <w:rPr>
                <w:rFonts w:hint="eastAsia" w:ascii="宋体" w:hAnsi="宋体" w:eastAsia="宋体" w:cs="宋体"/>
                <w:sz w:val="24"/>
                <w:lang w:val="en-US" w:eastAsia="zh-CN"/>
              </w:rPr>
              <w:t>六</w:t>
            </w:r>
            <w:r>
              <w:rPr>
                <w:rFonts w:hint="eastAsia" w:ascii="宋体" w:hAnsi="宋体" w:cs="宋体"/>
                <w:sz w:val="24"/>
              </w:rPr>
              <w:t>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6</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cs="宋体"/>
                <w:sz w:val="24"/>
              </w:rPr>
              <w:t>环境温度</w:t>
            </w:r>
          </w:p>
        </w:tc>
        <w:tc>
          <w:tcPr>
            <w:tcW w:w="2272" w:type="pct"/>
            <w:noWrap w:val="0"/>
            <w:vAlign w:val="center"/>
          </w:tcPr>
          <w:p>
            <w:pPr>
              <w:jc w:val="center"/>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0℃</w:t>
            </w:r>
            <w:r>
              <w:rPr>
                <w:rFonts w:hint="eastAsia" w:ascii="楷体" w:hAnsi="楷体" w:eastAsia="楷体" w:cs="楷体"/>
                <w:sz w:val="24"/>
              </w:rPr>
              <w:t>～</w:t>
            </w:r>
            <w:r>
              <w:rPr>
                <w:rFonts w:hint="eastAsia" w:ascii="宋体" w:hAnsi="宋体" w:cs="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7</w:t>
            </w:r>
          </w:p>
        </w:tc>
        <w:tc>
          <w:tcPr>
            <w:tcW w:w="2303" w:type="pct"/>
            <w:noWrap w:val="0"/>
            <w:vAlign w:val="center"/>
          </w:tcPr>
          <w:p>
            <w:pPr>
              <w:jc w:val="center"/>
              <w:rPr>
                <w:rFonts w:hint="eastAsia" w:ascii="宋体" w:hAnsi="宋体" w:cs="宋体"/>
                <w:sz w:val="24"/>
              </w:rPr>
            </w:pPr>
            <w:r>
              <w:rPr>
                <w:rFonts w:hint="eastAsia" w:ascii="宋体" w:hAnsi="宋体" w:cs="宋体"/>
                <w:sz w:val="24"/>
              </w:rPr>
              <w:t>IP防护等级</w:t>
            </w:r>
          </w:p>
        </w:tc>
        <w:tc>
          <w:tcPr>
            <w:tcW w:w="2272" w:type="pct"/>
            <w:noWrap w:val="0"/>
            <w:vAlign w:val="center"/>
          </w:tcPr>
          <w:p>
            <w:pPr>
              <w:jc w:val="center"/>
              <w:rPr>
                <w:rFonts w:ascii="宋体" w:hAnsi="宋体" w:cs="宋体"/>
                <w:sz w:val="24"/>
              </w:rPr>
            </w:pPr>
            <w:r>
              <w:rPr>
                <w:rFonts w:hint="eastAsia" w:ascii="宋体" w:hAnsi="宋体" w:cs="宋体"/>
                <w:sz w:val="24"/>
              </w:rPr>
              <w:t>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8</w:t>
            </w:r>
          </w:p>
        </w:tc>
        <w:tc>
          <w:tcPr>
            <w:tcW w:w="2303" w:type="pct"/>
            <w:noWrap w:val="0"/>
            <w:vAlign w:val="center"/>
          </w:tcPr>
          <w:p>
            <w:pPr>
              <w:jc w:val="center"/>
              <w:rPr>
                <w:rFonts w:ascii="宋体" w:hAnsi="宋体" w:cs="宋体"/>
                <w:sz w:val="24"/>
              </w:rPr>
            </w:pPr>
            <w:r>
              <w:rPr>
                <w:rFonts w:hint="eastAsia" w:ascii="宋体" w:hAnsi="宋体" w:eastAsia="宋体" w:cs="宋体"/>
                <w:sz w:val="24"/>
              </w:rPr>
              <w:t>★</w:t>
            </w:r>
            <w:r>
              <w:rPr>
                <w:rFonts w:hint="eastAsia" w:ascii="宋体" w:hAnsi="宋体" w:cs="宋体"/>
                <w:sz w:val="24"/>
              </w:rPr>
              <w:t>单个电压模块功率</w:t>
            </w:r>
          </w:p>
        </w:tc>
        <w:tc>
          <w:tcPr>
            <w:tcW w:w="2272" w:type="pct"/>
            <w:noWrap w:val="0"/>
            <w:vAlign w:val="center"/>
          </w:tcPr>
          <w:p>
            <w:pPr>
              <w:jc w:val="center"/>
              <w:rPr>
                <w:rFonts w:ascii="宋体" w:hAnsi="宋体" w:cs="宋体"/>
                <w:sz w:val="24"/>
              </w:rPr>
            </w:pPr>
            <w:r>
              <w:rPr>
                <w:rFonts w:hint="eastAsia" w:ascii="宋体" w:hAnsi="宋体" w:cs="宋体"/>
                <w:sz w:val="24"/>
              </w:rPr>
              <w:t>≥</w:t>
            </w:r>
            <w:r>
              <w:rPr>
                <w:rFonts w:hint="eastAsia" w:ascii="宋体" w:hAnsi="宋体" w:eastAsia="宋体" w:cs="宋体"/>
                <w:sz w:val="24"/>
                <w:lang w:val="en-US" w:eastAsia="zh-CN"/>
              </w:rPr>
              <w:t>3</w:t>
            </w:r>
            <w:r>
              <w:rPr>
                <w:rFonts w:hint="eastAsia" w:ascii="宋体" w:hAnsi="宋体" w:cs="宋体"/>
                <w:sz w:val="24"/>
              </w:rPr>
              <w:t>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9</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cs="宋体"/>
                <w:sz w:val="24"/>
              </w:rPr>
              <w:t>标称输出电压</w:t>
            </w:r>
          </w:p>
        </w:tc>
        <w:tc>
          <w:tcPr>
            <w:tcW w:w="2272" w:type="pct"/>
            <w:noWrap w:val="0"/>
            <w:vAlign w:val="center"/>
          </w:tcPr>
          <w:p>
            <w:pPr>
              <w:jc w:val="center"/>
              <w:rPr>
                <w:rFonts w:ascii="宋体" w:hAnsi="宋体" w:cs="宋体"/>
                <w:sz w:val="24"/>
              </w:rPr>
            </w:pPr>
            <w:r>
              <w:rPr>
                <w:rFonts w:hint="eastAsia" w:ascii="宋体" w:hAnsi="宋体" w:eastAsia="宋体" w:cs="宋体"/>
                <w:sz w:val="24"/>
                <w:lang w:val="en-US" w:eastAsia="zh-CN"/>
              </w:rPr>
              <w:t>20</w:t>
            </w:r>
            <w:r>
              <w:rPr>
                <w:rFonts w:ascii="宋体" w:hAnsi="宋体" w:cs="宋体"/>
                <w:sz w:val="24"/>
              </w:rPr>
              <w:t>0V-</w:t>
            </w:r>
            <w:r>
              <w:rPr>
                <w:rFonts w:hint="eastAsia" w:ascii="宋体" w:hAnsi="宋体" w:eastAsia="宋体" w:cs="宋体"/>
                <w:sz w:val="24"/>
                <w:lang w:val="en-US" w:eastAsia="zh-CN"/>
              </w:rPr>
              <w:t>100</w:t>
            </w:r>
            <w:r>
              <w:rPr>
                <w:rFonts w:ascii="宋体" w:hAnsi="宋体" w:cs="宋体"/>
                <w:sz w:val="24"/>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10</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cs="宋体"/>
                <w:sz w:val="24"/>
              </w:rPr>
              <w:t>恒功率工作电压区间</w:t>
            </w:r>
          </w:p>
        </w:tc>
        <w:tc>
          <w:tcPr>
            <w:tcW w:w="2272" w:type="pct"/>
            <w:noWrap w:val="0"/>
            <w:vAlign w:val="center"/>
          </w:tcPr>
          <w:p>
            <w:pPr>
              <w:jc w:val="center"/>
              <w:rPr>
                <w:rFonts w:hint="eastAsia" w:ascii="宋体" w:hAnsi="宋体" w:cs="宋体"/>
                <w:sz w:val="24"/>
              </w:rPr>
            </w:pPr>
            <w:r>
              <w:rPr>
                <w:rFonts w:hint="eastAsia" w:ascii="宋体" w:hAnsi="宋体" w:eastAsia="宋体" w:cs="宋体"/>
                <w:sz w:val="24"/>
                <w:lang w:val="en-US" w:eastAsia="zh-CN"/>
              </w:rPr>
              <w:t>3</w:t>
            </w:r>
            <w:r>
              <w:rPr>
                <w:rFonts w:hint="eastAsia" w:ascii="宋体" w:hAnsi="宋体" w:cs="宋体"/>
                <w:sz w:val="24"/>
              </w:rPr>
              <w:t>00</w:t>
            </w:r>
            <w:r>
              <w:rPr>
                <w:rFonts w:ascii="宋体" w:hAnsi="宋体" w:cs="宋体"/>
                <w:sz w:val="24"/>
              </w:rPr>
              <w:t>V-</w:t>
            </w:r>
            <w:r>
              <w:rPr>
                <w:rFonts w:hint="eastAsia" w:ascii="宋体" w:hAnsi="宋体" w:eastAsia="宋体" w:cs="宋体"/>
                <w:sz w:val="24"/>
                <w:lang w:val="en-US" w:eastAsia="zh-CN"/>
              </w:rPr>
              <w:t>100</w:t>
            </w:r>
            <w:r>
              <w:rPr>
                <w:rFonts w:ascii="宋体" w:hAnsi="宋体" w:cs="宋体"/>
                <w:sz w:val="24"/>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11</w:t>
            </w:r>
          </w:p>
        </w:tc>
        <w:tc>
          <w:tcPr>
            <w:tcW w:w="2303" w:type="pct"/>
            <w:noWrap w:val="0"/>
            <w:vAlign w:val="center"/>
          </w:tcPr>
          <w:p>
            <w:pPr>
              <w:jc w:val="center"/>
              <w:rPr>
                <w:rFonts w:ascii="宋体" w:hAnsi="宋体" w:cs="宋体"/>
                <w:sz w:val="24"/>
              </w:rPr>
            </w:pPr>
            <w:r>
              <w:rPr>
                <w:rFonts w:hint="eastAsia" w:ascii="宋体" w:hAnsi="宋体" w:cs="宋体"/>
                <w:sz w:val="24"/>
              </w:rPr>
              <w:t>单枪最大功率</w:t>
            </w:r>
          </w:p>
        </w:tc>
        <w:tc>
          <w:tcPr>
            <w:tcW w:w="2272" w:type="pct"/>
            <w:noWrap w:val="0"/>
            <w:vAlign w:val="center"/>
          </w:tcPr>
          <w:p>
            <w:pPr>
              <w:jc w:val="center"/>
              <w:rPr>
                <w:rFonts w:ascii="宋体" w:hAnsi="宋体" w:cs="宋体"/>
                <w:sz w:val="24"/>
              </w:rPr>
            </w:pPr>
            <w:r>
              <w:rPr>
                <w:rFonts w:hint="eastAsia" w:ascii="宋体" w:hAnsi="宋体" w:eastAsia="宋体" w:cs="宋体"/>
                <w:sz w:val="24"/>
                <w:lang w:val="en-US" w:eastAsia="zh-CN"/>
              </w:rPr>
              <w:t>18</w:t>
            </w:r>
            <w:r>
              <w:rPr>
                <w:rFonts w:hint="eastAsia" w:ascii="宋体" w:hAnsi="宋体" w:cs="宋体"/>
                <w:sz w:val="24"/>
              </w:rPr>
              <w:t>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eastAsia="宋体" w:cs="宋体"/>
                <w:sz w:val="24"/>
                <w:lang w:val="en-US" w:eastAsia="zh-CN"/>
              </w:rPr>
              <w:t>输出功率20%≤P＜50%</w:t>
            </w:r>
          </w:p>
        </w:tc>
        <w:tc>
          <w:tcPr>
            <w:tcW w:w="2272" w:type="pct"/>
            <w:noWrap w:val="0"/>
            <w:vAlign w:val="center"/>
          </w:tcPr>
          <w:p>
            <w:pPr>
              <w:jc w:val="center"/>
              <w:rPr>
                <w:rFonts w:hint="eastAsia" w:ascii="宋体" w:hAnsi="宋体" w:eastAsia="宋体" w:cs="宋体"/>
                <w:sz w:val="24"/>
                <w:lang w:val="en-US" w:eastAsia="zh-CN"/>
              </w:rPr>
            </w:pPr>
            <w:r>
              <w:rPr>
                <w:rFonts w:hint="eastAsia" w:ascii="宋体" w:hAnsi="宋体" w:cs="宋体"/>
                <w:sz w:val="24"/>
              </w:rPr>
              <w:t>功率因数≥0.9</w:t>
            </w:r>
            <w:r>
              <w:rPr>
                <w:rFonts w:hint="eastAsia" w:ascii="宋体" w:hAnsi="宋体" w:eastAsia="宋体" w:cs="宋体"/>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2303" w:type="pct"/>
            <w:noWrap w:val="0"/>
            <w:vAlign w:val="center"/>
          </w:tcPr>
          <w:p>
            <w:pPr>
              <w:jc w:val="center"/>
              <w:rPr>
                <w:rFonts w:hint="eastAsia" w:ascii="宋体" w:hAnsi="宋体" w:cs="宋体"/>
                <w:sz w:val="24"/>
              </w:rPr>
            </w:pPr>
            <w:r>
              <w:rPr>
                <w:rFonts w:hint="eastAsia" w:ascii="宋体" w:hAnsi="宋体" w:eastAsia="宋体" w:cs="宋体"/>
                <w:sz w:val="24"/>
              </w:rPr>
              <w:t>★</w:t>
            </w:r>
            <w:r>
              <w:rPr>
                <w:rFonts w:hint="eastAsia" w:ascii="宋体" w:hAnsi="宋体" w:eastAsia="宋体" w:cs="宋体"/>
                <w:sz w:val="24"/>
                <w:lang w:val="en-US" w:eastAsia="zh-CN"/>
              </w:rPr>
              <w:t>输出功率50%≤P≤100%</w:t>
            </w:r>
          </w:p>
        </w:tc>
        <w:tc>
          <w:tcPr>
            <w:tcW w:w="2272" w:type="pct"/>
            <w:noWrap w:val="0"/>
            <w:vAlign w:val="center"/>
          </w:tcPr>
          <w:p>
            <w:pPr>
              <w:jc w:val="center"/>
              <w:rPr>
                <w:rFonts w:hint="eastAsia" w:ascii="宋体" w:hAnsi="宋体" w:cs="宋体"/>
                <w:sz w:val="24"/>
              </w:rPr>
            </w:pPr>
            <w:r>
              <w:rPr>
                <w:rFonts w:hint="eastAsia" w:ascii="宋体" w:hAnsi="宋体" w:cs="宋体"/>
                <w:sz w:val="24"/>
              </w:rPr>
              <w:t>功率因数≥0.9</w:t>
            </w:r>
            <w:r>
              <w:rPr>
                <w:rFonts w:hint="eastAsia" w:ascii="宋体" w:hAnsi="宋体" w:eastAsia="宋体" w:cs="宋体"/>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2303" w:type="pct"/>
            <w:noWrap w:val="0"/>
            <w:vAlign w:val="center"/>
          </w:tcPr>
          <w:p>
            <w:pPr>
              <w:jc w:val="center"/>
              <w:rPr>
                <w:rFonts w:ascii="宋体" w:hAnsi="宋体" w:cs="宋体"/>
                <w:sz w:val="24"/>
              </w:rPr>
            </w:pPr>
            <w:r>
              <w:rPr>
                <w:rFonts w:hint="eastAsia" w:ascii="宋体" w:hAnsi="宋体" w:eastAsia="宋体" w:cs="宋体"/>
                <w:sz w:val="24"/>
              </w:rPr>
              <w:t>★</w:t>
            </w:r>
            <w:r>
              <w:rPr>
                <w:rFonts w:hint="eastAsia" w:ascii="宋体" w:hAnsi="宋体" w:eastAsia="宋体" w:cs="宋体"/>
                <w:sz w:val="24"/>
                <w:lang w:val="en-US" w:eastAsia="zh-CN"/>
              </w:rPr>
              <w:t>输出功率20%≤P＜50%</w:t>
            </w:r>
          </w:p>
        </w:tc>
        <w:tc>
          <w:tcPr>
            <w:tcW w:w="2272" w:type="pct"/>
            <w:noWrap w:val="0"/>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工作效率</w:t>
            </w:r>
            <w:r>
              <w:rPr>
                <w:rFonts w:hint="eastAsia" w:ascii="宋体" w:hAnsi="宋体" w:cs="宋体"/>
                <w:sz w:val="24"/>
              </w:rPr>
              <w:t>≥</w:t>
            </w:r>
            <w:r>
              <w:rPr>
                <w:rFonts w:hint="eastAsia" w:ascii="宋体" w:hAnsi="宋体" w:eastAsia="宋体" w:cs="宋体"/>
                <w:sz w:val="24"/>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2303" w:type="pct"/>
            <w:noWrap w:val="0"/>
            <w:vAlign w:val="center"/>
          </w:tcPr>
          <w:p>
            <w:pPr>
              <w:jc w:val="center"/>
              <w:rPr>
                <w:rFonts w:ascii="宋体" w:hAnsi="宋体" w:cs="宋体"/>
                <w:sz w:val="24"/>
              </w:rPr>
            </w:pPr>
            <w:r>
              <w:rPr>
                <w:rFonts w:hint="eastAsia" w:ascii="宋体" w:hAnsi="宋体" w:eastAsia="宋体" w:cs="宋体"/>
                <w:sz w:val="24"/>
              </w:rPr>
              <w:t>★</w:t>
            </w:r>
            <w:r>
              <w:rPr>
                <w:rFonts w:hint="eastAsia" w:ascii="宋体" w:hAnsi="宋体" w:eastAsia="宋体" w:cs="宋体"/>
                <w:sz w:val="24"/>
                <w:lang w:val="en-US" w:eastAsia="zh-CN"/>
              </w:rPr>
              <w:t>输出功率50%≤P≤100%</w:t>
            </w:r>
          </w:p>
        </w:tc>
        <w:tc>
          <w:tcPr>
            <w:tcW w:w="2272" w:type="pct"/>
            <w:noWrap w:val="0"/>
            <w:vAlign w:val="center"/>
          </w:tcPr>
          <w:p>
            <w:pPr>
              <w:jc w:val="center"/>
              <w:rPr>
                <w:rFonts w:hint="default" w:ascii="宋体" w:hAnsi="宋体" w:eastAsia="宋体" w:cs="宋体"/>
                <w:sz w:val="24"/>
                <w:lang w:val="en-US" w:eastAsia="zh-CN"/>
              </w:rPr>
            </w:pPr>
            <w:r>
              <w:rPr>
                <w:rFonts w:hint="eastAsia" w:ascii="宋体" w:hAnsi="宋体" w:cs="宋体"/>
                <w:sz w:val="24"/>
              </w:rPr>
              <w:t>功率因数≥</w:t>
            </w:r>
            <w:r>
              <w:rPr>
                <w:rFonts w:hint="eastAsia" w:ascii="宋体" w:hAnsi="宋体" w:eastAsia="宋体" w:cs="宋体"/>
                <w:sz w:val="24"/>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6</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输出电压测量误差</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w:t>
            </w:r>
            <w:r>
              <w:rPr>
                <w:rFonts w:hint="eastAsia" w:ascii="宋体" w:hAnsi="宋体" w:eastAsia="宋体" w:cs="宋体"/>
                <w:sz w:val="24"/>
                <w:lang w:val="en-US" w:eastAsia="zh-CN"/>
              </w:rPr>
              <w:t>5</w:t>
            </w:r>
            <w:r>
              <w:rPr>
                <w:rFonts w:hint="eastAsia" w:ascii="宋体" w:hAnsi="宋体" w:cs="宋体"/>
                <w:sz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7</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稳压精度</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≤±0.</w:t>
            </w:r>
            <w:r>
              <w:rPr>
                <w:rFonts w:hint="eastAsia" w:ascii="宋体" w:hAnsi="宋体" w:eastAsia="宋体" w:cs="宋体"/>
                <w:sz w:val="24"/>
                <w:lang w:val="en-US" w:eastAsia="zh-CN"/>
              </w:rPr>
              <w:t>5</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18</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eastAsia="宋体" w:cs="宋体"/>
                <w:sz w:val="24"/>
              </w:rPr>
              <w:t>★</w:t>
            </w:r>
            <w:r>
              <w:rPr>
                <w:rFonts w:hint="eastAsia" w:ascii="宋体" w:hAnsi="宋体" w:cs="宋体"/>
                <w:sz w:val="24"/>
              </w:rPr>
              <w:t>稳流精度</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eastAsia="宋体" w:cs="宋体"/>
                <w:sz w:val="24"/>
                <w:lang w:val="en-US" w:eastAsia="zh-CN"/>
              </w:rPr>
              <w:t>-40℃和60℃稳流精度</w:t>
            </w:r>
            <w:r>
              <w:rPr>
                <w:rFonts w:hint="eastAsia" w:ascii="宋体" w:hAnsi="宋体" w:cs="宋体"/>
                <w:sz w:val="24"/>
              </w:rPr>
              <w:t>≤±</w:t>
            </w:r>
            <w:r>
              <w:rPr>
                <w:rFonts w:hint="eastAsia" w:ascii="宋体" w:hAnsi="宋体" w:eastAsia="宋体" w:cs="宋体"/>
                <w:sz w:val="24"/>
                <w:lang w:val="en-US" w:eastAsia="zh-CN"/>
              </w:rPr>
              <w:t>0.2</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19</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输出电压纹波系数</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w:t>
            </w:r>
            <w:r>
              <w:rPr>
                <w:rFonts w:hint="eastAsia" w:ascii="宋体" w:hAnsi="宋体" w:eastAsia="宋体" w:cs="宋体"/>
                <w:sz w:val="24"/>
                <w:lang w:val="en-US" w:eastAsia="zh-CN"/>
              </w:rPr>
              <w:t>1.0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20</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输出电流设定误差</w:t>
            </w:r>
          </w:p>
        </w:tc>
        <w:tc>
          <w:tcPr>
            <w:tcW w:w="2272" w:type="pct"/>
            <w:noWrap w:val="0"/>
            <w:vAlign w:val="center"/>
          </w:tcPr>
          <w:p>
            <w:pPr>
              <w:jc w:val="center"/>
              <w:rPr>
                <w:rFonts w:hint="eastAsia" w:ascii="宋体" w:hAnsi="宋体" w:cs="宋体"/>
                <w:sz w:val="24"/>
              </w:rPr>
            </w:pPr>
            <w:r>
              <w:rPr>
                <w:rFonts w:hint="eastAsia" w:ascii="宋体" w:hAnsi="宋体" w:cs="宋体"/>
                <w:sz w:val="24"/>
              </w:rPr>
              <w:t>电流≥30A时，≤±</w:t>
            </w:r>
            <w:r>
              <w:rPr>
                <w:rFonts w:hint="eastAsia" w:ascii="宋体" w:hAnsi="宋体" w:eastAsia="宋体" w:cs="宋体"/>
                <w:sz w:val="24"/>
                <w:lang w:val="en-US" w:eastAsia="zh-CN"/>
              </w:rPr>
              <w:t>1.0</w:t>
            </w:r>
            <w:r>
              <w:rPr>
                <w:rFonts w:hint="eastAsia" w:ascii="宋体" w:hAnsi="宋体" w:cs="宋体"/>
                <w:sz w:val="24"/>
              </w:rPr>
              <w:t>%；</w:t>
            </w:r>
          </w:p>
          <w:p>
            <w:pPr>
              <w:jc w:val="center"/>
              <w:rPr>
                <w:rFonts w:hint="eastAsia" w:ascii="宋体" w:hAnsi="宋体" w:cs="宋体" w:eastAsiaTheme="minorHAnsi"/>
                <w:sz w:val="24"/>
                <w:szCs w:val="22"/>
                <w:lang w:val="en-US" w:eastAsia="en-US" w:bidi="ar-SA"/>
              </w:rPr>
            </w:pPr>
            <w:r>
              <w:rPr>
                <w:rFonts w:hint="eastAsia" w:ascii="宋体" w:hAnsi="宋体" w:cs="宋体"/>
                <w:sz w:val="24"/>
              </w:rPr>
              <w:t>电流&lt;30A时，≤±0.</w:t>
            </w:r>
            <w:r>
              <w:rPr>
                <w:rFonts w:hint="eastAsia" w:ascii="宋体" w:hAnsi="宋体" w:eastAsia="宋体" w:cs="宋体"/>
                <w:sz w:val="24"/>
                <w:lang w:val="en-US" w:eastAsia="zh-CN"/>
              </w:rPr>
              <w:t>3</w:t>
            </w:r>
            <w:r>
              <w:rPr>
                <w:rFonts w:hint="eastAsia" w:ascii="宋体" w:hAnsi="宋体" w:cs="宋体"/>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21</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输出电压设定误差</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≤±0.</w:t>
            </w:r>
            <w:r>
              <w:rPr>
                <w:rFonts w:hint="eastAsia" w:ascii="宋体" w:hAnsi="宋体" w:eastAsia="宋体" w:cs="宋体"/>
                <w:sz w:val="24"/>
                <w:lang w:val="en-US" w:eastAsia="zh-CN"/>
              </w:rPr>
              <w:t>5</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22</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eastAsia="宋体" w:cs="宋体"/>
                <w:sz w:val="24"/>
              </w:rPr>
              <w:t>★</w:t>
            </w:r>
            <w:r>
              <w:rPr>
                <w:rFonts w:hint="eastAsia" w:ascii="宋体" w:hAnsi="宋体" w:cs="宋体"/>
                <w:sz w:val="24"/>
              </w:rPr>
              <w:t>噪声要求</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w:t>
            </w:r>
            <w:r>
              <w:rPr>
                <w:rFonts w:hint="eastAsia" w:ascii="宋体" w:hAnsi="宋体" w:eastAsia="宋体" w:cs="宋体"/>
                <w:sz w:val="24"/>
                <w:lang w:val="en-US" w:eastAsia="zh-CN"/>
              </w:rPr>
              <w:t>60</w:t>
            </w:r>
            <w:r>
              <w:rPr>
                <w:rFonts w:hint="eastAsia" w:ascii="宋体" w:hAnsi="宋体" w:cs="宋体"/>
                <w:sz w:val="24"/>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23</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eastAsia="宋体" w:cs="宋体"/>
                <w:sz w:val="24"/>
              </w:rPr>
              <w:t>★</w:t>
            </w:r>
            <w:r>
              <w:rPr>
                <w:rFonts w:hint="eastAsia" w:ascii="宋体" w:hAnsi="宋体" w:cs="宋体"/>
                <w:sz w:val="24"/>
              </w:rPr>
              <w:t>待机损耗</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eastAsia="宋体" w:cs="宋体"/>
                <w:sz w:val="24"/>
                <w:lang w:val="en-US" w:eastAsia="zh-CN"/>
              </w:rPr>
              <w:t>按照N*50W公式，单个接口平均待机功耗小于</w:t>
            </w:r>
            <w:r>
              <w:rPr>
                <w:rFonts w:hint="eastAsia" w:ascii="宋体" w:hAnsi="宋体" w:cs="宋体"/>
                <w:sz w:val="24"/>
              </w:rPr>
              <w:t>≤</w:t>
            </w:r>
            <w:r>
              <w:rPr>
                <w:rFonts w:hint="eastAsia" w:ascii="宋体" w:hAnsi="宋体" w:eastAsia="宋体" w:cs="宋体"/>
                <w:sz w:val="24"/>
                <w:lang w:val="en-US" w:eastAsia="zh-CN"/>
              </w:rPr>
              <w:t>30</w:t>
            </w:r>
            <w:r>
              <w:rPr>
                <w:rFonts w:hint="eastAsia" w:ascii="宋体" w:hAnsi="宋体" w:cs="宋体"/>
                <w:sz w:val="24"/>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24</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电磁兼容要求</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符合GB/T 19826-2014中5.4的要求。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25</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操作方式</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手机APP、本地触屏操作、集中调度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26</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大气压强</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80kPa～110kPa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3" w:type="pct"/>
            <w:noWrap w:val="0"/>
            <w:vAlign w:val="center"/>
          </w:tcPr>
          <w:p>
            <w:pPr>
              <w:wordWrap w:val="0"/>
              <w:spacing w:line="520" w:lineRule="exact"/>
              <w:jc w:val="center"/>
              <w:rPr>
                <w:rFonts w:hint="eastAsia" w:ascii="宋体" w:hAnsi="宋体" w:cs="宋体"/>
                <w:kern w:val="0"/>
                <w:sz w:val="24"/>
              </w:rPr>
            </w:pPr>
            <w:r>
              <w:rPr>
                <w:rFonts w:hint="eastAsia" w:ascii="宋体" w:hAnsi="宋体" w:cs="宋体"/>
                <w:kern w:val="0"/>
                <w:sz w:val="24"/>
              </w:rPr>
              <w:t>27</w:t>
            </w:r>
          </w:p>
        </w:tc>
        <w:tc>
          <w:tcPr>
            <w:tcW w:w="2303"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海拔高度</w:t>
            </w:r>
          </w:p>
        </w:tc>
        <w:tc>
          <w:tcPr>
            <w:tcW w:w="2272" w:type="pct"/>
            <w:noWrap w:val="0"/>
            <w:vAlign w:val="center"/>
          </w:tcPr>
          <w:p>
            <w:pPr>
              <w:jc w:val="center"/>
              <w:rPr>
                <w:rFonts w:hint="eastAsia" w:ascii="宋体" w:hAnsi="宋体" w:cs="宋体" w:eastAsiaTheme="minorHAnsi"/>
                <w:sz w:val="24"/>
                <w:szCs w:val="22"/>
                <w:lang w:val="en-US" w:eastAsia="en-US" w:bidi="ar-SA"/>
              </w:rPr>
            </w:pPr>
            <w:r>
              <w:rPr>
                <w:rFonts w:hint="eastAsia" w:ascii="宋体" w:hAnsi="宋体" w:cs="宋体"/>
                <w:sz w:val="24"/>
              </w:rPr>
              <w:t>≤2000m</w:t>
            </w:r>
          </w:p>
        </w:tc>
      </w:tr>
    </w:tbl>
    <w:p>
      <w:pPr>
        <w:pStyle w:val="2"/>
        <w:ind w:firstLine="210"/>
        <w:rPr>
          <w:lang w:eastAsia="zh-CN"/>
        </w:rPr>
      </w:pPr>
    </w:p>
    <w:p>
      <w:pPr>
        <w:pStyle w:val="2"/>
        <w:ind w:firstLine="279"/>
        <w:rPr>
          <w:lang w:eastAsia="zh-CN"/>
        </w:rPr>
      </w:pPr>
      <w:r>
        <w:rPr>
          <w:rFonts w:hint="eastAsia" w:cs="宋体"/>
          <w:spacing w:val="-1"/>
          <w:sz w:val="28"/>
          <w:szCs w:val="28"/>
          <w:lang w:val="en-US" w:eastAsia="zh-CN"/>
        </w:rPr>
        <w:t>5</w:t>
      </w:r>
      <w:r>
        <w:rPr>
          <w:rFonts w:hint="eastAsia" w:cs="宋体"/>
          <w:spacing w:val="-1"/>
          <w:sz w:val="28"/>
          <w:szCs w:val="28"/>
          <w:lang w:eastAsia="zh-CN"/>
        </w:rPr>
        <w:t>.2.2、其他技术参数</w:t>
      </w:r>
    </w:p>
    <w:p>
      <w:pPr>
        <w:pStyle w:val="2"/>
        <w:ind w:firstLine="210"/>
        <w:rPr>
          <w:lang w:eastAsia="zh-CN"/>
        </w:rPr>
      </w:pPr>
    </w:p>
    <w:p>
      <w:pPr>
        <w:keepLines/>
        <w:spacing w:after="120" w:line="360" w:lineRule="auto"/>
        <w:ind w:firstLine="420"/>
        <w:rPr>
          <w:rFonts w:ascii="宋体" w:hAnsi="宋体" w:eastAsia="宋体" w:cs="宋体"/>
          <w:b/>
          <w:bCs/>
          <w:sz w:val="21"/>
          <w:szCs w:val="21"/>
        </w:rPr>
      </w:pPr>
      <w:bookmarkStart w:id="32" w:name="_Toc531300136"/>
      <w:bookmarkStart w:id="33" w:name="_Toc21346"/>
      <w:r>
        <w:rPr>
          <w:rFonts w:hint="eastAsia" w:cs="宋体"/>
          <w:b/>
          <w:bCs/>
          <w:sz w:val="21"/>
          <w:szCs w:val="21"/>
          <w:lang w:eastAsia="zh-CN"/>
        </w:rPr>
        <w:t>1、</w:t>
      </w:r>
      <w:r>
        <w:rPr>
          <w:rFonts w:hint="eastAsia" w:ascii="宋体" w:hAnsi="宋体" w:eastAsia="宋体" w:cs="宋体"/>
          <w:b/>
          <w:bCs/>
          <w:sz w:val="21"/>
          <w:szCs w:val="21"/>
        </w:rPr>
        <w:t>结构要求</w:t>
      </w:r>
      <w:bookmarkEnd w:id="32"/>
      <w:bookmarkEnd w:id="33"/>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充电机采用</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体式结构形式。基本构成包括：功力电源输入、功率变换单元、输出开关单元、充电电缆和车辆车头、控制电源、充电控制单元、人机交互单元、计量功能单元。</w:t>
      </w:r>
    </w:p>
    <w:p>
      <w:pPr>
        <w:keepLines/>
        <w:spacing w:after="120" w:line="360" w:lineRule="auto"/>
        <w:ind w:firstLine="420"/>
        <w:rPr>
          <w:rFonts w:cs="宋体"/>
          <w:b/>
          <w:bCs/>
          <w:sz w:val="21"/>
          <w:szCs w:val="21"/>
          <w:lang w:eastAsia="zh-CN"/>
        </w:rPr>
      </w:pPr>
      <w:bookmarkStart w:id="34" w:name="_Toc411176411"/>
      <w:bookmarkStart w:id="35" w:name="_Toc428997273"/>
      <w:bookmarkStart w:id="36" w:name="_Toc15878"/>
      <w:bookmarkStart w:id="37" w:name="_Toc531300137"/>
      <w:bookmarkStart w:id="38" w:name="_Toc387646175"/>
      <w:bookmarkStart w:id="39" w:name="_Toc352274278"/>
      <w:r>
        <w:rPr>
          <w:rFonts w:hint="eastAsia" w:cs="宋体"/>
          <w:b/>
          <w:bCs/>
          <w:sz w:val="21"/>
          <w:szCs w:val="21"/>
          <w:lang w:eastAsia="zh-CN"/>
        </w:rPr>
        <w:t>2、功能要求</w:t>
      </w:r>
      <w:bookmarkEnd w:id="34"/>
      <w:bookmarkEnd w:id="35"/>
      <w:bookmarkEnd w:id="36"/>
      <w:bookmarkEnd w:id="37"/>
      <w:bookmarkEnd w:id="38"/>
      <w:bookmarkEnd w:id="39"/>
    </w:p>
    <w:p>
      <w:pPr>
        <w:keepLines/>
        <w:spacing w:after="120" w:line="360" w:lineRule="auto"/>
        <w:ind w:firstLine="420"/>
        <w:rPr>
          <w:rFonts w:cs="宋体"/>
          <w:b/>
          <w:bCs/>
          <w:sz w:val="21"/>
          <w:szCs w:val="21"/>
          <w:lang w:eastAsia="zh-CN"/>
        </w:rPr>
      </w:pPr>
      <w:bookmarkStart w:id="40" w:name="_Toc27017"/>
      <w:bookmarkStart w:id="41" w:name="_Toc352274279"/>
      <w:r>
        <w:rPr>
          <w:rFonts w:hint="eastAsia" w:cs="宋体"/>
          <w:b/>
          <w:bCs/>
          <w:sz w:val="21"/>
          <w:szCs w:val="21"/>
          <w:lang w:eastAsia="zh-CN"/>
        </w:rPr>
        <w:t>2.1充电设定方式</w:t>
      </w:r>
      <w:bookmarkEnd w:id="40"/>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在充电过程中，充电机依据电动汽车电池管理系统提供的数据动态调整充电参数，执行相应动作，完成充电过程。</w:t>
      </w:r>
    </w:p>
    <w:p>
      <w:pPr>
        <w:keepLines/>
        <w:spacing w:after="120" w:line="360" w:lineRule="auto"/>
        <w:ind w:firstLine="420"/>
        <w:rPr>
          <w:rFonts w:cs="宋体"/>
          <w:b/>
          <w:bCs/>
          <w:sz w:val="21"/>
          <w:szCs w:val="21"/>
          <w:lang w:eastAsia="zh-CN"/>
        </w:rPr>
      </w:pPr>
      <w:bookmarkStart w:id="42" w:name="_Toc7031"/>
      <w:r>
        <w:rPr>
          <w:rFonts w:hint="eastAsia" w:cs="宋体"/>
          <w:b/>
          <w:bCs/>
          <w:sz w:val="21"/>
          <w:szCs w:val="21"/>
          <w:lang w:eastAsia="zh-CN"/>
        </w:rPr>
        <w:t>2.2充电模式和连接方式</w:t>
      </w:r>
      <w:bookmarkEnd w:id="42"/>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充电机采用GB/T18487.1-2015附录B中规定的充电模式4和连接方式C对电动汽车进行充电。充电接口应满足GB/T20234.1-2015和 GB/T20234.3-2015的规定。</w:t>
      </w:r>
    </w:p>
    <w:p>
      <w:pPr>
        <w:keepLines/>
        <w:spacing w:after="120" w:line="360" w:lineRule="auto"/>
        <w:ind w:firstLine="420"/>
        <w:rPr>
          <w:rFonts w:cs="宋体"/>
          <w:b/>
          <w:bCs/>
          <w:sz w:val="21"/>
          <w:szCs w:val="21"/>
          <w:lang w:eastAsia="zh-CN"/>
        </w:rPr>
      </w:pPr>
      <w:bookmarkStart w:id="43" w:name="_Toc17144"/>
      <w:r>
        <w:rPr>
          <w:rFonts w:hint="eastAsia" w:cs="宋体"/>
          <w:b/>
          <w:bCs/>
          <w:sz w:val="21"/>
          <w:szCs w:val="21"/>
          <w:lang w:eastAsia="zh-CN"/>
        </w:rPr>
        <w:t>2.3充电控制</w:t>
      </w:r>
      <w:bookmarkEnd w:id="43"/>
    </w:p>
    <w:p>
      <w:pPr>
        <w:pStyle w:val="9"/>
        <w:numPr>
          <w:ilvl w:val="0"/>
          <w:numId w:val="6"/>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自动充电：充电机能根据车辆电池管理系统提供的数据，动态调整输出，并根据设定的参数执行相应动作，控制充电过程且自动完成充电。</w:t>
      </w:r>
    </w:p>
    <w:p>
      <w:pPr>
        <w:pStyle w:val="9"/>
        <w:numPr>
          <w:ilvl w:val="0"/>
          <w:numId w:val="6"/>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手动充电：手动设置充电时间，充分利用低谷电价，降低运营成本。</w:t>
      </w:r>
    </w:p>
    <w:p>
      <w:pPr>
        <w:pStyle w:val="9"/>
        <w:numPr>
          <w:ilvl w:val="0"/>
          <w:numId w:val="6"/>
        </w:numPr>
        <w:tabs>
          <w:tab w:val="left" w:pos="1134"/>
        </w:tabs>
        <w:spacing w:line="360" w:lineRule="auto"/>
        <w:ind w:firstLineChars="0"/>
        <w:rPr>
          <w:rFonts w:ascii="宋体" w:hAnsi="宋体" w:eastAsia="宋体" w:cs="宋体"/>
          <w:sz w:val="21"/>
          <w:szCs w:val="21"/>
        </w:rPr>
      </w:pPr>
      <w:r>
        <w:rPr>
          <w:rFonts w:hint="eastAsia" w:ascii="宋体" w:hAnsi="宋体" w:eastAsia="宋体" w:cs="宋体"/>
          <w:sz w:val="21"/>
          <w:szCs w:val="21"/>
        </w:rPr>
        <w:t>具备密码启动充电功能</w:t>
      </w:r>
    </w:p>
    <w:p>
      <w:pPr>
        <w:pStyle w:val="9"/>
        <w:numPr>
          <w:ilvl w:val="0"/>
          <w:numId w:val="6"/>
        </w:numPr>
        <w:tabs>
          <w:tab w:val="left" w:pos="1134"/>
        </w:tabs>
        <w:spacing w:line="360" w:lineRule="auto"/>
        <w:ind w:firstLineChars="0"/>
        <w:rPr>
          <w:rFonts w:ascii="宋体" w:hAnsi="宋体" w:eastAsia="宋体" w:cs="宋体"/>
          <w:sz w:val="21"/>
          <w:szCs w:val="21"/>
        </w:rPr>
      </w:pPr>
      <w:r>
        <w:rPr>
          <w:rFonts w:hint="eastAsia" w:ascii="宋体" w:hAnsi="宋体" w:eastAsia="宋体" w:cs="宋体"/>
          <w:sz w:val="21"/>
          <w:szCs w:val="21"/>
        </w:rPr>
        <w:t>支持刷卡启动功能</w:t>
      </w:r>
    </w:p>
    <w:p>
      <w:pPr>
        <w:pStyle w:val="9"/>
        <w:numPr>
          <w:ilvl w:val="0"/>
          <w:numId w:val="6"/>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支持微信、手机APP扫码启动功能</w:t>
      </w:r>
    </w:p>
    <w:p>
      <w:pPr>
        <w:keepLines/>
        <w:spacing w:after="120" w:line="360" w:lineRule="auto"/>
        <w:ind w:firstLine="420"/>
        <w:rPr>
          <w:rFonts w:cs="宋体"/>
          <w:b/>
          <w:bCs/>
          <w:sz w:val="21"/>
          <w:szCs w:val="21"/>
          <w:lang w:eastAsia="zh-CN"/>
        </w:rPr>
      </w:pPr>
      <w:bookmarkStart w:id="44" w:name="_Toc17539"/>
      <w:r>
        <w:rPr>
          <w:rFonts w:hint="eastAsia" w:ascii="宋体" w:hAnsi="宋体" w:eastAsia="宋体" w:cs="宋体"/>
          <w:b/>
          <w:bCs/>
          <w:sz w:val="21"/>
          <w:szCs w:val="21"/>
          <w:lang w:eastAsia="zh-CN"/>
        </w:rPr>
        <w:t>★</w:t>
      </w:r>
      <w:r>
        <w:rPr>
          <w:rFonts w:hint="eastAsia" w:cs="宋体"/>
          <w:b/>
          <w:bCs/>
          <w:sz w:val="21"/>
          <w:szCs w:val="21"/>
          <w:lang w:eastAsia="zh-CN"/>
        </w:rPr>
        <w:t>2.4功率功率分配</w:t>
      </w:r>
      <w:bookmarkEnd w:id="44"/>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一体多充式充电机具备动态功率分配功能，在充电时可以根据用户的充电需求、电池充电需求、当前功率变化单元负荷状态、上级监控管理系统调控指令，可以按照预定的控制策略动态调整分配链接至各个充电口功率变换模块的数量，要求最小调配单元</w:t>
      </w:r>
      <w:r>
        <w:rPr>
          <w:rFonts w:hint="eastAsia" w:ascii="宋体" w:hAnsi="宋体" w:eastAsia="宋体" w:cs="宋体"/>
          <w:sz w:val="21"/>
          <w:szCs w:val="21"/>
          <w:lang w:val="en-US" w:eastAsia="zh-CN"/>
        </w:rPr>
        <w:t>为3</w:t>
      </w:r>
      <w:r>
        <w:rPr>
          <w:rFonts w:hint="eastAsia" w:ascii="宋体" w:hAnsi="宋体" w:eastAsia="宋体" w:cs="宋体"/>
          <w:sz w:val="21"/>
          <w:szCs w:val="21"/>
          <w:lang w:eastAsia="zh-CN"/>
        </w:rPr>
        <w:t>0kW。</w:t>
      </w:r>
    </w:p>
    <w:p>
      <w:pPr>
        <w:keepLines/>
        <w:spacing w:after="120" w:line="360" w:lineRule="auto"/>
        <w:ind w:firstLine="420"/>
        <w:rPr>
          <w:rFonts w:cs="宋体"/>
          <w:b/>
          <w:bCs/>
          <w:sz w:val="21"/>
          <w:szCs w:val="21"/>
          <w:lang w:eastAsia="zh-CN"/>
        </w:rPr>
      </w:pPr>
      <w:bookmarkStart w:id="45" w:name="_Toc2024"/>
      <w:r>
        <w:rPr>
          <w:rFonts w:hint="eastAsia" w:cs="宋体"/>
          <w:b/>
          <w:bCs/>
          <w:sz w:val="21"/>
          <w:szCs w:val="21"/>
          <w:lang w:eastAsia="zh-CN"/>
        </w:rPr>
        <w:t>2.5充电策略</w:t>
      </w:r>
      <w:bookmarkEnd w:id="45"/>
    </w:p>
    <w:p>
      <w:pPr>
        <w:pStyle w:val="9"/>
        <w:tabs>
          <w:tab w:val="left" w:pos="1134"/>
        </w:tabs>
        <w:spacing w:line="360" w:lineRule="auto"/>
        <w:ind w:left="735"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均充同充充电策略：当只有一辆车在充电时，充电机所有充电模块最大限度满足车辆需求。第二辆车来到时功率自动进行均分，每辆车输入的最大功率为充电机最大输出功率的一半,以此类推。此策略适合夜间慢平衡充电，最大限度保护电池。</w:t>
      </w:r>
    </w:p>
    <w:p>
      <w:pPr>
        <w:keepLines/>
        <w:spacing w:after="120" w:line="360" w:lineRule="auto"/>
        <w:ind w:firstLine="420"/>
        <w:rPr>
          <w:rFonts w:cs="宋体"/>
          <w:b/>
          <w:bCs/>
          <w:sz w:val="21"/>
          <w:szCs w:val="21"/>
          <w:lang w:eastAsia="zh-CN"/>
        </w:rPr>
      </w:pPr>
      <w:bookmarkStart w:id="46" w:name="_Toc5401"/>
      <w:r>
        <w:rPr>
          <w:rFonts w:hint="eastAsia" w:cs="宋体"/>
          <w:b/>
          <w:bCs/>
          <w:sz w:val="21"/>
          <w:szCs w:val="21"/>
          <w:lang w:eastAsia="zh-CN"/>
        </w:rPr>
        <w:t>2.6与电池管理系统通信功能</w:t>
      </w:r>
      <w:bookmarkEnd w:id="46"/>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充电机应具有与电池管理系统通信的CAN接口，获得电池管理系统的充电参数和充电实时数据。通信协议应能满足GB/T 27930-2015的规定。</w:t>
      </w:r>
    </w:p>
    <w:p>
      <w:pPr>
        <w:keepLines/>
        <w:spacing w:after="120" w:line="360" w:lineRule="auto"/>
        <w:ind w:firstLine="420"/>
        <w:rPr>
          <w:rFonts w:cs="宋体"/>
          <w:b/>
          <w:bCs/>
          <w:sz w:val="21"/>
          <w:szCs w:val="21"/>
          <w:lang w:eastAsia="zh-CN"/>
        </w:rPr>
      </w:pPr>
      <w:bookmarkStart w:id="47" w:name="_Toc6420"/>
      <w:r>
        <w:rPr>
          <w:rFonts w:hint="eastAsia" w:cs="宋体"/>
          <w:b/>
          <w:bCs/>
          <w:sz w:val="21"/>
          <w:szCs w:val="21"/>
          <w:lang w:eastAsia="zh-CN"/>
        </w:rPr>
        <w:t>2.7计量功能</w:t>
      </w:r>
      <w:bookmarkEnd w:id="47"/>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充电机采用直流侧计量，应具有对每个充电接口输出电能进行计量的功能。电能计量装置应符合国家计量器具检定相关要求。精确度等级1.0级，通信协议遵循《DL/T 645-2007多功能电能表通信协议》技术要求。</w:t>
      </w:r>
    </w:p>
    <w:p>
      <w:pPr>
        <w:keepLines/>
        <w:spacing w:after="120" w:line="360" w:lineRule="auto"/>
        <w:ind w:firstLine="420"/>
        <w:rPr>
          <w:rFonts w:cs="宋体"/>
          <w:b/>
          <w:bCs/>
          <w:sz w:val="21"/>
          <w:szCs w:val="21"/>
          <w:lang w:eastAsia="zh-CN"/>
        </w:rPr>
      </w:pPr>
      <w:bookmarkStart w:id="48" w:name="_Toc13675"/>
      <w:r>
        <w:rPr>
          <w:rFonts w:hint="eastAsia" w:cs="宋体"/>
          <w:b/>
          <w:bCs/>
          <w:sz w:val="21"/>
          <w:szCs w:val="21"/>
          <w:lang w:eastAsia="zh-CN"/>
        </w:rPr>
        <w:t>2.8通信功能</w:t>
      </w:r>
      <w:bookmarkEnd w:id="48"/>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配置4G通讯模块，采用4G通讯流量卡连接网络，手机APP、PAD、PC登陆云平台进行充电状态的监控、查询及控制功能。每个车位可单独计量、计费、通信。</w:t>
      </w:r>
    </w:p>
    <w:p>
      <w:pPr>
        <w:keepLines/>
        <w:spacing w:after="120" w:line="360" w:lineRule="auto"/>
        <w:ind w:firstLine="420"/>
        <w:rPr>
          <w:rFonts w:cs="宋体"/>
          <w:b/>
          <w:bCs/>
          <w:sz w:val="21"/>
          <w:szCs w:val="21"/>
          <w:lang w:eastAsia="zh-CN"/>
        </w:rPr>
      </w:pPr>
      <w:bookmarkStart w:id="49" w:name="_Toc527"/>
      <w:r>
        <w:rPr>
          <w:rFonts w:hint="eastAsia" w:cs="宋体"/>
          <w:b/>
          <w:bCs/>
          <w:sz w:val="21"/>
          <w:szCs w:val="21"/>
          <w:lang w:eastAsia="zh-CN"/>
        </w:rPr>
        <w:t>2.9远程升级</w:t>
      </w:r>
      <w:bookmarkEnd w:id="49"/>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配置4G／3G通讯模块，充电机烧写程序可通过联网后通过监控运维平台控制，远程升级。</w:t>
      </w:r>
    </w:p>
    <w:p>
      <w:pPr>
        <w:keepLines/>
        <w:spacing w:after="120" w:line="360" w:lineRule="auto"/>
        <w:ind w:firstLine="420"/>
        <w:rPr>
          <w:rFonts w:cs="宋体"/>
          <w:b/>
          <w:bCs/>
          <w:sz w:val="21"/>
          <w:szCs w:val="21"/>
          <w:lang w:eastAsia="zh-CN"/>
        </w:rPr>
      </w:pPr>
      <w:bookmarkStart w:id="50" w:name="_Toc6875"/>
      <w:r>
        <w:rPr>
          <w:rFonts w:hint="eastAsia" w:cs="宋体"/>
          <w:b/>
          <w:bCs/>
          <w:sz w:val="21"/>
          <w:szCs w:val="21"/>
          <w:lang w:eastAsia="zh-CN"/>
        </w:rPr>
        <w:t>2.10远程断电</w:t>
      </w:r>
      <w:bookmarkEnd w:id="50"/>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配置4G／3G通讯模块，具备面对应急突发事件，可通过调度室的远程监控运维平台，远程操作断电。</w:t>
      </w:r>
    </w:p>
    <w:p>
      <w:pPr>
        <w:keepLines/>
        <w:spacing w:after="120" w:line="360" w:lineRule="auto"/>
        <w:ind w:firstLine="420"/>
        <w:rPr>
          <w:rFonts w:cs="宋体"/>
          <w:b/>
          <w:bCs/>
          <w:sz w:val="21"/>
          <w:szCs w:val="21"/>
          <w:lang w:eastAsia="zh-CN"/>
        </w:rPr>
      </w:pPr>
      <w:bookmarkStart w:id="51" w:name="_Toc26209"/>
      <w:r>
        <w:rPr>
          <w:rFonts w:hint="eastAsia" w:cs="宋体"/>
          <w:b/>
          <w:bCs/>
          <w:sz w:val="21"/>
          <w:szCs w:val="21"/>
          <w:lang w:eastAsia="zh-CN"/>
        </w:rPr>
        <w:t>2.11充电设备的保护功能</w:t>
      </w:r>
      <w:bookmarkEnd w:id="51"/>
    </w:p>
    <w:p>
      <w:pPr>
        <w:pStyle w:val="2"/>
        <w:spacing w:line="360" w:lineRule="auto"/>
        <w:ind w:firstLine="210"/>
        <w:rPr>
          <w:rFonts w:cs="宋体"/>
          <w:lang w:eastAsia="zh-CN"/>
        </w:rPr>
      </w:pPr>
      <w:r>
        <w:rPr>
          <w:rFonts w:hint="eastAsia" w:cs="宋体"/>
          <w:lang w:eastAsia="zh-CN"/>
        </w:rPr>
        <w:t xml:space="preserve">  </w:t>
      </w:r>
      <w:r>
        <w:rPr>
          <w:rFonts w:hint="eastAsia" w:cs="宋体"/>
          <w:bCs/>
          <w:kern w:val="2"/>
          <w:lang w:eastAsia="zh-CN"/>
        </w:rPr>
        <w:t xml:space="preserve"> 输入过压保护、输入欠压保护、输出过压保护、输出短路保护、过温保护、开门保护、输入过流保护、蓄电池反接保护、防逆流保护、接触器粘连保护等。</w:t>
      </w:r>
    </w:p>
    <w:p>
      <w:pPr>
        <w:keepLines/>
        <w:spacing w:after="120" w:line="360" w:lineRule="auto"/>
        <w:ind w:firstLine="420"/>
        <w:rPr>
          <w:rFonts w:cs="宋体"/>
          <w:b/>
          <w:bCs/>
          <w:sz w:val="21"/>
          <w:szCs w:val="21"/>
          <w:lang w:eastAsia="zh-CN"/>
        </w:rPr>
      </w:pPr>
      <w:bookmarkStart w:id="52" w:name="_Toc16450"/>
      <w:r>
        <w:rPr>
          <w:rFonts w:hint="eastAsia" w:cs="宋体"/>
          <w:b/>
          <w:bCs/>
          <w:sz w:val="21"/>
          <w:szCs w:val="21"/>
          <w:lang w:eastAsia="zh-CN"/>
        </w:rPr>
        <w:t>2.12充电设备其它要求</w:t>
      </w:r>
      <w:bookmarkEnd w:id="52"/>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应能保证相应设备顺利安装和便于日常维护操作。</w:t>
      </w:r>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应配置进出线留的足够空间。</w:t>
      </w:r>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应具有配线端子标识的位置。</w:t>
      </w:r>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过线区应预留足够的过线容量以满足直流充电机满配的接线操作要求。</w:t>
      </w:r>
    </w:p>
    <w:p>
      <w:pPr>
        <w:pStyle w:val="9"/>
        <w:tabs>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过线区应考虑线缆引入、固定和接地时操作的便利性、可更换性和可扩容性，线缆引入孔处应进行密封，防止水和龃齿类动物进入直流充电机。</w:t>
      </w:r>
    </w:p>
    <w:p>
      <w:pPr>
        <w:keepLines/>
        <w:spacing w:after="120" w:line="360" w:lineRule="auto"/>
        <w:ind w:firstLine="420"/>
        <w:rPr>
          <w:rFonts w:cs="宋体"/>
          <w:b/>
          <w:bCs/>
          <w:sz w:val="21"/>
          <w:szCs w:val="21"/>
          <w:lang w:eastAsia="zh-CN"/>
        </w:rPr>
      </w:pPr>
      <w:bookmarkStart w:id="53" w:name="_Toc17079"/>
      <w:r>
        <w:rPr>
          <w:rFonts w:hint="eastAsia" w:ascii="宋体" w:hAnsi="宋体" w:eastAsia="宋体" w:cs="宋体"/>
          <w:b/>
          <w:bCs/>
          <w:sz w:val="21"/>
          <w:szCs w:val="21"/>
          <w:lang w:eastAsia="zh-CN"/>
        </w:rPr>
        <w:t>★</w:t>
      </w:r>
      <w:r>
        <w:rPr>
          <w:rFonts w:hint="eastAsia" w:cs="宋体"/>
          <w:b/>
          <w:bCs/>
          <w:sz w:val="21"/>
          <w:szCs w:val="21"/>
          <w:lang w:eastAsia="zh-CN"/>
        </w:rPr>
        <w:t>2.13掉电保存功能</w:t>
      </w:r>
      <w:bookmarkEnd w:id="53"/>
    </w:p>
    <w:p>
      <w:pPr>
        <w:pStyle w:val="9"/>
        <w:tabs>
          <w:tab w:val="left" w:pos="525"/>
          <w:tab w:val="left" w:pos="1140"/>
        </w:tabs>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在充电过程中，充电桩断电重新上电后，充电机能保存失电前得充电电能计量、故障异常报警、充电交易记录等信息，并能将数据信息上传至上级监控系统。</w:t>
      </w:r>
    </w:p>
    <w:p>
      <w:pPr>
        <w:keepLines/>
        <w:spacing w:after="120" w:line="360" w:lineRule="auto"/>
        <w:ind w:firstLine="420"/>
        <w:rPr>
          <w:rFonts w:cs="宋体"/>
          <w:b/>
          <w:bCs/>
          <w:sz w:val="21"/>
          <w:szCs w:val="21"/>
          <w:lang w:eastAsia="zh-CN"/>
        </w:rPr>
      </w:pPr>
      <w:bookmarkStart w:id="54" w:name="_Toc31422"/>
      <w:bookmarkStart w:id="55" w:name="_Toc428997274"/>
      <w:bookmarkStart w:id="56" w:name="_Toc411176412"/>
      <w:bookmarkStart w:id="57" w:name="_Toc387646176"/>
      <w:r>
        <w:rPr>
          <w:rFonts w:hint="eastAsia" w:cs="宋体"/>
          <w:b/>
          <w:bCs/>
          <w:sz w:val="21"/>
          <w:szCs w:val="21"/>
          <w:lang w:eastAsia="zh-CN"/>
        </w:rPr>
        <w:t>2.14锁止功能</w:t>
      </w:r>
      <w:bookmarkEnd w:id="54"/>
    </w:p>
    <w:p>
      <w:pPr>
        <w:pStyle w:val="9"/>
        <w:tabs>
          <w:tab w:val="left" w:pos="525"/>
          <w:tab w:val="left" w:pos="1140"/>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充电枪应安装电子锁止装置，具有锁止功能，须防止充电过程中的意外断开，无法拔枪。当电子锁未可靠锁止时，供电设备或电动汽车应停止充电或不启动充电。</w:t>
      </w:r>
    </w:p>
    <w:p>
      <w:pPr>
        <w:pStyle w:val="9"/>
        <w:spacing w:line="360" w:lineRule="auto"/>
        <w:rPr>
          <w:rFonts w:ascii="宋体" w:hAnsi="宋体" w:eastAsia="宋体" w:cs="宋体"/>
          <w:sz w:val="21"/>
          <w:szCs w:val="21"/>
          <w:lang w:eastAsia="zh-CN"/>
        </w:rPr>
      </w:pPr>
      <w:r>
        <w:rPr>
          <w:rFonts w:hint="eastAsia" w:ascii="宋体" w:hAnsi="宋体" w:eastAsia="宋体" w:cs="宋体"/>
          <w:bCs/>
          <w:sz w:val="21"/>
          <w:szCs w:val="21"/>
          <w:lang w:eastAsia="zh-CN"/>
        </w:rPr>
        <w:t>★2</w:t>
      </w:r>
      <w:r>
        <w:rPr>
          <w:rFonts w:hint="eastAsia" w:ascii="宋体" w:hAnsi="宋体" w:eastAsia="宋体" w:cs="宋体"/>
          <w:b/>
          <w:bCs/>
          <w:sz w:val="21"/>
          <w:szCs w:val="21"/>
          <w:lang w:eastAsia="zh-CN"/>
        </w:rPr>
        <w:t>.15车辆插头温度监控功能</w:t>
      </w:r>
    </w:p>
    <w:p>
      <w:pPr>
        <w:pStyle w:val="9"/>
        <w:tabs>
          <w:tab w:val="left" w:pos="525"/>
          <w:tab w:val="left" w:pos="1140"/>
        </w:tabs>
        <w:spacing w:line="360" w:lineRule="auto"/>
        <w:ind w:firstLine="422"/>
        <w:rPr>
          <w:rFonts w:hint="eastAsia" w:ascii="宋体" w:hAnsi="宋体" w:eastAsia="宋体" w:cs="宋体"/>
          <w:sz w:val="21"/>
          <w:szCs w:val="21"/>
          <w:lang w:eastAsia="zh-CN"/>
        </w:rPr>
      </w:pPr>
      <w:bookmarkStart w:id="58" w:name="_Toc531300138"/>
      <w:r>
        <w:rPr>
          <w:rFonts w:hint="eastAsia" w:ascii="宋体" w:hAnsi="宋体" w:eastAsia="宋体" w:cs="宋体"/>
          <w:sz w:val="21"/>
          <w:szCs w:val="21"/>
          <w:lang w:eastAsia="zh-CN"/>
        </w:rPr>
        <w:t>在充电过程中，充电机能对车辆插头正、负极柱的温度进行监控。极柱温度达到告警阈值90℃时，充电机发出告警提示，并降低输出功率；温度大于或等于告警阈值90℃持续15min或达到过温保护阈值120℃时，充电机立即停止充电，并发出告警提示。</w:t>
      </w:r>
    </w:p>
    <w:p>
      <w:pPr>
        <w:pStyle w:val="9"/>
        <w:spacing w:line="360" w:lineRule="auto"/>
        <w:rPr>
          <w:rFonts w:hint="default" w:ascii="宋体" w:hAnsi="宋体" w:eastAsia="宋体" w:cs="宋体"/>
          <w:sz w:val="21"/>
          <w:szCs w:val="21"/>
          <w:lang w:val="en-US" w:eastAsia="zh-CN"/>
        </w:rPr>
      </w:pPr>
      <w:r>
        <w:rPr>
          <w:rFonts w:hint="eastAsia" w:ascii="宋体" w:hAnsi="宋体" w:eastAsia="宋体" w:cs="宋体"/>
          <w:bCs/>
          <w:sz w:val="21"/>
          <w:szCs w:val="21"/>
          <w:lang w:eastAsia="zh-CN"/>
        </w:rPr>
        <w:t>★2</w:t>
      </w: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6计量一致性</w:t>
      </w:r>
    </w:p>
    <w:p>
      <w:pPr>
        <w:pStyle w:val="9"/>
        <w:tabs>
          <w:tab w:val="left" w:pos="525"/>
          <w:tab w:val="left" w:pos="1140"/>
        </w:tabs>
        <w:spacing w:line="360" w:lineRule="auto"/>
        <w:ind w:firstLine="422"/>
        <w:rPr>
          <w:rFonts w:hint="eastAsia" w:ascii="宋体" w:hAnsi="宋体" w:eastAsia="宋体" w:cs="宋体"/>
          <w:sz w:val="21"/>
          <w:szCs w:val="21"/>
          <w:lang w:eastAsia="zh-CN"/>
        </w:rPr>
      </w:pPr>
      <w:r>
        <w:rPr>
          <w:rFonts w:hint="eastAsia" w:ascii="宋体" w:hAnsi="宋体" w:eastAsia="宋体" w:cs="宋体"/>
          <w:sz w:val="21"/>
          <w:szCs w:val="21"/>
          <w:lang w:val="en-US" w:eastAsia="zh-CN"/>
        </w:rPr>
        <w:t>充电机从电表采集得数据应与显示得内容保持一致</w:t>
      </w:r>
      <w:r>
        <w:rPr>
          <w:rFonts w:hint="eastAsia" w:ascii="宋体" w:hAnsi="宋体" w:eastAsia="宋体" w:cs="宋体"/>
          <w:sz w:val="21"/>
          <w:szCs w:val="21"/>
          <w:lang w:eastAsia="zh-CN"/>
        </w:rPr>
        <w:t>。</w:t>
      </w:r>
    </w:p>
    <w:p>
      <w:pPr>
        <w:pStyle w:val="9"/>
        <w:spacing w:line="360" w:lineRule="auto"/>
        <w:rPr>
          <w:rFonts w:hint="eastAsia" w:ascii="宋体" w:hAnsi="宋体" w:eastAsia="宋体" w:cs="宋体"/>
          <w:b/>
          <w:bCs/>
          <w:sz w:val="21"/>
          <w:szCs w:val="21"/>
          <w:lang w:val="en-US" w:eastAsia="zh-CN"/>
        </w:rPr>
      </w:pPr>
      <w:r>
        <w:rPr>
          <w:rFonts w:hint="eastAsia" w:ascii="宋体" w:hAnsi="宋体" w:eastAsia="宋体" w:cs="宋体"/>
          <w:bCs/>
          <w:sz w:val="21"/>
          <w:szCs w:val="21"/>
          <w:lang w:eastAsia="zh-CN"/>
        </w:rPr>
        <w:t>★2</w:t>
      </w: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7付费交易功能</w:t>
      </w:r>
    </w:p>
    <w:p>
      <w:pPr>
        <w:pStyle w:val="9"/>
        <w:spacing w:line="360" w:lineRule="auto"/>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充电机可以暗战配置得参数实现精准计费，参数包括费率时段、计费费率等。充电机配备充电卡读卡装置，支持充电卡等多种电子支付方式。</w:t>
      </w:r>
    </w:p>
    <w:p>
      <w:pPr>
        <w:pStyle w:val="9"/>
        <w:tabs>
          <w:tab w:val="left" w:pos="525"/>
          <w:tab w:val="left" w:pos="1140"/>
        </w:tabs>
        <w:spacing w:line="360" w:lineRule="auto"/>
        <w:ind w:firstLine="422"/>
        <w:rPr>
          <w:rFonts w:ascii="宋体" w:hAnsi="宋体" w:eastAsia="宋体" w:cs="宋体"/>
          <w:b/>
          <w:bCs/>
          <w:sz w:val="21"/>
          <w:szCs w:val="21"/>
          <w:lang w:eastAsia="zh-CN"/>
        </w:rPr>
      </w:pPr>
      <w:r>
        <w:rPr>
          <w:rFonts w:hint="eastAsia" w:ascii="宋体" w:hAnsi="宋体" w:eastAsia="宋体" w:cs="宋体"/>
          <w:b/>
          <w:bCs/>
          <w:sz w:val="21"/>
          <w:szCs w:val="21"/>
          <w:lang w:eastAsia="zh-CN"/>
        </w:rPr>
        <w:t>3、耐气候环境要求</w:t>
      </w:r>
      <w:bookmarkEnd w:id="55"/>
      <w:bookmarkEnd w:id="56"/>
      <w:bookmarkEnd w:id="57"/>
      <w:bookmarkEnd w:id="58"/>
    </w:p>
    <w:p>
      <w:pPr>
        <w:pStyle w:val="9"/>
        <w:spacing w:line="360" w:lineRule="auto"/>
        <w:ind w:firstLine="422"/>
        <w:rPr>
          <w:rFonts w:ascii="宋体" w:hAnsi="宋体" w:eastAsia="宋体" w:cs="宋体"/>
          <w:b/>
          <w:bCs/>
          <w:sz w:val="21"/>
          <w:szCs w:val="21"/>
          <w:lang w:eastAsia="zh-CN"/>
        </w:rPr>
      </w:pPr>
      <w:r>
        <w:rPr>
          <w:rFonts w:hint="eastAsia" w:ascii="宋体" w:hAnsi="宋体" w:eastAsia="宋体" w:cs="宋体"/>
          <w:b/>
          <w:bCs/>
          <w:sz w:val="21"/>
          <w:szCs w:val="21"/>
          <w:lang w:eastAsia="zh-CN"/>
        </w:rPr>
        <w:t>3.1防护等级</w:t>
      </w:r>
    </w:p>
    <w:p>
      <w:pPr>
        <w:pStyle w:val="9"/>
        <w:tabs>
          <w:tab w:val="left" w:pos="1134"/>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充电机的柜体和桩体防护等级不应低于GB 4208-2008中IP32（室内）或IP54（室外）的规定。</w:t>
      </w:r>
    </w:p>
    <w:p>
      <w:pPr>
        <w:keepLines/>
        <w:spacing w:after="120" w:line="360" w:lineRule="auto"/>
        <w:ind w:firstLine="420"/>
        <w:rPr>
          <w:rFonts w:cs="宋体"/>
          <w:b/>
          <w:bCs/>
          <w:sz w:val="21"/>
          <w:szCs w:val="21"/>
          <w:lang w:eastAsia="zh-CN"/>
        </w:rPr>
      </w:pPr>
      <w:bookmarkStart w:id="59" w:name="_Toc1378"/>
      <w:r>
        <w:rPr>
          <w:rFonts w:hint="eastAsia" w:cs="宋体"/>
          <w:b/>
          <w:bCs/>
          <w:sz w:val="21"/>
          <w:szCs w:val="21"/>
          <w:lang w:eastAsia="zh-CN"/>
        </w:rPr>
        <w:t>3.2三防（防潮湿，防霉变，防盐雾）保护</w:t>
      </w:r>
      <w:bookmarkEnd w:id="59"/>
    </w:p>
    <w:p>
      <w:pPr>
        <w:pStyle w:val="9"/>
        <w:tabs>
          <w:tab w:val="left" w:pos="1134"/>
        </w:tabs>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充电机内印刷线路板、接插件等电路应进行防潮湿、防霉变、防盐雾处理。</w:t>
      </w:r>
    </w:p>
    <w:p>
      <w:pPr>
        <w:keepLines/>
        <w:spacing w:after="120" w:line="360" w:lineRule="auto"/>
        <w:ind w:firstLine="420"/>
        <w:rPr>
          <w:rFonts w:cs="宋体"/>
          <w:b/>
          <w:bCs/>
          <w:sz w:val="21"/>
          <w:szCs w:val="21"/>
          <w:lang w:eastAsia="zh-CN"/>
        </w:rPr>
      </w:pPr>
      <w:bookmarkStart w:id="60" w:name="_Toc14971"/>
      <w:r>
        <w:rPr>
          <w:rFonts w:hint="eastAsia" w:cs="宋体"/>
          <w:b/>
          <w:bCs/>
          <w:sz w:val="21"/>
          <w:szCs w:val="21"/>
          <w:lang w:eastAsia="zh-CN"/>
        </w:rPr>
        <w:t>3.3防锈(防氧化)保护</w:t>
      </w:r>
      <w:bookmarkEnd w:id="60"/>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充电机铁质外壳和暴露在外的铁质支架、零件应采取双层防锈措施，非铁质的金属外壳也应具有防氧化保护膜或进行防氧化处理。</w:t>
      </w:r>
      <w:bookmarkStart w:id="61" w:name="_Toc387646177"/>
      <w:bookmarkStart w:id="62" w:name="_Toc531300139"/>
      <w:bookmarkStart w:id="63" w:name="_Toc411176413"/>
      <w:bookmarkStart w:id="64" w:name="_Toc428997275"/>
    </w:p>
    <w:p>
      <w:pPr>
        <w:keepLines/>
        <w:spacing w:after="120" w:line="360" w:lineRule="auto"/>
        <w:rPr>
          <w:rFonts w:cs="宋体"/>
          <w:b/>
          <w:bCs/>
          <w:sz w:val="21"/>
          <w:szCs w:val="21"/>
          <w:lang w:eastAsia="zh-CN"/>
        </w:rPr>
      </w:pPr>
      <w:bookmarkStart w:id="65" w:name="_Toc5269"/>
      <w:r>
        <w:rPr>
          <w:rFonts w:hint="eastAsia" w:cs="宋体"/>
          <w:b/>
          <w:bCs/>
          <w:sz w:val="21"/>
          <w:szCs w:val="21"/>
          <w:lang w:eastAsia="zh-CN"/>
        </w:rPr>
        <w:t>4、防护要求</w:t>
      </w:r>
      <w:bookmarkEnd w:id="41"/>
      <w:bookmarkEnd w:id="61"/>
      <w:bookmarkEnd w:id="62"/>
      <w:bookmarkEnd w:id="63"/>
      <w:bookmarkEnd w:id="64"/>
      <w:bookmarkEnd w:id="65"/>
    </w:p>
    <w:p>
      <w:pPr>
        <w:keepLines/>
        <w:spacing w:after="120" w:line="360" w:lineRule="auto"/>
        <w:ind w:firstLine="420"/>
        <w:rPr>
          <w:rFonts w:cs="宋体"/>
          <w:b/>
          <w:bCs/>
          <w:sz w:val="21"/>
          <w:szCs w:val="21"/>
          <w:lang w:eastAsia="zh-CN"/>
        </w:rPr>
      </w:pPr>
      <w:bookmarkStart w:id="66" w:name="_Toc28870"/>
      <w:bookmarkStart w:id="67" w:name="_Toc352274280"/>
      <w:r>
        <w:rPr>
          <w:rFonts w:hint="eastAsia" w:cs="宋体"/>
          <w:b/>
          <w:bCs/>
          <w:sz w:val="21"/>
          <w:szCs w:val="21"/>
          <w:lang w:eastAsia="zh-CN"/>
        </w:rPr>
        <w:t>4.1允许温度</w:t>
      </w:r>
      <w:bookmarkEnd w:id="66"/>
    </w:p>
    <w:p>
      <w:pPr>
        <w:pStyle w:val="9"/>
        <w:numPr>
          <w:ilvl w:val="0"/>
          <w:numId w:val="7"/>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在40℃环境温度下，充电机可用手接触部分允许的最高温度应为：</w:t>
      </w:r>
    </w:p>
    <w:p>
      <w:pPr>
        <w:pStyle w:val="9"/>
        <w:tabs>
          <w:tab w:val="left" w:pos="1134"/>
        </w:tabs>
        <w:spacing w:line="360" w:lineRule="auto"/>
        <w:ind w:left="735"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——金属部分，50℃；</w:t>
      </w:r>
    </w:p>
    <w:p>
      <w:pPr>
        <w:pStyle w:val="9"/>
        <w:tabs>
          <w:tab w:val="left" w:pos="1134"/>
        </w:tabs>
        <w:spacing w:line="360" w:lineRule="auto"/>
        <w:ind w:left="735"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——非金属部分，60℃。</w:t>
      </w:r>
    </w:p>
    <w:p>
      <w:pPr>
        <w:pStyle w:val="9"/>
        <w:numPr>
          <w:ilvl w:val="0"/>
          <w:numId w:val="7"/>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可以用手接触但不必紧握的部分，在同样条件下允许的最高温度应为：</w:t>
      </w:r>
    </w:p>
    <w:p>
      <w:pPr>
        <w:pStyle w:val="9"/>
        <w:tabs>
          <w:tab w:val="left" w:pos="1134"/>
        </w:tabs>
        <w:spacing w:line="360" w:lineRule="auto"/>
        <w:ind w:left="735"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——金属部分，60℃；</w:t>
      </w:r>
    </w:p>
    <w:p>
      <w:pPr>
        <w:pStyle w:val="9"/>
        <w:tabs>
          <w:tab w:val="left" w:pos="1134"/>
        </w:tabs>
        <w:spacing w:line="360" w:lineRule="auto"/>
        <w:ind w:left="735"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——非金属部分，85℃。</w:t>
      </w:r>
    </w:p>
    <w:p>
      <w:pPr>
        <w:keepLines/>
        <w:spacing w:after="120" w:line="360" w:lineRule="auto"/>
        <w:ind w:firstLine="420"/>
        <w:rPr>
          <w:rFonts w:cs="宋体"/>
          <w:b/>
          <w:bCs/>
          <w:sz w:val="21"/>
          <w:szCs w:val="21"/>
          <w:lang w:eastAsia="zh-CN"/>
        </w:rPr>
      </w:pPr>
      <w:bookmarkStart w:id="68" w:name="_Toc22696"/>
      <w:r>
        <w:rPr>
          <w:rFonts w:hint="eastAsia" w:cs="宋体"/>
          <w:b/>
          <w:bCs/>
          <w:sz w:val="21"/>
          <w:szCs w:val="21"/>
          <w:lang w:eastAsia="zh-CN"/>
        </w:rPr>
        <w:t>4.2电击防护</w:t>
      </w:r>
      <w:bookmarkEnd w:id="68"/>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充电机的电击防护应符合GB/T 18487.1-2015中第7章的要求。</w:t>
      </w:r>
    </w:p>
    <w:p>
      <w:pPr>
        <w:keepLines/>
        <w:spacing w:after="120" w:line="360" w:lineRule="auto"/>
        <w:ind w:firstLine="420"/>
        <w:rPr>
          <w:rFonts w:cs="宋体"/>
          <w:b/>
          <w:bCs/>
          <w:sz w:val="21"/>
          <w:szCs w:val="21"/>
          <w:lang w:eastAsia="zh-CN"/>
        </w:rPr>
      </w:pPr>
      <w:bookmarkStart w:id="69" w:name="_Toc14290"/>
      <w:r>
        <w:rPr>
          <w:rFonts w:hint="eastAsia" w:cs="宋体"/>
          <w:b/>
          <w:bCs/>
          <w:sz w:val="21"/>
          <w:szCs w:val="21"/>
          <w:lang w:eastAsia="zh-CN"/>
        </w:rPr>
        <w:t>4.3电气间隙和爬电距离</w:t>
      </w:r>
      <w:bookmarkEnd w:id="69"/>
    </w:p>
    <w:p>
      <w:pPr>
        <w:pStyle w:val="43"/>
        <w:spacing w:line="360" w:lineRule="auto"/>
        <w:ind w:firstLine="420"/>
        <w:rPr>
          <w:rFonts w:hAnsi="宋体" w:cs="宋体"/>
          <w:sz w:val="21"/>
          <w:szCs w:val="21"/>
        </w:rPr>
      </w:pPr>
      <w:r>
        <w:rPr>
          <w:rFonts w:hint="eastAsia" w:hAnsi="宋体" w:cs="宋体"/>
          <w:sz w:val="21"/>
          <w:szCs w:val="21"/>
        </w:rPr>
        <w:t>充电机的电气间隙和爬电距离应符合下表的规定。</w:t>
      </w:r>
    </w:p>
    <w:p>
      <w:pPr>
        <w:pStyle w:val="44"/>
        <w:numPr>
          <w:ilvl w:val="0"/>
          <w:numId w:val="0"/>
        </w:numPr>
        <w:spacing w:before="120" w:after="120" w:line="360" w:lineRule="auto"/>
        <w:rPr>
          <w:rFonts w:ascii="宋体" w:hAnsi="宋体" w:eastAsia="宋体" w:cs="宋体"/>
          <w:szCs w:val="21"/>
        </w:rPr>
      </w:pPr>
      <w:r>
        <w:rPr>
          <w:rFonts w:hint="eastAsia" w:ascii="宋体" w:hAnsi="宋体" w:eastAsia="宋体" w:cs="宋体"/>
          <w:szCs w:val="21"/>
        </w:rPr>
        <w:t>电气间隙和爬电距离</w:t>
      </w:r>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3229"/>
        <w:gridCol w:w="33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3555" w:type="dxa"/>
            <w:tcBorders>
              <w:top w:val="single" w:color="auto" w:sz="8" w:space="0"/>
              <w:left w:val="single" w:color="auto" w:sz="8"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额定绝缘电压Ui（V）</w:t>
            </w:r>
          </w:p>
        </w:tc>
        <w:tc>
          <w:tcPr>
            <w:tcW w:w="3229"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电气间隙（mm）</w:t>
            </w:r>
          </w:p>
        </w:tc>
        <w:tc>
          <w:tcPr>
            <w:tcW w:w="339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爬电距离（mm）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555" w:type="dxa"/>
            <w:tcBorders>
              <w:top w:val="single" w:color="auto" w:sz="8" w:space="0"/>
              <w:left w:val="single" w:color="auto" w:sz="8"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i/>
                <w:sz w:val="21"/>
                <w:szCs w:val="21"/>
              </w:rPr>
              <w:t>Ui</w:t>
            </w:r>
            <w:r>
              <w:rPr>
                <w:rFonts w:hint="eastAsia" w:ascii="宋体" w:hAnsi="宋体" w:eastAsia="宋体" w:cs="宋体"/>
                <w:sz w:val="21"/>
                <w:szCs w:val="21"/>
              </w:rPr>
              <w:t>≤60</w:t>
            </w:r>
          </w:p>
        </w:tc>
        <w:tc>
          <w:tcPr>
            <w:tcW w:w="3229"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3.0</w:t>
            </w:r>
          </w:p>
        </w:tc>
        <w:tc>
          <w:tcPr>
            <w:tcW w:w="339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555" w:type="dxa"/>
            <w:tcBorders>
              <w:top w:val="single" w:color="auto" w:sz="8" w:space="0"/>
              <w:left w:val="single" w:color="auto" w:sz="8"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60＜</w:t>
            </w:r>
            <w:r>
              <w:rPr>
                <w:rFonts w:hint="eastAsia" w:ascii="宋体" w:hAnsi="宋体" w:eastAsia="宋体" w:cs="宋体"/>
                <w:i/>
                <w:sz w:val="21"/>
                <w:szCs w:val="21"/>
              </w:rPr>
              <w:t>Ui</w:t>
            </w:r>
            <w:r>
              <w:rPr>
                <w:rFonts w:hint="eastAsia" w:ascii="宋体" w:hAnsi="宋体" w:eastAsia="宋体" w:cs="宋体"/>
                <w:sz w:val="21"/>
                <w:szCs w:val="21"/>
              </w:rPr>
              <w:t>≤300</w:t>
            </w:r>
          </w:p>
        </w:tc>
        <w:tc>
          <w:tcPr>
            <w:tcW w:w="3229"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5.0</w:t>
            </w:r>
          </w:p>
        </w:tc>
        <w:tc>
          <w:tcPr>
            <w:tcW w:w="339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3555" w:type="dxa"/>
            <w:tcBorders>
              <w:top w:val="single" w:color="auto" w:sz="8" w:space="0"/>
              <w:left w:val="single" w:color="auto" w:sz="8"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300＜</w:t>
            </w:r>
            <w:r>
              <w:rPr>
                <w:rFonts w:hint="eastAsia" w:ascii="宋体" w:hAnsi="宋体" w:eastAsia="宋体" w:cs="宋体"/>
                <w:i/>
                <w:sz w:val="21"/>
                <w:szCs w:val="21"/>
              </w:rPr>
              <w:t>Ui</w:t>
            </w:r>
            <w:r>
              <w:rPr>
                <w:rFonts w:hint="eastAsia" w:ascii="宋体" w:hAnsi="宋体" w:eastAsia="宋体" w:cs="宋体"/>
                <w:sz w:val="21"/>
                <w:szCs w:val="21"/>
              </w:rPr>
              <w:t>≤700</w:t>
            </w:r>
          </w:p>
        </w:tc>
        <w:tc>
          <w:tcPr>
            <w:tcW w:w="3229"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8.0</w:t>
            </w:r>
          </w:p>
        </w:tc>
        <w:tc>
          <w:tcPr>
            <w:tcW w:w="339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hAnsi="宋体" w:eastAsia="宋体" w:cs="宋体"/>
                <w:sz w:val="21"/>
                <w:szCs w:val="21"/>
              </w:rPr>
            </w:pPr>
            <w:r>
              <w:rPr>
                <w:rFonts w:hint="eastAsia" w:ascii="宋体" w:hAnsi="宋体" w:eastAsia="宋体" w:cs="宋体"/>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178"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注1：当主电路与控制电路或辅助电路的额定绝缘电压不一致时，其电气间隙和爬电距离可分别按其额定值选取。</w:t>
            </w:r>
          </w:p>
          <w:p>
            <w:pPr>
              <w:widowControl/>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注2：具有不同额定值主电路或控制电路导电部分之间的电气间隙与爬电距离，应按最高额定绝缘电压选取。</w:t>
            </w:r>
          </w:p>
          <w:p>
            <w:pPr>
              <w:widowControl/>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注3：小母线、汇流排或不同级的裸露的带电导体之间，以及裸露的带电导体与未经绝缘的不带电导体之间的电气间隙不小于12mm，爬电距离不小于20mm。</w:t>
            </w:r>
          </w:p>
        </w:tc>
      </w:tr>
    </w:tbl>
    <w:p>
      <w:pPr>
        <w:keepLines/>
        <w:spacing w:after="120" w:line="360" w:lineRule="auto"/>
        <w:rPr>
          <w:rFonts w:cs="宋体"/>
          <w:b/>
          <w:bCs/>
          <w:sz w:val="21"/>
          <w:szCs w:val="21"/>
          <w:lang w:eastAsia="zh-CN"/>
        </w:rPr>
      </w:pPr>
      <w:bookmarkStart w:id="70" w:name="_Toc29010"/>
      <w:r>
        <w:rPr>
          <w:rFonts w:hint="eastAsia" w:cs="宋体"/>
          <w:b/>
          <w:bCs/>
          <w:sz w:val="21"/>
          <w:szCs w:val="21"/>
          <w:lang w:eastAsia="zh-CN"/>
        </w:rPr>
        <w:t>4.4接地要求</w:t>
      </w:r>
      <w:bookmarkEnd w:id="70"/>
    </w:p>
    <w:p>
      <w:pPr>
        <w:pStyle w:val="9"/>
        <w:tabs>
          <w:tab w:val="left" w:pos="1140"/>
        </w:tabs>
        <w:spacing w:line="360" w:lineRule="auto"/>
        <w:ind w:left="420" w:firstLine="0" w:firstLineChars="0"/>
        <w:rPr>
          <w:rFonts w:ascii="宋体" w:hAnsi="宋体" w:eastAsia="宋体" w:cs="宋体"/>
          <w:sz w:val="21"/>
          <w:szCs w:val="21"/>
          <w:lang w:eastAsia="zh-CN"/>
        </w:rPr>
      </w:pPr>
      <w:r>
        <w:rPr>
          <w:rFonts w:hint="eastAsia" w:ascii="宋体" w:hAnsi="宋体" w:eastAsia="宋体" w:cs="宋体"/>
          <w:sz w:val="21"/>
          <w:szCs w:val="21"/>
          <w:lang w:eastAsia="zh-CN"/>
        </w:rPr>
        <w:t>充电机的接地要求应能满足以下的规定：</w:t>
      </w:r>
    </w:p>
    <w:p>
      <w:pPr>
        <w:pStyle w:val="9"/>
        <w:numPr>
          <w:ilvl w:val="0"/>
          <w:numId w:val="8"/>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充电机金属壳体应设置接地螺栓，其直径不得小于6mm，并应有接地标志。</w:t>
      </w:r>
    </w:p>
    <w:p>
      <w:pPr>
        <w:pStyle w:val="9"/>
        <w:numPr>
          <w:ilvl w:val="0"/>
          <w:numId w:val="8"/>
        </w:numPr>
        <w:tabs>
          <w:tab w:val="left" w:pos="1134"/>
        </w:tabs>
        <w:spacing w:line="360" w:lineRule="auto"/>
        <w:ind w:left="1134" w:hanging="399" w:firstLineChars="0"/>
        <w:rPr>
          <w:rFonts w:ascii="宋体" w:hAnsi="宋体" w:eastAsia="宋体" w:cs="宋体"/>
          <w:sz w:val="21"/>
          <w:szCs w:val="21"/>
          <w:lang w:eastAsia="zh-CN"/>
        </w:rPr>
      </w:pPr>
      <w:r>
        <w:rPr>
          <w:rFonts w:hint="eastAsia" w:ascii="宋体" w:hAnsi="宋体" w:eastAsia="宋体" w:cs="宋体"/>
          <w:sz w:val="21"/>
          <w:szCs w:val="21"/>
          <w:lang w:eastAsia="zh-CN"/>
        </w:rPr>
        <w:t>所有作为隔离带电导体的金属隔板、电气元件的金属外壳以及金属手柄等均应有效接地，连续性电阻不应大于0.1</w:t>
      </w:r>
      <w:r>
        <w:rPr>
          <w:rFonts w:hint="eastAsia" w:ascii="宋体" w:hAnsi="宋体" w:eastAsia="宋体" w:cs="宋体"/>
          <w:sz w:val="21"/>
          <w:szCs w:val="21"/>
        </w:rPr>
        <w:t>Ω</w:t>
      </w:r>
      <w:r>
        <w:rPr>
          <w:rFonts w:hint="eastAsia" w:ascii="宋体" w:hAnsi="宋体" w:eastAsia="宋体" w:cs="宋体"/>
          <w:sz w:val="21"/>
          <w:szCs w:val="21"/>
          <w:lang w:eastAsia="zh-CN"/>
        </w:rPr>
        <w:t>。</w:t>
      </w:r>
    </w:p>
    <w:p>
      <w:pPr>
        <w:pStyle w:val="9"/>
        <w:numPr>
          <w:ilvl w:val="0"/>
          <w:numId w:val="8"/>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充电机的门、盖板、覆板和类似部件，应采用保护导体将这些部件和充电机主体框架连接，此保护导体的截面积不得小于2.5mm</w:t>
      </w:r>
      <w:r>
        <w:rPr>
          <w:rFonts w:hint="eastAsia" w:ascii="宋体" w:hAnsi="宋体" w:eastAsia="宋体" w:cs="宋体"/>
          <w:sz w:val="21"/>
          <w:szCs w:val="21"/>
          <w:vertAlign w:val="superscript"/>
          <w:lang w:eastAsia="zh-CN"/>
        </w:rPr>
        <w:t>2</w:t>
      </w:r>
      <w:r>
        <w:rPr>
          <w:rFonts w:hint="eastAsia" w:ascii="宋体" w:hAnsi="宋体" w:eastAsia="宋体" w:cs="宋体"/>
          <w:sz w:val="21"/>
          <w:szCs w:val="21"/>
          <w:lang w:eastAsia="zh-CN"/>
        </w:rPr>
        <w:t>。</w:t>
      </w:r>
    </w:p>
    <w:p>
      <w:pPr>
        <w:pStyle w:val="9"/>
        <w:numPr>
          <w:ilvl w:val="0"/>
          <w:numId w:val="8"/>
        </w:numPr>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接地母线和柜体之间的所有连接应躲开（或穿透绝缘层）喷漆层，以保证有效的电气连接。</w:t>
      </w:r>
      <w:bookmarkStart w:id="71" w:name="_Toc387646178"/>
      <w:bookmarkStart w:id="72" w:name="_Toc531300140"/>
      <w:bookmarkStart w:id="73" w:name="_Toc428997276"/>
      <w:bookmarkStart w:id="74" w:name="_Toc411176414"/>
    </w:p>
    <w:p>
      <w:pPr>
        <w:keepLines/>
        <w:spacing w:after="120" w:line="360" w:lineRule="auto"/>
        <w:rPr>
          <w:rFonts w:cs="宋体"/>
          <w:b/>
          <w:bCs/>
          <w:sz w:val="21"/>
          <w:szCs w:val="21"/>
          <w:lang w:eastAsia="zh-CN"/>
        </w:rPr>
      </w:pPr>
      <w:bookmarkStart w:id="75" w:name="_Toc11651"/>
      <w:r>
        <w:rPr>
          <w:rFonts w:hint="eastAsia" w:cs="宋体"/>
          <w:b/>
          <w:bCs/>
          <w:sz w:val="21"/>
          <w:szCs w:val="21"/>
          <w:lang w:eastAsia="zh-CN"/>
        </w:rPr>
        <w:t>5、绝缘性能</w:t>
      </w:r>
      <w:bookmarkEnd w:id="71"/>
      <w:bookmarkEnd w:id="72"/>
      <w:bookmarkEnd w:id="73"/>
      <w:bookmarkEnd w:id="74"/>
      <w:bookmarkEnd w:id="75"/>
    </w:p>
    <w:p>
      <w:pPr>
        <w:keepLines/>
        <w:spacing w:after="120" w:line="360" w:lineRule="auto"/>
        <w:ind w:firstLine="420"/>
        <w:rPr>
          <w:rFonts w:cs="宋体"/>
          <w:b/>
          <w:bCs/>
          <w:sz w:val="21"/>
          <w:szCs w:val="21"/>
          <w:lang w:eastAsia="zh-CN"/>
        </w:rPr>
      </w:pPr>
      <w:bookmarkStart w:id="76" w:name="_Toc13774"/>
      <w:r>
        <w:rPr>
          <w:rFonts w:hint="eastAsia" w:cs="宋体"/>
          <w:b/>
          <w:bCs/>
          <w:sz w:val="21"/>
          <w:szCs w:val="21"/>
          <w:lang w:eastAsia="zh-CN"/>
        </w:rPr>
        <w:t>5.1绝缘电阻</w:t>
      </w:r>
      <w:bookmarkEnd w:id="76"/>
    </w:p>
    <w:p>
      <w:pPr>
        <w:pStyle w:val="9"/>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用开路电压为规定电压的测试仪器测量，充电机非电气连接的各带电回路之间、各独立带电回路与地（金属外壳）之间绝缘电阻不应小于10M</w:t>
      </w:r>
      <w:r>
        <w:rPr>
          <w:rFonts w:hint="eastAsia" w:ascii="宋体" w:hAnsi="宋体" w:eastAsia="宋体" w:cs="宋体"/>
          <w:sz w:val="21"/>
          <w:szCs w:val="21"/>
        </w:rPr>
        <w:t>Ω</w:t>
      </w:r>
      <w:r>
        <w:rPr>
          <w:rFonts w:hint="eastAsia" w:ascii="宋体" w:hAnsi="宋体" w:eastAsia="宋体" w:cs="宋体"/>
          <w:sz w:val="21"/>
          <w:szCs w:val="21"/>
          <w:lang w:eastAsia="zh-CN"/>
        </w:rPr>
        <w:t>。</w:t>
      </w:r>
    </w:p>
    <w:p>
      <w:pPr>
        <w:keepLines/>
        <w:spacing w:after="120" w:line="360" w:lineRule="auto"/>
        <w:ind w:firstLine="420"/>
        <w:rPr>
          <w:rFonts w:cs="宋体"/>
          <w:b/>
          <w:bCs/>
          <w:sz w:val="21"/>
          <w:szCs w:val="21"/>
          <w:lang w:eastAsia="zh-CN"/>
        </w:rPr>
      </w:pPr>
      <w:bookmarkStart w:id="77" w:name="_Toc16774"/>
      <w:r>
        <w:rPr>
          <w:rFonts w:hint="eastAsia" w:cs="宋体"/>
          <w:b/>
          <w:bCs/>
          <w:sz w:val="21"/>
          <w:szCs w:val="21"/>
          <w:lang w:eastAsia="zh-CN"/>
        </w:rPr>
        <w:t>5.2工频耐压</w:t>
      </w:r>
      <w:bookmarkEnd w:id="77"/>
    </w:p>
    <w:p>
      <w:pPr>
        <w:pStyle w:val="9"/>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充电机非电气连接的各带电回路之间、各独立带电回路与地（金属外壳）之间，按其工作电压应能承受所规定历时1 min的工频耐压试验（也可采用直流电压，试验电压为交流电压有效值的1.4倍）。试验过程中应无绝缘击穿和闪络现象。</w:t>
      </w:r>
    </w:p>
    <w:p>
      <w:pPr>
        <w:keepLines/>
        <w:spacing w:after="120" w:line="360" w:lineRule="auto"/>
        <w:ind w:firstLine="420"/>
        <w:rPr>
          <w:rFonts w:cs="宋体"/>
          <w:b/>
          <w:bCs/>
          <w:sz w:val="21"/>
          <w:szCs w:val="21"/>
          <w:lang w:eastAsia="zh-CN"/>
        </w:rPr>
      </w:pPr>
      <w:bookmarkStart w:id="78" w:name="_Toc24325"/>
      <w:r>
        <w:rPr>
          <w:rFonts w:hint="eastAsia" w:cs="宋体"/>
          <w:b/>
          <w:bCs/>
          <w:sz w:val="21"/>
          <w:szCs w:val="21"/>
          <w:lang w:eastAsia="zh-CN"/>
        </w:rPr>
        <w:t>5.3冲击电压</w:t>
      </w:r>
      <w:bookmarkEnd w:id="78"/>
    </w:p>
    <w:p>
      <w:pPr>
        <w:pStyle w:val="9"/>
        <w:tabs>
          <w:tab w:val="left" w:pos="1134"/>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充电机各带电回路、各带电电路对地（金属外壳）之间，按其工作电压应能承受所规定标准雷电波的短时冲击电压试验。试验过程中应无击穿放电。</w:t>
      </w:r>
    </w:p>
    <w:p>
      <w:pPr>
        <w:pStyle w:val="44"/>
        <w:numPr>
          <w:ilvl w:val="0"/>
          <w:numId w:val="0"/>
        </w:numPr>
        <w:spacing w:before="120" w:after="120" w:line="360" w:lineRule="auto"/>
        <w:rPr>
          <w:rFonts w:ascii="宋体" w:hAnsi="宋体" w:eastAsia="宋体" w:cs="宋体"/>
          <w:szCs w:val="21"/>
        </w:rPr>
      </w:pPr>
      <w:r>
        <w:rPr>
          <w:rFonts w:hint="eastAsia" w:ascii="宋体" w:hAnsi="宋体" w:eastAsia="宋体" w:cs="宋体"/>
          <w:szCs w:val="21"/>
        </w:rPr>
        <w:t xml:space="preserve">  绝缘试验的试验等级</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76"/>
        <w:gridCol w:w="3007"/>
        <w:gridCol w:w="2157"/>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1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额定绝缘电压Ui（V）</w:t>
            </w:r>
          </w:p>
        </w:tc>
        <w:tc>
          <w:tcPr>
            <w:tcW w:w="30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绝缘电阻测试仪器的电压等级（V）</w:t>
            </w:r>
          </w:p>
        </w:tc>
        <w:tc>
          <w:tcPr>
            <w:tcW w:w="21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工频耐压试验电压（kV）</w:t>
            </w:r>
          </w:p>
        </w:tc>
        <w:tc>
          <w:tcPr>
            <w:tcW w:w="1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冲击耐压试验电压（kV）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 60</w:t>
            </w:r>
          </w:p>
        </w:tc>
        <w:tc>
          <w:tcPr>
            <w:tcW w:w="30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250</w:t>
            </w:r>
          </w:p>
        </w:tc>
        <w:tc>
          <w:tcPr>
            <w:tcW w:w="21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1.0(1.4)</w:t>
            </w:r>
          </w:p>
        </w:tc>
        <w:tc>
          <w:tcPr>
            <w:tcW w:w="1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60 ＜ U</w:t>
            </w:r>
            <w:r>
              <w:rPr>
                <w:rFonts w:hint="eastAsia" w:ascii="宋体" w:hAnsi="宋体" w:eastAsia="宋体" w:cs="宋体"/>
                <w:sz w:val="21"/>
                <w:szCs w:val="21"/>
                <w:vertAlign w:val="subscript"/>
              </w:rPr>
              <w:t xml:space="preserve">I </w:t>
            </w:r>
            <w:r>
              <w:rPr>
                <w:rFonts w:hint="eastAsia" w:ascii="宋体" w:hAnsi="宋体" w:eastAsia="宋体" w:cs="宋体"/>
                <w:sz w:val="21"/>
                <w:szCs w:val="21"/>
              </w:rPr>
              <w:t>≤ 300</w:t>
            </w:r>
          </w:p>
        </w:tc>
        <w:tc>
          <w:tcPr>
            <w:tcW w:w="30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500</w:t>
            </w:r>
          </w:p>
        </w:tc>
        <w:tc>
          <w:tcPr>
            <w:tcW w:w="21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2.0(2.8)</w:t>
            </w:r>
          </w:p>
        </w:tc>
        <w:tc>
          <w:tcPr>
            <w:tcW w:w="1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300 ＜ U</w:t>
            </w:r>
            <w:r>
              <w:rPr>
                <w:rFonts w:hint="eastAsia" w:ascii="宋体" w:hAnsi="宋体" w:eastAsia="宋体" w:cs="宋体"/>
                <w:sz w:val="21"/>
                <w:szCs w:val="21"/>
                <w:vertAlign w:val="subscript"/>
              </w:rPr>
              <w:t xml:space="preserve">I </w:t>
            </w:r>
            <w:r>
              <w:rPr>
                <w:rFonts w:hint="eastAsia" w:ascii="宋体" w:hAnsi="宋体" w:eastAsia="宋体" w:cs="宋体"/>
                <w:sz w:val="21"/>
                <w:szCs w:val="21"/>
              </w:rPr>
              <w:t>≤ 700</w:t>
            </w:r>
          </w:p>
        </w:tc>
        <w:tc>
          <w:tcPr>
            <w:tcW w:w="30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1000</w:t>
            </w:r>
          </w:p>
        </w:tc>
        <w:tc>
          <w:tcPr>
            <w:tcW w:w="21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2.4(3.36)</w:t>
            </w:r>
          </w:p>
        </w:tc>
        <w:tc>
          <w:tcPr>
            <w:tcW w:w="1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700 ＜ UI ≤ 950</w:t>
            </w:r>
          </w:p>
        </w:tc>
        <w:tc>
          <w:tcPr>
            <w:tcW w:w="30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1000</w:t>
            </w:r>
          </w:p>
        </w:tc>
        <w:tc>
          <w:tcPr>
            <w:tcW w:w="21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2×UI +1.0</w:t>
            </w:r>
          </w:p>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(2.8×UI +1.4)</w:t>
            </w:r>
          </w:p>
        </w:tc>
        <w:tc>
          <w:tcPr>
            <w:tcW w:w="1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899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注：括号内数据为直流介质强度试验值。</w:t>
            </w:r>
          </w:p>
        </w:tc>
      </w:tr>
    </w:tbl>
    <w:p>
      <w:pPr>
        <w:keepLines/>
        <w:spacing w:after="120" w:line="360" w:lineRule="auto"/>
        <w:rPr>
          <w:rFonts w:cs="宋体"/>
          <w:b/>
          <w:bCs/>
          <w:sz w:val="21"/>
          <w:szCs w:val="21"/>
          <w:lang w:eastAsia="zh-CN"/>
        </w:rPr>
      </w:pPr>
      <w:bookmarkStart w:id="79" w:name="_Toc428997283"/>
      <w:bookmarkStart w:id="80" w:name="_Toc531300142"/>
      <w:bookmarkStart w:id="81" w:name="_Toc411176421"/>
      <w:bookmarkStart w:id="82" w:name="_Toc387646185"/>
      <w:bookmarkStart w:id="83" w:name="_Toc31046"/>
      <w:bookmarkStart w:id="84" w:name="_Toc428997278"/>
      <w:bookmarkStart w:id="85" w:name="_Toc411176416"/>
      <w:bookmarkStart w:id="86" w:name="_Toc387646180"/>
      <w:r>
        <w:rPr>
          <w:rFonts w:hint="eastAsia" w:cs="宋体"/>
          <w:b/>
          <w:bCs/>
          <w:sz w:val="21"/>
          <w:szCs w:val="21"/>
          <w:lang w:eastAsia="zh-CN"/>
        </w:rPr>
        <w:t>6、温升</w:t>
      </w:r>
      <w:bookmarkEnd w:id="79"/>
      <w:bookmarkEnd w:id="80"/>
      <w:bookmarkEnd w:id="81"/>
      <w:bookmarkEnd w:id="82"/>
      <w:bookmarkEnd w:id="83"/>
    </w:p>
    <w:p>
      <w:pPr>
        <w:pStyle w:val="43"/>
        <w:spacing w:line="360" w:lineRule="auto"/>
        <w:ind w:firstLine="420"/>
        <w:rPr>
          <w:rFonts w:hAnsi="宋体" w:cs="宋体"/>
          <w:sz w:val="21"/>
          <w:szCs w:val="21"/>
        </w:rPr>
      </w:pPr>
      <w:r>
        <w:rPr>
          <w:rFonts w:hint="eastAsia" w:hAnsi="宋体" w:cs="宋体"/>
          <w:sz w:val="21"/>
          <w:szCs w:val="21"/>
        </w:rPr>
        <w:t>正常试验条件下，交流输入为额定值，在额定负载下长期连续运行，充电机内部各发热元器件及各部位的温升不应超过规定。</w:t>
      </w:r>
    </w:p>
    <w:p>
      <w:pPr>
        <w:pStyle w:val="44"/>
        <w:numPr>
          <w:ilvl w:val="0"/>
          <w:numId w:val="0"/>
        </w:numPr>
        <w:spacing w:beforeLines="0" w:after="120" w:line="360" w:lineRule="auto"/>
        <w:rPr>
          <w:rFonts w:ascii="宋体" w:hAnsi="宋体" w:eastAsia="宋体" w:cs="宋体"/>
          <w:szCs w:val="21"/>
        </w:rPr>
      </w:pPr>
      <w:r>
        <w:rPr>
          <w:rFonts w:hint="eastAsia" w:ascii="宋体" w:hAnsi="宋体" w:eastAsia="宋体" w:cs="宋体"/>
          <w:szCs w:val="21"/>
        </w:rPr>
        <w:t>充电机各部件极限温升</w:t>
      </w:r>
    </w:p>
    <w:tbl>
      <w:tblPr>
        <w:tblStyle w:val="22"/>
        <w:tblW w:w="0" w:type="auto"/>
        <w:jc w:val="center"/>
        <w:tblLayout w:type="fixed"/>
        <w:tblCellMar>
          <w:top w:w="0" w:type="dxa"/>
          <w:left w:w="108" w:type="dxa"/>
          <w:bottom w:w="0" w:type="dxa"/>
          <w:right w:w="108" w:type="dxa"/>
        </w:tblCellMar>
      </w:tblPr>
      <w:tblGrid>
        <w:gridCol w:w="2397"/>
        <w:gridCol w:w="2400"/>
        <w:gridCol w:w="4186"/>
      </w:tblGrid>
      <w:tr>
        <w:tblPrEx>
          <w:tblCellMar>
            <w:top w:w="0" w:type="dxa"/>
            <w:left w:w="108" w:type="dxa"/>
            <w:bottom w:w="0" w:type="dxa"/>
            <w:right w:w="108" w:type="dxa"/>
          </w:tblCellMar>
        </w:tblPrEx>
        <w:trPr>
          <w:trHeight w:val="109" w:hRule="atLeast"/>
          <w:jc w:val="center"/>
        </w:trPr>
        <w:tc>
          <w:tcPr>
            <w:tcW w:w="4797" w:type="dxa"/>
            <w:gridSpan w:val="2"/>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部 件 或 器 件</w:t>
            </w:r>
          </w:p>
        </w:tc>
        <w:tc>
          <w:tcPr>
            <w:tcW w:w="418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极 限 温 升（K）</w:t>
            </w:r>
          </w:p>
        </w:tc>
      </w:tr>
      <w:tr>
        <w:tblPrEx>
          <w:tblCellMar>
            <w:top w:w="0" w:type="dxa"/>
            <w:left w:w="108" w:type="dxa"/>
            <w:bottom w:w="0" w:type="dxa"/>
            <w:right w:w="108" w:type="dxa"/>
          </w:tblCellMar>
        </w:tblPrEx>
        <w:trPr>
          <w:trHeight w:val="163" w:hRule="atLeast"/>
          <w:jc w:val="center"/>
        </w:trPr>
        <w:tc>
          <w:tcPr>
            <w:tcW w:w="4797" w:type="dxa"/>
            <w:gridSpan w:val="2"/>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功率开关器件</w:t>
            </w:r>
          </w:p>
        </w:tc>
        <w:tc>
          <w:tcPr>
            <w:tcW w:w="418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70</w:t>
            </w:r>
          </w:p>
        </w:tc>
      </w:tr>
      <w:tr>
        <w:tblPrEx>
          <w:tblCellMar>
            <w:top w:w="0" w:type="dxa"/>
            <w:left w:w="108" w:type="dxa"/>
            <w:bottom w:w="0" w:type="dxa"/>
            <w:right w:w="108" w:type="dxa"/>
          </w:tblCellMar>
        </w:tblPrEx>
        <w:trPr>
          <w:trHeight w:val="185" w:hRule="atLeast"/>
          <w:jc w:val="center"/>
        </w:trPr>
        <w:tc>
          <w:tcPr>
            <w:tcW w:w="4797" w:type="dxa"/>
            <w:gridSpan w:val="2"/>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整流变压器、电抗器（B级绝缘绕组）</w:t>
            </w:r>
          </w:p>
        </w:tc>
        <w:tc>
          <w:tcPr>
            <w:tcW w:w="418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80</w:t>
            </w:r>
          </w:p>
        </w:tc>
      </w:tr>
      <w:tr>
        <w:tblPrEx>
          <w:tblCellMar>
            <w:top w:w="0" w:type="dxa"/>
            <w:left w:w="108" w:type="dxa"/>
            <w:bottom w:w="0" w:type="dxa"/>
            <w:right w:w="108" w:type="dxa"/>
          </w:tblCellMar>
        </w:tblPrEx>
        <w:trPr>
          <w:trHeight w:val="141" w:hRule="atLeast"/>
          <w:jc w:val="center"/>
        </w:trPr>
        <w:tc>
          <w:tcPr>
            <w:tcW w:w="4797" w:type="dxa"/>
            <w:gridSpan w:val="2"/>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与半导体器件的连接处</w:t>
            </w:r>
          </w:p>
        </w:tc>
        <w:tc>
          <w:tcPr>
            <w:tcW w:w="418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55</w:t>
            </w:r>
          </w:p>
        </w:tc>
      </w:tr>
      <w:tr>
        <w:tblPrEx>
          <w:tblCellMar>
            <w:top w:w="0" w:type="dxa"/>
            <w:left w:w="108" w:type="dxa"/>
            <w:bottom w:w="0" w:type="dxa"/>
            <w:right w:w="108" w:type="dxa"/>
          </w:tblCellMar>
        </w:tblPrEx>
        <w:trPr>
          <w:trHeight w:val="97" w:hRule="atLeast"/>
          <w:jc w:val="center"/>
        </w:trPr>
        <w:tc>
          <w:tcPr>
            <w:tcW w:w="4797" w:type="dxa"/>
            <w:gridSpan w:val="2"/>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与半导体器件的连接处的塑料绝缘线</w:t>
            </w:r>
          </w:p>
        </w:tc>
        <w:tc>
          <w:tcPr>
            <w:tcW w:w="4186"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25</w:t>
            </w:r>
          </w:p>
        </w:tc>
      </w:tr>
      <w:tr>
        <w:tblPrEx>
          <w:tblCellMar>
            <w:top w:w="0" w:type="dxa"/>
            <w:left w:w="108" w:type="dxa"/>
            <w:bottom w:w="0" w:type="dxa"/>
            <w:right w:w="108" w:type="dxa"/>
          </w:tblCellMar>
        </w:tblPrEx>
        <w:trPr>
          <w:trHeight w:val="366" w:hRule="atLeast"/>
          <w:jc w:val="center"/>
        </w:trPr>
        <w:tc>
          <w:tcPr>
            <w:tcW w:w="239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母线连接处</w:t>
            </w:r>
          </w:p>
        </w:tc>
        <w:tc>
          <w:tcPr>
            <w:tcW w:w="2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铜搪锡——铜搪锡</w:t>
            </w:r>
          </w:p>
        </w:tc>
        <w:tc>
          <w:tcPr>
            <w:tcW w:w="4186"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50</w:t>
            </w:r>
          </w:p>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60</w:t>
            </w:r>
          </w:p>
        </w:tc>
      </w:tr>
      <w:tr>
        <w:tblPrEx>
          <w:tblCellMar>
            <w:top w:w="0" w:type="dxa"/>
            <w:left w:w="108" w:type="dxa"/>
            <w:bottom w:w="0" w:type="dxa"/>
            <w:right w:w="108" w:type="dxa"/>
          </w:tblCellMar>
        </w:tblPrEx>
        <w:trPr>
          <w:trHeight w:val="620" w:hRule="atLeast"/>
          <w:jc w:val="center"/>
        </w:trPr>
        <w:tc>
          <w:tcPr>
            <w:tcW w:w="2397" w:type="dxa"/>
            <w:vMerge w:val="continue"/>
            <w:tcBorders>
              <w:top w:val="single" w:color="auto" w:sz="4"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p>
        </w:tc>
        <w:tc>
          <w:tcPr>
            <w:tcW w:w="2400" w:type="dxa"/>
            <w:tcBorders>
              <w:top w:val="single" w:color="auto" w:sz="4"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r>
              <w:rPr>
                <w:rFonts w:hint="eastAsia" w:ascii="宋体" w:hAnsi="宋体" w:eastAsia="宋体" w:cs="宋体"/>
                <w:sz w:val="21"/>
                <w:szCs w:val="21"/>
              </w:rPr>
              <w:t>铜与铜</w:t>
            </w:r>
          </w:p>
        </w:tc>
        <w:tc>
          <w:tcPr>
            <w:tcW w:w="4186" w:type="dxa"/>
            <w:vMerge w:val="continue"/>
            <w:tcBorders>
              <w:top w:val="single" w:color="auto" w:sz="4"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ascii="宋体" w:hAnsi="宋体" w:eastAsia="宋体" w:cs="宋体"/>
                <w:sz w:val="21"/>
                <w:szCs w:val="21"/>
              </w:rPr>
            </w:pPr>
          </w:p>
        </w:tc>
      </w:tr>
    </w:tbl>
    <w:p>
      <w:pPr>
        <w:keepLines/>
        <w:spacing w:after="120" w:line="360" w:lineRule="auto"/>
        <w:rPr>
          <w:rFonts w:cs="宋体"/>
          <w:b/>
          <w:bCs/>
          <w:sz w:val="21"/>
          <w:szCs w:val="21"/>
          <w:lang w:eastAsia="zh-CN"/>
        </w:rPr>
      </w:pPr>
      <w:bookmarkStart w:id="87" w:name="_Toc387646186"/>
      <w:bookmarkStart w:id="88" w:name="_Toc411176422"/>
      <w:bookmarkStart w:id="89" w:name="_Toc428997284"/>
      <w:bookmarkStart w:id="90" w:name="_Toc29750"/>
      <w:bookmarkStart w:id="91" w:name="_Toc531300143"/>
      <w:r>
        <w:rPr>
          <w:rFonts w:hint="eastAsia" w:cs="宋体"/>
          <w:b/>
          <w:bCs/>
          <w:sz w:val="21"/>
          <w:szCs w:val="21"/>
          <w:lang w:eastAsia="zh-CN"/>
        </w:rPr>
        <w:t>7、高低温和湿热性能</w:t>
      </w:r>
      <w:bookmarkEnd w:id="87"/>
      <w:bookmarkEnd w:id="88"/>
      <w:bookmarkEnd w:id="89"/>
      <w:bookmarkEnd w:id="90"/>
      <w:bookmarkEnd w:id="91"/>
    </w:p>
    <w:p>
      <w:pPr>
        <w:keepLines/>
        <w:spacing w:after="120" w:line="360" w:lineRule="auto"/>
        <w:ind w:firstLine="420"/>
        <w:rPr>
          <w:rFonts w:cs="宋体"/>
          <w:b/>
          <w:bCs/>
          <w:sz w:val="21"/>
          <w:szCs w:val="21"/>
          <w:lang w:eastAsia="zh-CN"/>
        </w:rPr>
      </w:pPr>
      <w:bookmarkStart w:id="92" w:name="_Toc5554"/>
      <w:r>
        <w:rPr>
          <w:rFonts w:hint="eastAsia" w:cs="宋体"/>
          <w:b/>
          <w:bCs/>
          <w:sz w:val="21"/>
          <w:szCs w:val="21"/>
          <w:lang w:eastAsia="zh-CN"/>
        </w:rPr>
        <w:t>7.1低温性能</w:t>
      </w:r>
      <w:bookmarkEnd w:id="92"/>
    </w:p>
    <w:p>
      <w:pPr>
        <w:pStyle w:val="9"/>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按GB/T 2423.1-2008中试验Ad规定的方法进行试验，试验温度为-20℃，待达到试验温度后启动充电机，充电机应能正常工作。试验温度持续2小时后，测试充电机的稳流精度应符合规定。</w:t>
      </w:r>
    </w:p>
    <w:p>
      <w:pPr>
        <w:keepLines/>
        <w:spacing w:after="120" w:line="360" w:lineRule="auto"/>
        <w:ind w:firstLine="420"/>
        <w:rPr>
          <w:rFonts w:cs="宋体"/>
          <w:b/>
          <w:bCs/>
          <w:sz w:val="21"/>
          <w:szCs w:val="21"/>
          <w:lang w:eastAsia="zh-CN"/>
        </w:rPr>
      </w:pPr>
      <w:bookmarkStart w:id="93" w:name="_Toc21392"/>
      <w:r>
        <w:rPr>
          <w:rFonts w:hint="eastAsia" w:cs="宋体"/>
          <w:b/>
          <w:bCs/>
          <w:sz w:val="21"/>
          <w:szCs w:val="21"/>
          <w:lang w:eastAsia="zh-CN"/>
        </w:rPr>
        <w:t>7.2高温性能</w:t>
      </w:r>
      <w:bookmarkEnd w:id="93"/>
    </w:p>
    <w:p>
      <w:pPr>
        <w:pStyle w:val="9"/>
        <w:tabs>
          <w:tab w:val="left" w:pos="1140"/>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按GB/T 2423.2-2008中试验Bd规定的方法进行试验，试验温度为50℃，待达到试验温度后启动充电机，充电机应能正常工作。试验温度持续2小时后，测试充电机的稳流精度应符合规定。</w:t>
      </w:r>
    </w:p>
    <w:p>
      <w:pPr>
        <w:keepLines/>
        <w:spacing w:after="120" w:line="360" w:lineRule="auto"/>
        <w:ind w:firstLine="420"/>
        <w:rPr>
          <w:rFonts w:cs="宋体"/>
          <w:b/>
          <w:bCs/>
          <w:sz w:val="21"/>
          <w:szCs w:val="21"/>
          <w:lang w:eastAsia="zh-CN"/>
        </w:rPr>
      </w:pPr>
      <w:bookmarkStart w:id="94" w:name="_Toc24232"/>
      <w:r>
        <w:rPr>
          <w:rFonts w:hint="eastAsia" w:cs="宋体"/>
          <w:b/>
          <w:bCs/>
          <w:sz w:val="21"/>
          <w:szCs w:val="21"/>
          <w:lang w:eastAsia="zh-CN"/>
        </w:rPr>
        <w:t>7.3湿热性能</w:t>
      </w:r>
      <w:bookmarkEnd w:id="94"/>
    </w:p>
    <w:p>
      <w:pPr>
        <w:pStyle w:val="9"/>
        <w:tabs>
          <w:tab w:val="left" w:pos="1140"/>
        </w:tabs>
        <w:spacing w:line="360" w:lineRule="auto"/>
        <w:ind w:firstLineChars="0"/>
        <w:rPr>
          <w:rFonts w:ascii="宋体" w:hAnsi="宋体" w:eastAsia="宋体" w:cs="宋体"/>
          <w:sz w:val="21"/>
          <w:szCs w:val="21"/>
          <w:lang w:eastAsia="zh-CN"/>
        </w:rPr>
      </w:pPr>
      <w:r>
        <w:rPr>
          <w:rFonts w:hint="eastAsia" w:ascii="宋体" w:hAnsi="宋体" w:eastAsia="宋体" w:cs="宋体"/>
          <w:sz w:val="21"/>
          <w:szCs w:val="21"/>
          <w:lang w:eastAsia="zh-CN"/>
        </w:rPr>
        <w:t>按GB/T 2423.4-2008中试验Db规定的方法进行试验，试验温度为（40±2）℃，循环次数为2次，在试验结束前2h进行绝缘电阻和介电强度检测，其中绝缘电阻不应小于1M</w:t>
      </w:r>
      <w:r>
        <w:rPr>
          <w:rFonts w:hint="eastAsia" w:ascii="宋体" w:hAnsi="宋体" w:eastAsia="宋体" w:cs="宋体"/>
          <w:sz w:val="21"/>
          <w:szCs w:val="21"/>
        </w:rPr>
        <w:t>Ω</w:t>
      </w:r>
      <w:r>
        <w:rPr>
          <w:rFonts w:hint="eastAsia" w:ascii="宋体" w:hAnsi="宋体" w:eastAsia="宋体" w:cs="宋体"/>
          <w:sz w:val="21"/>
          <w:szCs w:val="21"/>
          <w:lang w:eastAsia="zh-CN"/>
        </w:rPr>
        <w:t>，介电强度按规定值的75％施加测量电压。试验结束后，恢复至正常大气条件，通电后检查充电机各项功能应正常。</w:t>
      </w:r>
    </w:p>
    <w:p>
      <w:pPr>
        <w:keepLines/>
        <w:spacing w:after="120" w:line="360" w:lineRule="auto"/>
        <w:rPr>
          <w:rFonts w:ascii="宋体" w:hAnsi="宋体" w:eastAsia="宋体" w:cs="宋体"/>
          <w:b/>
          <w:bCs/>
          <w:sz w:val="21"/>
          <w:szCs w:val="21"/>
          <w:lang w:eastAsia="zh-CN"/>
        </w:rPr>
      </w:pPr>
      <w:bookmarkStart w:id="95" w:name="_Toc387646187"/>
      <w:bookmarkStart w:id="96" w:name="_Toc531300144"/>
      <w:bookmarkStart w:id="97" w:name="_Toc30846"/>
      <w:bookmarkStart w:id="98" w:name="_Toc411176423"/>
      <w:bookmarkStart w:id="99" w:name="_Toc428997285"/>
      <w:r>
        <w:rPr>
          <w:rFonts w:hint="eastAsia" w:cs="宋体"/>
          <w:b/>
          <w:bCs/>
          <w:sz w:val="21"/>
          <w:szCs w:val="21"/>
          <w:lang w:eastAsia="zh-CN"/>
        </w:rPr>
        <w:t>8、</w:t>
      </w:r>
      <w:r>
        <w:rPr>
          <w:rFonts w:hint="eastAsia" w:ascii="宋体" w:hAnsi="宋体" w:eastAsia="宋体" w:cs="宋体"/>
          <w:b/>
          <w:bCs/>
          <w:sz w:val="21"/>
          <w:szCs w:val="21"/>
          <w:lang w:eastAsia="zh-CN"/>
        </w:rPr>
        <w:t>机械强度</w:t>
      </w:r>
      <w:bookmarkEnd w:id="95"/>
      <w:bookmarkEnd w:id="96"/>
      <w:bookmarkEnd w:id="97"/>
      <w:bookmarkEnd w:id="98"/>
      <w:bookmarkEnd w:id="99"/>
    </w:p>
    <w:p>
      <w:pPr>
        <w:pStyle w:val="9"/>
        <w:tabs>
          <w:tab w:val="left" w:pos="1140"/>
        </w:tabs>
        <w:spacing w:line="360" w:lineRule="auto"/>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按GB/T 2423.55-2006规定的方法进行试验，剧烈冲击能量为20J（5kg，在0.4m）。试验结束后，充电机的IP等级不受影响，绝缘性能不应降低，门的操作和锁止点不应损坏。</w:t>
      </w:r>
    </w:p>
    <w:p>
      <w:pPr>
        <w:keepLines/>
        <w:spacing w:after="120" w:line="360" w:lineRule="auto"/>
        <w:rPr>
          <w:rFonts w:hint="eastAsia" w:cs="宋体"/>
          <w:b/>
          <w:bCs/>
          <w:sz w:val="21"/>
          <w:szCs w:val="21"/>
          <w:lang w:val="en-US" w:eastAsia="zh-CN"/>
        </w:rPr>
      </w:pPr>
      <w:r>
        <w:rPr>
          <w:rFonts w:hint="eastAsia" w:ascii="宋体" w:hAnsi="宋体" w:eastAsia="宋体" w:cs="宋体"/>
          <w:b/>
          <w:bCs/>
          <w:sz w:val="21"/>
          <w:szCs w:val="21"/>
          <w:lang w:val="en-US" w:eastAsia="zh-CN"/>
        </w:rPr>
        <w:t>★</w:t>
      </w:r>
      <w:r>
        <w:rPr>
          <w:rFonts w:hint="eastAsia" w:cs="宋体"/>
          <w:b/>
          <w:bCs/>
          <w:sz w:val="21"/>
          <w:szCs w:val="21"/>
          <w:lang w:val="en-US" w:eastAsia="zh-CN"/>
        </w:rPr>
        <w:t>9、安全防护</w:t>
      </w:r>
    </w:p>
    <w:p>
      <w:pPr>
        <w:pStyle w:val="9"/>
        <w:numPr>
          <w:ilvl w:val="0"/>
          <w:numId w:val="0"/>
        </w:numPr>
        <w:tabs>
          <w:tab w:val="left" w:pos="1140"/>
        </w:tabs>
        <w:spacing w:line="360" w:lineRule="auto"/>
        <w:ind w:leftChars="0" w:firstLine="720" w:firstLineChars="300"/>
        <w:rPr>
          <w:rFonts w:hint="eastAsia" w:ascii="宋体" w:hAnsi="宋体" w:eastAsia="宋体" w:cs="宋体"/>
          <w:sz w:val="21"/>
          <w:szCs w:val="21"/>
          <w:lang w:eastAsia="zh-CN"/>
        </w:rPr>
      </w:pPr>
      <w:r>
        <w:rPr>
          <w:rFonts w:hint="eastAsia"/>
          <w:highlight w:val="yellow"/>
          <w:lang w:val="en-US" w:eastAsia="zh-CN"/>
        </w:rPr>
        <w:t>充电系统</w:t>
      </w:r>
      <w:r>
        <w:rPr>
          <w:rFonts w:hint="eastAsia"/>
          <w:highlight w:val="yellow"/>
          <w:lang w:eastAsia="zh-CN"/>
        </w:rPr>
        <w:t>具有</w:t>
      </w:r>
      <w:r>
        <w:rPr>
          <w:rFonts w:hint="eastAsia"/>
          <w:highlight w:val="yellow"/>
          <w:lang w:val="en-US" w:eastAsia="zh-CN"/>
        </w:rPr>
        <w:t>三重防护功能，包括充电桩本身的第一重防护，不限于电池保护功能、动力电源失电充电枪自动解锁、充电插座过温保护等功能</w:t>
      </w:r>
      <w:r>
        <w:rPr>
          <w:rFonts w:hint="eastAsia"/>
          <w:highlight w:val="yellow"/>
          <w:lang w:eastAsia="zh-CN"/>
        </w:rPr>
        <w:t>；</w:t>
      </w:r>
      <w:r>
        <w:rPr>
          <w:rFonts w:hint="eastAsia"/>
          <w:highlight w:val="yellow"/>
          <w:lang w:val="en-US" w:eastAsia="zh-CN"/>
        </w:rPr>
        <w:t>第二重防护功能，管理平台和算法的保护，不限于电池包过压防护、电池包过温防护、电池一致性分析、电池健康评估等；第三重防护功能，充电管理平台和第三方平台的联动防护功能。（</w:t>
      </w:r>
      <w:r>
        <w:rPr>
          <w:rFonts w:hint="eastAsia"/>
          <w:highlight w:val="yellow"/>
          <w:lang w:eastAsia="zh-CN"/>
        </w:rPr>
        <w:t>提供第三方权威检测机构出具的检测报告</w:t>
      </w:r>
      <w:r>
        <w:rPr>
          <w:rFonts w:hint="eastAsia"/>
          <w:highlight w:val="yellow"/>
          <w:lang w:val="en-US" w:eastAsia="zh-CN"/>
        </w:rPr>
        <w:t>予以证明</w:t>
      </w:r>
      <w:r>
        <w:rPr>
          <w:rFonts w:hint="eastAsia"/>
          <w:highlight w:val="yellow"/>
          <w:lang w:eastAsia="zh-CN"/>
        </w:rPr>
        <w:t>。）</w:t>
      </w:r>
    </w:p>
    <w:bookmarkEnd w:id="67"/>
    <w:bookmarkEnd w:id="84"/>
    <w:bookmarkEnd w:id="85"/>
    <w:bookmarkEnd w:id="86"/>
    <w:p>
      <w:pPr>
        <w:spacing w:line="360" w:lineRule="auto"/>
        <w:outlineLvl w:val="1"/>
        <w:rPr>
          <w:rFonts w:ascii="微软雅黑" w:hAnsi="微软雅黑" w:eastAsia="微软雅黑" w:cs="微软雅黑"/>
          <w:b/>
          <w:bCs/>
          <w:spacing w:val="-1"/>
          <w:sz w:val="32"/>
          <w:szCs w:val="32"/>
          <w:lang w:eastAsia="zh-CN"/>
        </w:rPr>
      </w:pPr>
      <w:bookmarkStart w:id="100" w:name="_bookmark151"/>
      <w:bookmarkEnd w:id="100"/>
      <w:bookmarkStart w:id="101" w:name="_Toc29086"/>
      <w:r>
        <w:rPr>
          <w:rFonts w:hint="eastAsia" w:ascii="微软雅黑" w:hAnsi="微软雅黑" w:eastAsia="微软雅黑" w:cs="微软雅黑"/>
          <w:b/>
          <w:bCs/>
          <w:spacing w:val="-1"/>
          <w:sz w:val="32"/>
          <w:szCs w:val="32"/>
          <w:lang w:val="en-US" w:eastAsia="zh-CN"/>
        </w:rPr>
        <w:t>6</w:t>
      </w:r>
      <w:r>
        <w:rPr>
          <w:rFonts w:hint="eastAsia" w:ascii="微软雅黑" w:hAnsi="微软雅黑" w:eastAsia="微软雅黑" w:cs="微软雅黑"/>
          <w:b/>
          <w:bCs/>
          <w:spacing w:val="-1"/>
          <w:sz w:val="32"/>
          <w:szCs w:val="32"/>
          <w:lang w:eastAsia="zh-CN"/>
        </w:rPr>
        <w:t>、监控平台技术要求</w:t>
      </w:r>
      <w:bookmarkEnd w:id="101"/>
    </w:p>
    <w:p>
      <w:pPr>
        <w:pStyle w:val="42"/>
        <w:spacing w:line="360" w:lineRule="auto"/>
        <w:ind w:firstLine="0" w:firstLineChars="0"/>
        <w:rPr>
          <w:rFonts w:ascii="宋体" w:hAnsi="宋体"/>
          <w:kern w:val="0"/>
          <w:sz w:val="24"/>
          <w:lang w:eastAsia="zh-CN"/>
        </w:rPr>
      </w:pPr>
      <w:r>
        <w:rPr>
          <w:rFonts w:hint="eastAsia" w:ascii="宋体" w:hAnsi="宋体"/>
          <w:kern w:val="0"/>
          <w:sz w:val="24"/>
          <w:lang w:val="en-US" w:eastAsia="zh-CN"/>
        </w:rPr>
        <w:t>6</w:t>
      </w:r>
      <w:r>
        <w:rPr>
          <w:rFonts w:hint="eastAsia" w:ascii="宋体" w:hAnsi="宋体"/>
          <w:kern w:val="0"/>
          <w:sz w:val="24"/>
          <w:lang w:eastAsia="zh-CN"/>
        </w:rPr>
        <w:t>.1总体要求</w:t>
      </w:r>
    </w:p>
    <w:p>
      <w:pPr>
        <w:spacing w:line="360" w:lineRule="auto"/>
        <w:ind w:firstLine="420"/>
        <w:rPr>
          <w:rFonts w:ascii="宋体" w:hAnsi="宋体"/>
          <w:sz w:val="24"/>
          <w:lang w:eastAsia="zh-CN"/>
        </w:rPr>
      </w:pPr>
      <w:r>
        <w:rPr>
          <w:rFonts w:hint="eastAsia" w:ascii="宋体" w:hAnsi="宋体"/>
          <w:sz w:val="24"/>
          <w:lang w:eastAsia="zh-CN"/>
        </w:rPr>
        <w:t>充电运营平台（技术标准包括平台功能、充电设施编码、系统接口及安全性、运行环境等）符合《电动汽车智能充换电服务网络运营监控系统技术规范》（NB/T 33017-2015）的要求，能够保证与省级、国家级平台安全、可靠对接，实现数据上报。平台具备良好的开放性和可扩展性，后期视新能源汽车及充电桩数量增长的情况，可快速实施平台扩充工程。</w:t>
      </w:r>
    </w:p>
    <w:p>
      <w:pPr>
        <w:spacing w:line="360" w:lineRule="auto"/>
        <w:ind w:firstLine="420"/>
        <w:rPr>
          <w:rFonts w:ascii="宋体" w:hAnsi="宋体" w:cs="宋体"/>
          <w:sz w:val="24"/>
          <w:lang w:eastAsia="zh-CN"/>
        </w:rPr>
      </w:pPr>
      <w:r>
        <w:rPr>
          <w:rFonts w:hint="eastAsia" w:ascii="宋体" w:hAnsi="宋体" w:cs="宋体"/>
          <w:sz w:val="24"/>
          <w:lang w:eastAsia="zh-CN"/>
        </w:rPr>
        <w:t>1．充电站监控</w:t>
      </w:r>
    </w:p>
    <w:p>
      <w:pPr>
        <w:spacing w:line="360" w:lineRule="auto"/>
        <w:ind w:firstLine="420"/>
        <w:rPr>
          <w:rFonts w:ascii="宋体" w:hAnsi="宋体" w:cs="宋体"/>
          <w:sz w:val="24"/>
          <w:lang w:eastAsia="zh-CN"/>
        </w:rPr>
      </w:pPr>
      <w:r>
        <w:rPr>
          <w:rFonts w:hint="eastAsia" w:ascii="宋体" w:hAnsi="宋体" w:cs="宋体"/>
          <w:sz w:val="24"/>
          <w:lang w:eastAsia="zh-CN"/>
        </w:rPr>
        <w:t>根据充电站、设备状态、设备编号查询和显示充电桩的状态（启动、停止、暂停）、充电实时数据（实时电流、电压等）、充电订单、告警记录，实现对充电站实时监控。</w:t>
      </w:r>
    </w:p>
    <w:p>
      <w:pPr>
        <w:spacing w:line="360" w:lineRule="auto"/>
        <w:rPr>
          <w:rFonts w:ascii="宋体" w:hAnsi="宋体" w:cs="宋体"/>
          <w:sz w:val="24"/>
          <w:lang w:eastAsia="zh-CN"/>
        </w:rPr>
      </w:pPr>
      <w:r>
        <w:rPr>
          <w:rFonts w:hint="eastAsia" w:ascii="宋体" w:hAnsi="宋体" w:cs="宋体"/>
          <w:sz w:val="24"/>
          <w:lang w:eastAsia="zh-CN"/>
        </w:rPr>
        <w:t>2．远程控制</w:t>
      </w:r>
    </w:p>
    <w:p>
      <w:pPr>
        <w:spacing w:line="360" w:lineRule="auto"/>
        <w:ind w:firstLine="420"/>
        <w:rPr>
          <w:rFonts w:ascii="宋体" w:hAnsi="宋体" w:cs="宋体"/>
          <w:sz w:val="24"/>
          <w:lang w:eastAsia="zh-CN"/>
        </w:rPr>
      </w:pPr>
      <w:r>
        <w:rPr>
          <w:rFonts w:hint="eastAsia" w:ascii="宋体" w:hAnsi="宋体" w:cs="宋体"/>
          <w:sz w:val="24"/>
          <w:lang w:eastAsia="zh-CN"/>
        </w:rPr>
        <w:t>操作人员可通过平台端或移动端对充电场站的充电设备进行启停操作，实现远程控制。</w:t>
      </w:r>
    </w:p>
    <w:p>
      <w:pPr>
        <w:spacing w:line="360" w:lineRule="auto"/>
        <w:rPr>
          <w:rFonts w:ascii="宋体" w:hAnsi="宋体" w:cs="宋体"/>
          <w:sz w:val="24"/>
          <w:lang w:eastAsia="zh-CN"/>
        </w:rPr>
      </w:pPr>
      <w:bookmarkStart w:id="102" w:name="OLE_LINK800"/>
      <w:bookmarkStart w:id="103" w:name="OLE_LINK801"/>
      <w:r>
        <w:rPr>
          <w:rFonts w:hint="eastAsia" w:ascii="宋体" w:hAnsi="宋体" w:cs="宋体"/>
          <w:sz w:val="24"/>
          <w:lang w:eastAsia="zh-CN"/>
        </w:rPr>
        <w:t>3．报表服务</w:t>
      </w:r>
    </w:p>
    <w:p>
      <w:pPr>
        <w:spacing w:line="360" w:lineRule="auto"/>
        <w:ind w:firstLine="420"/>
        <w:rPr>
          <w:rFonts w:ascii="宋体" w:hAnsi="宋体" w:cs="宋体"/>
          <w:sz w:val="24"/>
          <w:lang w:eastAsia="zh-CN"/>
        </w:rPr>
      </w:pPr>
      <w:r>
        <w:rPr>
          <w:rFonts w:hint="eastAsia" w:ascii="宋体" w:hAnsi="宋体" w:cs="宋体"/>
          <w:sz w:val="24"/>
          <w:lang w:eastAsia="zh-CN"/>
        </w:rPr>
        <w:t>平台应支持各类报表服务功能，包括报表查询，筛选，排序及导出功能，满足日常的管理需要。</w:t>
      </w:r>
    </w:p>
    <w:p>
      <w:pPr>
        <w:spacing w:line="360" w:lineRule="auto"/>
        <w:rPr>
          <w:rFonts w:ascii="宋体" w:hAnsi="宋体" w:cs="宋体"/>
          <w:sz w:val="24"/>
          <w:lang w:eastAsia="zh-CN"/>
        </w:rPr>
      </w:pPr>
      <w:bookmarkStart w:id="104" w:name="OLE_LINK803"/>
      <w:bookmarkStart w:id="105" w:name="OLE_LINK802"/>
      <w:r>
        <w:rPr>
          <w:rFonts w:hint="eastAsia" w:ascii="宋体" w:hAnsi="宋体" w:cs="宋体"/>
          <w:sz w:val="24"/>
          <w:lang w:eastAsia="zh-CN"/>
        </w:rPr>
        <w:t>4．统计分析</w:t>
      </w:r>
    </w:p>
    <w:p>
      <w:pPr>
        <w:spacing w:line="360" w:lineRule="auto"/>
        <w:ind w:firstLine="420"/>
        <w:rPr>
          <w:rFonts w:ascii="宋体" w:hAnsi="宋体" w:cs="宋体"/>
          <w:sz w:val="24"/>
          <w:lang w:eastAsia="zh-CN"/>
        </w:rPr>
      </w:pPr>
      <w:r>
        <w:rPr>
          <w:rFonts w:hint="eastAsia" w:ascii="宋体" w:hAnsi="宋体" w:cs="宋体"/>
          <w:sz w:val="24"/>
          <w:lang w:eastAsia="zh-CN"/>
        </w:rPr>
        <w:t>平台应具备对业务数据的统计分析功能，包括但不限于数据分析，图表展示，趋势图，曲线图等。</w:t>
      </w:r>
    </w:p>
    <w:bookmarkEnd w:id="104"/>
    <w:bookmarkEnd w:id="105"/>
    <w:p>
      <w:pPr>
        <w:spacing w:line="360" w:lineRule="auto"/>
        <w:rPr>
          <w:rFonts w:ascii="宋体" w:hAnsi="宋体" w:cs="宋体"/>
          <w:sz w:val="24"/>
          <w:lang w:eastAsia="zh-CN"/>
        </w:rPr>
      </w:pPr>
      <w:r>
        <w:rPr>
          <w:rFonts w:hint="eastAsia" w:ascii="宋体" w:hAnsi="宋体" w:cs="宋体"/>
          <w:sz w:val="24"/>
          <w:lang w:eastAsia="zh-CN"/>
        </w:rPr>
        <w:t>5．权限管理</w:t>
      </w:r>
    </w:p>
    <w:p>
      <w:pPr>
        <w:spacing w:line="360" w:lineRule="auto"/>
        <w:ind w:firstLine="420"/>
        <w:rPr>
          <w:rFonts w:ascii="宋体" w:hAnsi="宋体" w:cs="宋体"/>
          <w:sz w:val="24"/>
          <w:lang w:eastAsia="zh-CN"/>
        </w:rPr>
      </w:pPr>
      <w:r>
        <w:rPr>
          <w:rFonts w:hint="eastAsia" w:ascii="宋体" w:hAnsi="宋体" w:cs="宋体"/>
          <w:sz w:val="24"/>
          <w:lang w:eastAsia="zh-CN"/>
        </w:rPr>
        <w:t>平台应具备完善的权限管理功能，支持用户管理，角色管理，操作日志的查询等。</w:t>
      </w:r>
    </w:p>
    <w:p>
      <w:pPr>
        <w:spacing w:line="360" w:lineRule="auto"/>
        <w:rPr>
          <w:rFonts w:ascii="宋体" w:hAnsi="宋体" w:cs="宋体"/>
          <w:sz w:val="24"/>
          <w:lang w:eastAsia="zh-CN"/>
        </w:rPr>
      </w:pPr>
      <w:r>
        <w:rPr>
          <w:rFonts w:hint="eastAsia" w:ascii="宋体" w:hAnsi="宋体" w:cs="宋体"/>
          <w:sz w:val="24"/>
          <w:lang w:eastAsia="zh-CN"/>
        </w:rPr>
        <w:t>6．分时计价</w:t>
      </w:r>
    </w:p>
    <w:p>
      <w:pPr>
        <w:spacing w:line="360" w:lineRule="auto"/>
        <w:ind w:firstLine="420"/>
        <w:rPr>
          <w:rFonts w:ascii="宋体" w:hAnsi="宋体" w:cs="宋体"/>
          <w:sz w:val="24"/>
          <w:lang w:eastAsia="zh-CN"/>
        </w:rPr>
      </w:pPr>
      <w:r>
        <w:rPr>
          <w:rFonts w:hint="eastAsia" w:ascii="宋体" w:hAnsi="宋体" w:cs="宋体"/>
          <w:sz w:val="24"/>
          <w:lang w:eastAsia="zh-CN"/>
        </w:rPr>
        <w:t>平台应支持针对锋尖谷平设置不同价格，预设电价策略模板，在电站管理中可快速引用电价策略完成电价设置。</w:t>
      </w:r>
    </w:p>
    <w:p>
      <w:pPr>
        <w:spacing w:line="360" w:lineRule="auto"/>
        <w:rPr>
          <w:rFonts w:ascii="宋体" w:hAnsi="宋体" w:cs="宋体"/>
          <w:sz w:val="24"/>
          <w:lang w:eastAsia="zh-CN"/>
        </w:rPr>
      </w:pPr>
      <w:r>
        <w:rPr>
          <w:rFonts w:hint="eastAsia" w:ascii="宋体" w:hAnsi="宋体" w:cs="宋体"/>
          <w:sz w:val="24"/>
          <w:lang w:eastAsia="zh-CN"/>
        </w:rPr>
        <w:t>7．客户差异化收费</w:t>
      </w:r>
    </w:p>
    <w:p>
      <w:pPr>
        <w:spacing w:line="360" w:lineRule="auto"/>
        <w:ind w:firstLine="420"/>
        <w:rPr>
          <w:rFonts w:ascii="宋体" w:hAnsi="宋体" w:cs="宋体"/>
          <w:sz w:val="24"/>
          <w:lang w:eastAsia="zh-CN"/>
        </w:rPr>
      </w:pPr>
      <w:r>
        <w:rPr>
          <w:rFonts w:hint="eastAsia" w:ascii="宋体" w:hAnsi="宋体" w:cs="宋体"/>
          <w:sz w:val="24"/>
          <w:lang w:eastAsia="zh-CN"/>
        </w:rPr>
        <w:t>为满足充电车辆应用不同的充电收费标准，平台应具备能在充电场站根据不同的客户群体实现不同的充电计费。</w:t>
      </w:r>
    </w:p>
    <w:bookmarkEnd w:id="102"/>
    <w:bookmarkEnd w:id="103"/>
    <w:p>
      <w:pPr>
        <w:spacing w:line="360" w:lineRule="auto"/>
        <w:rPr>
          <w:rFonts w:ascii="宋体" w:hAnsi="宋体" w:cs="宋体"/>
          <w:sz w:val="24"/>
          <w:lang w:eastAsia="zh-CN"/>
        </w:rPr>
      </w:pPr>
      <w:r>
        <w:rPr>
          <w:rFonts w:hint="eastAsia" w:ascii="宋体" w:hAnsi="宋体" w:cs="宋体"/>
          <w:sz w:val="24"/>
          <w:lang w:eastAsia="zh-CN"/>
        </w:rPr>
        <w:t>8．车辆识别（车牌号或VIN码识别功能）：</w:t>
      </w:r>
    </w:p>
    <w:p>
      <w:pPr>
        <w:spacing w:line="360" w:lineRule="auto"/>
        <w:ind w:firstLine="420"/>
        <w:rPr>
          <w:rFonts w:ascii="宋体" w:hAnsi="宋体" w:cs="宋体"/>
          <w:sz w:val="24"/>
          <w:lang w:eastAsia="zh-CN"/>
        </w:rPr>
      </w:pPr>
      <w:r>
        <w:rPr>
          <w:rFonts w:hint="eastAsia" w:ascii="宋体" w:hAnsi="宋体" w:cs="宋体"/>
          <w:sz w:val="24"/>
          <w:lang w:eastAsia="zh-CN"/>
        </w:rPr>
        <w:t>平台应支持对充电车辆实现车辆自动识别功能。</w:t>
      </w:r>
    </w:p>
    <w:p>
      <w:pPr>
        <w:spacing w:line="360" w:lineRule="auto"/>
        <w:rPr>
          <w:rFonts w:ascii="宋体" w:hAnsi="宋体" w:cs="宋体"/>
          <w:sz w:val="24"/>
          <w:lang w:eastAsia="zh-CN"/>
        </w:rPr>
      </w:pPr>
      <w:r>
        <w:rPr>
          <w:rFonts w:hint="eastAsia" w:ascii="宋体" w:hAnsi="宋体" w:cs="宋体"/>
          <w:sz w:val="24"/>
          <w:lang w:eastAsia="zh-CN"/>
        </w:rPr>
        <w:t>9．客户管理功能</w:t>
      </w:r>
    </w:p>
    <w:p>
      <w:pPr>
        <w:spacing w:line="360" w:lineRule="auto"/>
        <w:ind w:firstLine="420"/>
        <w:rPr>
          <w:rFonts w:ascii="宋体" w:hAnsi="宋体" w:cs="宋体"/>
          <w:sz w:val="24"/>
          <w:lang w:eastAsia="zh-CN"/>
        </w:rPr>
      </w:pPr>
      <w:r>
        <w:rPr>
          <w:rFonts w:hint="eastAsia" w:ascii="宋体" w:hAnsi="宋体" w:cs="宋体"/>
          <w:sz w:val="24"/>
          <w:lang w:eastAsia="zh-CN"/>
        </w:rPr>
        <w:t>平台应支持对各种类型的充电用户进行管理，包括企业用户和个人用户，能够维护其运营及账号信息。</w:t>
      </w:r>
    </w:p>
    <w:p>
      <w:pPr>
        <w:spacing w:line="360" w:lineRule="auto"/>
        <w:rPr>
          <w:rFonts w:ascii="宋体" w:hAnsi="宋体" w:cs="宋体"/>
          <w:sz w:val="24"/>
          <w:lang w:eastAsia="zh-CN"/>
        </w:rPr>
      </w:pPr>
      <w:r>
        <w:rPr>
          <w:rFonts w:hint="eastAsia" w:ascii="宋体" w:hAnsi="宋体" w:cs="宋体"/>
          <w:sz w:val="24"/>
          <w:lang w:eastAsia="zh-CN"/>
        </w:rPr>
        <w:t>1</w:t>
      </w:r>
      <w:r>
        <w:rPr>
          <w:rFonts w:ascii="宋体" w:hAnsi="宋体" w:cs="宋体"/>
          <w:sz w:val="24"/>
          <w:lang w:eastAsia="zh-CN"/>
        </w:rPr>
        <w:t>0</w:t>
      </w:r>
      <w:r>
        <w:rPr>
          <w:rFonts w:hint="eastAsia" w:ascii="宋体" w:hAnsi="宋体" w:cs="宋体"/>
          <w:sz w:val="24"/>
          <w:lang w:eastAsia="zh-CN"/>
        </w:rPr>
        <w:t>．电站管理</w:t>
      </w:r>
    </w:p>
    <w:p>
      <w:pPr>
        <w:spacing w:line="360" w:lineRule="auto"/>
        <w:ind w:firstLine="420"/>
        <w:rPr>
          <w:rFonts w:ascii="宋体" w:hAnsi="宋体" w:cs="宋体"/>
          <w:sz w:val="24"/>
          <w:lang w:eastAsia="zh-CN"/>
        </w:rPr>
      </w:pPr>
      <w:r>
        <w:rPr>
          <w:rFonts w:hint="eastAsia" w:ascii="宋体" w:hAnsi="宋体" w:cs="宋体"/>
          <w:sz w:val="24"/>
          <w:lang w:eastAsia="zh-CN"/>
        </w:rPr>
        <w:t>平台应具备电站的创建，上线及关闭等功能，对电站的收费策略，运营状态，结算信息进行管理设置。</w:t>
      </w:r>
    </w:p>
    <w:p>
      <w:pPr>
        <w:spacing w:line="360" w:lineRule="auto"/>
        <w:rPr>
          <w:rFonts w:ascii="宋体" w:hAnsi="宋体" w:cs="宋体"/>
          <w:sz w:val="24"/>
          <w:lang w:eastAsia="zh-CN"/>
        </w:rPr>
      </w:pPr>
      <w:r>
        <w:rPr>
          <w:rFonts w:hint="eastAsia" w:ascii="宋体" w:hAnsi="宋体" w:cs="宋体"/>
          <w:sz w:val="24"/>
          <w:lang w:eastAsia="zh-CN"/>
        </w:rPr>
        <w:t>1</w:t>
      </w:r>
      <w:r>
        <w:rPr>
          <w:rFonts w:ascii="宋体" w:hAnsi="宋体" w:cs="宋体"/>
          <w:sz w:val="24"/>
          <w:lang w:eastAsia="zh-CN"/>
        </w:rPr>
        <w:t>1</w:t>
      </w:r>
      <w:r>
        <w:rPr>
          <w:rFonts w:hint="eastAsia" w:ascii="宋体" w:hAnsi="宋体" w:cs="宋体"/>
          <w:sz w:val="24"/>
          <w:lang w:eastAsia="zh-CN"/>
        </w:rPr>
        <w:t>．充电设备监控</w:t>
      </w:r>
    </w:p>
    <w:p>
      <w:pPr>
        <w:spacing w:line="360" w:lineRule="auto"/>
        <w:ind w:firstLine="420"/>
        <w:rPr>
          <w:rFonts w:ascii="宋体" w:hAnsi="宋体" w:cs="宋体"/>
          <w:sz w:val="24"/>
          <w:lang w:eastAsia="zh-CN"/>
        </w:rPr>
      </w:pPr>
      <w:r>
        <w:rPr>
          <w:rFonts w:hint="eastAsia" w:ascii="宋体" w:hAnsi="宋体" w:cs="宋体"/>
          <w:sz w:val="24"/>
          <w:lang w:eastAsia="zh-CN"/>
        </w:rPr>
        <w:t>平台应支持对充电设备进行监控的功能，能实时查看充电设备的状态及参数，包括但不限于设备状态，电流，电压，功率，充电电量，充电时长，车辆信息等，并能实时查看充电设备上传的报文，包括但不限于实时数据，电表值，状态信息等，便于运维。</w:t>
      </w:r>
    </w:p>
    <w:p>
      <w:pPr>
        <w:spacing w:line="360" w:lineRule="auto"/>
        <w:rPr>
          <w:rFonts w:ascii="宋体" w:hAnsi="宋体" w:cs="宋体"/>
          <w:sz w:val="24"/>
          <w:lang w:eastAsia="zh-CN"/>
        </w:rPr>
      </w:pPr>
      <w:r>
        <w:rPr>
          <w:rFonts w:hint="eastAsia" w:ascii="宋体" w:hAnsi="宋体" w:cs="宋体"/>
          <w:sz w:val="24"/>
          <w:lang w:eastAsia="zh-CN"/>
        </w:rPr>
        <w:t>1</w:t>
      </w:r>
      <w:r>
        <w:rPr>
          <w:rFonts w:ascii="宋体" w:hAnsi="宋体" w:cs="宋体"/>
          <w:sz w:val="24"/>
          <w:lang w:eastAsia="zh-CN"/>
        </w:rPr>
        <w:t>2</w:t>
      </w:r>
      <w:r>
        <w:rPr>
          <w:rFonts w:hint="eastAsia" w:ascii="宋体" w:hAnsi="宋体" w:cs="宋体"/>
          <w:sz w:val="24"/>
          <w:lang w:eastAsia="zh-CN"/>
        </w:rPr>
        <w:t>．故障采集</w:t>
      </w:r>
    </w:p>
    <w:p>
      <w:pPr>
        <w:spacing w:line="360" w:lineRule="auto"/>
        <w:ind w:firstLine="420"/>
        <w:rPr>
          <w:rFonts w:ascii="宋体" w:hAnsi="宋体" w:cs="宋体"/>
          <w:sz w:val="24"/>
          <w:lang w:eastAsia="zh-CN"/>
        </w:rPr>
      </w:pPr>
      <w:r>
        <w:rPr>
          <w:rFonts w:hint="eastAsia" w:ascii="宋体" w:hAnsi="宋体" w:cs="宋体"/>
          <w:sz w:val="24"/>
          <w:lang w:eastAsia="zh-CN"/>
        </w:rPr>
        <w:t>平台应具备采集充电设备的故障信息并统计展示的功能，对设备产生的故障状态能做到全程跟踪，故障类型范围包括但不限于BMS故障，电池故障，充电设备故障及其它故障。</w:t>
      </w:r>
    </w:p>
    <w:p>
      <w:pPr>
        <w:spacing w:line="360" w:lineRule="auto"/>
        <w:rPr>
          <w:rFonts w:ascii="宋体" w:hAnsi="宋体" w:cs="宋体"/>
          <w:sz w:val="24"/>
          <w:lang w:eastAsia="zh-CN"/>
        </w:rPr>
      </w:pPr>
      <w:r>
        <w:rPr>
          <w:rFonts w:hint="eastAsia" w:ascii="宋体" w:hAnsi="宋体" w:cs="宋体"/>
          <w:sz w:val="24"/>
          <w:lang w:eastAsia="zh-CN"/>
        </w:rPr>
        <w:t>1</w:t>
      </w:r>
      <w:r>
        <w:rPr>
          <w:rFonts w:ascii="宋体" w:hAnsi="宋体" w:cs="宋体"/>
          <w:sz w:val="24"/>
          <w:lang w:eastAsia="zh-CN"/>
        </w:rPr>
        <w:t>3</w:t>
      </w:r>
      <w:r>
        <w:rPr>
          <w:rFonts w:hint="eastAsia" w:ascii="宋体" w:hAnsi="宋体" w:cs="宋体"/>
          <w:sz w:val="24"/>
          <w:lang w:eastAsia="zh-CN"/>
        </w:rPr>
        <w:t>．兼容性</w:t>
      </w:r>
    </w:p>
    <w:p>
      <w:pPr>
        <w:spacing w:line="360" w:lineRule="auto"/>
        <w:ind w:firstLine="420"/>
        <w:rPr>
          <w:rFonts w:ascii="宋体" w:hAnsi="宋体" w:cs="宋体"/>
          <w:sz w:val="24"/>
          <w:lang w:eastAsia="zh-CN"/>
        </w:rPr>
      </w:pPr>
      <w:r>
        <w:rPr>
          <w:rFonts w:hint="eastAsia" w:ascii="宋体" w:hAnsi="宋体" w:cs="宋体"/>
          <w:sz w:val="24"/>
          <w:lang w:eastAsia="zh-CN"/>
        </w:rPr>
        <w:t>平台应充分考虑未来不同供应商、不同类型充电设施以及新能源车辆的数据对接要求。</w:t>
      </w:r>
    </w:p>
    <w:p>
      <w:pPr>
        <w:pStyle w:val="42"/>
        <w:spacing w:line="360" w:lineRule="auto"/>
        <w:ind w:firstLine="0" w:firstLineChars="0"/>
        <w:rPr>
          <w:lang w:eastAsia="zh-CN"/>
        </w:rPr>
      </w:pPr>
      <w:r>
        <w:rPr>
          <w:rFonts w:hint="eastAsia" w:ascii="宋体" w:hAnsi="宋体"/>
          <w:kern w:val="0"/>
          <w:sz w:val="24"/>
          <w:lang w:val="en-US" w:eastAsia="zh-CN"/>
        </w:rPr>
        <w:t>6</w:t>
      </w:r>
      <w:r>
        <w:rPr>
          <w:rFonts w:hint="eastAsia" w:ascii="宋体" w:hAnsi="宋体"/>
          <w:kern w:val="0"/>
          <w:sz w:val="24"/>
          <w:lang w:eastAsia="zh-CN"/>
        </w:rPr>
        <w:t>.2</w:t>
      </w:r>
      <w:r>
        <w:rPr>
          <w:rFonts w:hint="eastAsia" w:ascii="宋体" w:hAnsi="宋体" w:eastAsia="宋体"/>
          <w:kern w:val="0"/>
          <w:sz w:val="24"/>
          <w:lang w:eastAsia="zh-CN"/>
        </w:rPr>
        <w:t>功能</w:t>
      </w:r>
      <w:r>
        <w:rPr>
          <w:rFonts w:hint="eastAsia" w:ascii="宋体" w:hAnsi="宋体"/>
          <w:kern w:val="0"/>
          <w:sz w:val="24"/>
        </w:rPr>
        <w:t>要求</w:t>
      </w:r>
    </w:p>
    <w:tbl>
      <w:tblPr>
        <w:tblStyle w:val="22"/>
        <w:tblW w:w="4998" w:type="pct"/>
        <w:tblInd w:w="0" w:type="dxa"/>
        <w:tblLayout w:type="autofit"/>
        <w:tblCellMar>
          <w:top w:w="0" w:type="dxa"/>
          <w:left w:w="108" w:type="dxa"/>
          <w:bottom w:w="0" w:type="dxa"/>
          <w:right w:w="108" w:type="dxa"/>
        </w:tblCellMar>
      </w:tblPr>
      <w:tblGrid>
        <w:gridCol w:w="1346"/>
        <w:gridCol w:w="2054"/>
        <w:gridCol w:w="5612"/>
      </w:tblGrid>
      <w:tr>
        <w:tblPrEx>
          <w:tblCellMar>
            <w:top w:w="0" w:type="dxa"/>
            <w:left w:w="108" w:type="dxa"/>
            <w:bottom w:w="0" w:type="dxa"/>
            <w:right w:w="108" w:type="dxa"/>
          </w:tblCellMar>
        </w:tblPrEx>
        <w:trPr>
          <w:trHeight w:val="270" w:hRule="atLeast"/>
        </w:trPr>
        <w:tc>
          <w:tcPr>
            <w:tcW w:w="7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一级菜单</w:t>
            </w:r>
          </w:p>
        </w:tc>
        <w:tc>
          <w:tcPr>
            <w:tcW w:w="113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二级菜单</w:t>
            </w:r>
          </w:p>
        </w:tc>
        <w:tc>
          <w:tcPr>
            <w:tcW w:w="311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功能点</w:t>
            </w:r>
          </w:p>
        </w:tc>
      </w:tr>
      <w:tr>
        <w:tblPrEx>
          <w:tblCellMar>
            <w:top w:w="0" w:type="dxa"/>
            <w:left w:w="108" w:type="dxa"/>
            <w:bottom w:w="0" w:type="dxa"/>
            <w:right w:w="108" w:type="dxa"/>
          </w:tblCellMar>
        </w:tblPrEx>
        <w:trPr>
          <w:trHeight w:val="1350" w:hRule="atLeast"/>
        </w:trPr>
        <w:tc>
          <w:tcPr>
            <w:tcW w:w="747" w:type="pc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首页</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概况总览</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1、充电桩不同类型数量统计</w:t>
            </w:r>
            <w:r>
              <w:rPr>
                <w:rFonts w:hint="eastAsia" w:ascii="宋体" w:hAnsi="宋体" w:cs="宋体"/>
                <w:color w:val="000000"/>
                <w:szCs w:val="21"/>
                <w:lang w:eastAsia="zh-CN"/>
              </w:rPr>
              <w:br w:type="textWrapping"/>
            </w:r>
            <w:r>
              <w:rPr>
                <w:rFonts w:hint="eastAsia" w:ascii="宋体" w:hAnsi="宋体" w:cs="宋体"/>
                <w:color w:val="000000"/>
                <w:szCs w:val="21"/>
                <w:lang w:eastAsia="zh-CN"/>
              </w:rPr>
              <w:t>2、实时交易（今天、昨天充电订单，充电总量，收益金额趋势统计及环比数据对比）</w:t>
            </w:r>
            <w:r>
              <w:rPr>
                <w:rFonts w:hint="eastAsia" w:ascii="宋体" w:hAnsi="宋体" w:cs="宋体"/>
                <w:color w:val="000000"/>
                <w:szCs w:val="21"/>
                <w:lang w:eastAsia="zh-CN"/>
              </w:rPr>
              <w:br w:type="textWrapping"/>
            </w:r>
            <w:r>
              <w:rPr>
                <w:rFonts w:hint="eastAsia" w:ascii="宋体" w:hAnsi="宋体" w:cs="宋体"/>
                <w:color w:val="000000"/>
                <w:szCs w:val="21"/>
                <w:lang w:eastAsia="zh-CN"/>
              </w:rPr>
              <w:t>3、top10充电桩收益榜（充电次数、充电时长、充电总量、收益总额）</w:t>
            </w:r>
          </w:p>
        </w:tc>
      </w:tr>
      <w:tr>
        <w:tblPrEx>
          <w:tblCellMar>
            <w:top w:w="0" w:type="dxa"/>
            <w:left w:w="108" w:type="dxa"/>
            <w:bottom w:w="0" w:type="dxa"/>
            <w:right w:w="108" w:type="dxa"/>
          </w:tblCellMar>
        </w:tblPrEx>
        <w:trPr>
          <w:trHeight w:val="1320" w:hRule="atLeast"/>
        </w:trPr>
        <w:tc>
          <w:tcPr>
            <w:tcW w:w="747" w:type="pct"/>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电站管理</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场站管理</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1、场站信息列表展示、导出功能</w:t>
            </w:r>
            <w:r>
              <w:rPr>
                <w:rFonts w:hint="eastAsia" w:ascii="宋体" w:hAnsi="宋体" w:cs="宋体"/>
                <w:color w:val="000000"/>
                <w:szCs w:val="21"/>
                <w:lang w:eastAsia="zh-CN"/>
              </w:rPr>
              <w:br w:type="textWrapping"/>
            </w:r>
            <w:r>
              <w:rPr>
                <w:rFonts w:hint="eastAsia" w:ascii="宋体" w:hAnsi="宋体" w:cs="宋体"/>
                <w:color w:val="000000"/>
                <w:szCs w:val="21"/>
                <w:lang w:eastAsia="zh-CN"/>
              </w:rPr>
              <w:t>2、场站运营对应的电桩查询、订单查询</w:t>
            </w:r>
            <w:r>
              <w:rPr>
                <w:rFonts w:hint="eastAsia" w:ascii="宋体" w:hAnsi="宋体" w:cs="宋体"/>
                <w:color w:val="000000"/>
                <w:szCs w:val="21"/>
                <w:lang w:eastAsia="zh-CN"/>
              </w:rPr>
              <w:br w:type="textWrapping"/>
            </w:r>
            <w:r>
              <w:rPr>
                <w:rFonts w:hint="eastAsia" w:ascii="宋体" w:hAnsi="宋体" w:cs="宋体"/>
                <w:color w:val="000000"/>
                <w:szCs w:val="21"/>
                <w:lang w:eastAsia="zh-CN"/>
              </w:rPr>
              <w:t>3、条件搜索功能</w:t>
            </w:r>
            <w:r>
              <w:rPr>
                <w:rFonts w:hint="eastAsia" w:ascii="宋体" w:hAnsi="宋体" w:cs="宋体"/>
                <w:color w:val="000000"/>
                <w:szCs w:val="21"/>
                <w:lang w:eastAsia="zh-CN"/>
              </w:rPr>
              <w:br w:type="textWrapping"/>
            </w:r>
            <w:r>
              <w:rPr>
                <w:rFonts w:hint="eastAsia" w:ascii="宋体" w:hAnsi="宋体" w:cs="宋体"/>
                <w:color w:val="000000"/>
                <w:szCs w:val="21"/>
                <w:lang w:eastAsia="zh-CN"/>
              </w:rPr>
              <w:t>4、场站添加、修改（系统直连充电桩场站）</w:t>
            </w:r>
          </w:p>
        </w:tc>
      </w:tr>
      <w:tr>
        <w:tblPrEx>
          <w:tblCellMar>
            <w:top w:w="0" w:type="dxa"/>
            <w:left w:w="108" w:type="dxa"/>
            <w:bottom w:w="0" w:type="dxa"/>
            <w:right w:w="108" w:type="dxa"/>
          </w:tblCellMar>
        </w:tblPrEx>
        <w:trPr>
          <w:trHeight w:val="945" w:hRule="atLeast"/>
        </w:trPr>
        <w:tc>
          <w:tcPr>
            <w:tcW w:w="747" w:type="pct"/>
            <w:vMerge w:val="continue"/>
            <w:tcBorders>
              <w:top w:val="single" w:color="auto" w:sz="4" w:space="0"/>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场站地图</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1、地图展示场站分布情况，可地区筛选查看</w:t>
            </w:r>
            <w:r>
              <w:rPr>
                <w:rFonts w:hint="eastAsia" w:ascii="宋体" w:hAnsi="宋体" w:cs="宋体"/>
                <w:color w:val="000000"/>
                <w:szCs w:val="21"/>
                <w:lang w:eastAsia="zh-CN"/>
              </w:rPr>
              <w:br w:type="textWrapping"/>
            </w:r>
            <w:r>
              <w:rPr>
                <w:rFonts w:hint="eastAsia" w:ascii="宋体" w:hAnsi="宋体" w:cs="宋体"/>
                <w:color w:val="000000"/>
                <w:szCs w:val="21"/>
                <w:lang w:eastAsia="zh-CN"/>
              </w:rPr>
              <w:t>2、场站设备情况（空闲、充电、故障、离线、其它）</w:t>
            </w:r>
          </w:p>
        </w:tc>
      </w:tr>
      <w:tr>
        <w:tblPrEx>
          <w:tblCellMar>
            <w:top w:w="0" w:type="dxa"/>
            <w:left w:w="108" w:type="dxa"/>
            <w:bottom w:w="0" w:type="dxa"/>
            <w:right w:w="108" w:type="dxa"/>
          </w:tblCellMar>
        </w:tblPrEx>
        <w:trPr>
          <w:trHeight w:val="945" w:hRule="atLeast"/>
        </w:trPr>
        <w:tc>
          <w:tcPr>
            <w:tcW w:w="747" w:type="pct"/>
            <w:vMerge w:val="continue"/>
            <w:tcBorders>
              <w:top w:val="single" w:color="auto" w:sz="4" w:space="0"/>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场站监控</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1、条件搜索功能</w:t>
            </w:r>
            <w:r>
              <w:rPr>
                <w:rFonts w:hint="eastAsia" w:ascii="宋体" w:hAnsi="宋体" w:cs="宋体"/>
                <w:color w:val="000000"/>
                <w:szCs w:val="21"/>
                <w:lang w:eastAsia="zh-CN"/>
              </w:rPr>
              <w:br w:type="textWrapping"/>
            </w:r>
            <w:r>
              <w:rPr>
                <w:rFonts w:hint="eastAsia" w:ascii="宋体" w:hAnsi="宋体" w:cs="宋体"/>
                <w:color w:val="000000"/>
                <w:szCs w:val="21"/>
                <w:lang w:eastAsia="zh-CN"/>
              </w:rPr>
              <w:t>2、对应设备的实时状态（空闲、充电、故障、离线、预约、其它）、日志记录</w:t>
            </w:r>
          </w:p>
        </w:tc>
      </w:tr>
      <w:tr>
        <w:tblPrEx>
          <w:tblCellMar>
            <w:top w:w="0" w:type="dxa"/>
            <w:left w:w="108" w:type="dxa"/>
            <w:bottom w:w="0" w:type="dxa"/>
            <w:right w:w="108" w:type="dxa"/>
          </w:tblCellMar>
        </w:tblPrEx>
        <w:trPr>
          <w:trHeight w:val="945" w:hRule="atLeast"/>
        </w:trPr>
        <w:tc>
          <w:tcPr>
            <w:tcW w:w="747" w:type="pct"/>
            <w:vMerge w:val="continue"/>
            <w:tcBorders>
              <w:top w:val="single" w:color="auto" w:sz="4" w:space="0"/>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Cs w:val="21"/>
                <w:lang w:eastAsia="zh-CN"/>
              </w:rPr>
            </w:pPr>
            <w:r>
              <w:rPr>
                <w:rFonts w:hint="eastAsia" w:ascii="宋体" w:hAnsi="宋体" w:cs="宋体"/>
                <w:color w:val="000000"/>
                <w:szCs w:val="21"/>
                <w:lang w:eastAsia="zh-CN"/>
              </w:rPr>
              <w:t>故障预警</w:t>
            </w:r>
            <w:r>
              <w:rPr>
                <w:rFonts w:hint="eastAsia" w:ascii="宋体" w:hAnsi="宋体" w:cs="宋体"/>
                <w:color w:val="000000"/>
                <w:szCs w:val="21"/>
                <w:lang w:eastAsia="zh-CN"/>
              </w:rPr>
              <w:br w:type="textWrapping"/>
            </w:r>
            <w:r>
              <w:rPr>
                <w:rFonts w:hint="eastAsia" w:ascii="宋体" w:hAnsi="宋体" w:cs="宋体"/>
                <w:color w:val="000000"/>
                <w:szCs w:val="21"/>
                <w:lang w:eastAsia="zh-CN"/>
              </w:rPr>
              <w:t>（桩端日志）</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1、充电桩设备故障信息、上报时间及故障类型、故障描述</w:t>
            </w:r>
            <w:r>
              <w:rPr>
                <w:rFonts w:hint="eastAsia" w:ascii="宋体" w:hAnsi="宋体" w:cs="宋体"/>
                <w:color w:val="000000"/>
                <w:szCs w:val="21"/>
                <w:lang w:eastAsia="zh-CN"/>
              </w:rPr>
              <w:br w:type="textWrapping"/>
            </w:r>
            <w:r>
              <w:rPr>
                <w:rFonts w:hint="eastAsia" w:ascii="宋体" w:hAnsi="宋体" w:cs="宋体"/>
                <w:color w:val="000000"/>
                <w:szCs w:val="21"/>
                <w:lang w:eastAsia="zh-CN"/>
              </w:rPr>
              <w:t>2、根据桩编号查询</w:t>
            </w:r>
          </w:p>
        </w:tc>
      </w:tr>
      <w:tr>
        <w:tblPrEx>
          <w:tblCellMar>
            <w:top w:w="0" w:type="dxa"/>
            <w:left w:w="108" w:type="dxa"/>
            <w:bottom w:w="0" w:type="dxa"/>
            <w:right w:w="108" w:type="dxa"/>
          </w:tblCellMar>
        </w:tblPrEx>
        <w:trPr>
          <w:trHeight w:val="1341" w:hRule="atLeast"/>
        </w:trPr>
        <w:tc>
          <w:tcPr>
            <w:tcW w:w="747" w:type="pct"/>
            <w:vMerge w:val="continue"/>
            <w:tcBorders>
              <w:top w:val="single" w:color="auto" w:sz="4" w:space="0"/>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262626"/>
                <w:szCs w:val="21"/>
              </w:rPr>
            </w:pPr>
            <w:r>
              <w:rPr>
                <w:rFonts w:hint="eastAsia" w:ascii="宋体" w:hAnsi="宋体" w:cs="宋体"/>
                <w:color w:val="262626"/>
                <w:szCs w:val="21"/>
              </w:rPr>
              <w:t>电价策略</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262626"/>
                <w:szCs w:val="21"/>
                <w:lang w:eastAsia="zh-CN"/>
              </w:rPr>
            </w:pPr>
            <w:r>
              <w:rPr>
                <w:rFonts w:hint="eastAsia" w:ascii="宋体" w:hAnsi="宋体" w:cs="宋体"/>
                <w:color w:val="262626"/>
                <w:szCs w:val="21"/>
                <w:lang w:eastAsia="zh-CN"/>
              </w:rPr>
              <w:t>不同时段设置不同充电价格</w:t>
            </w:r>
          </w:p>
        </w:tc>
      </w:tr>
      <w:tr>
        <w:tblPrEx>
          <w:tblCellMar>
            <w:top w:w="0" w:type="dxa"/>
            <w:left w:w="108" w:type="dxa"/>
            <w:bottom w:w="0" w:type="dxa"/>
            <w:right w:w="108" w:type="dxa"/>
          </w:tblCellMar>
        </w:tblPrEx>
        <w:trPr>
          <w:trHeight w:val="2061" w:hRule="atLeast"/>
        </w:trPr>
        <w:tc>
          <w:tcPr>
            <w:tcW w:w="747" w:type="pc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设备管理</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充电桩</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1、电桩列表展示</w:t>
            </w:r>
            <w:r>
              <w:rPr>
                <w:rFonts w:hint="eastAsia" w:ascii="宋体" w:hAnsi="宋体" w:cs="宋体"/>
                <w:color w:val="000000"/>
                <w:szCs w:val="21"/>
                <w:lang w:eastAsia="zh-CN"/>
              </w:rPr>
              <w:br w:type="textWrapping"/>
            </w:r>
            <w:r>
              <w:rPr>
                <w:rFonts w:hint="eastAsia" w:ascii="宋体" w:hAnsi="宋体" w:cs="宋体"/>
                <w:color w:val="000000"/>
                <w:szCs w:val="21"/>
                <w:lang w:eastAsia="zh-CN"/>
              </w:rPr>
              <w:t>2、搜索（归属场站、终端编号等）查询</w:t>
            </w:r>
            <w:r>
              <w:rPr>
                <w:rFonts w:hint="eastAsia" w:ascii="宋体" w:hAnsi="宋体" w:cs="宋体"/>
                <w:color w:val="000000"/>
                <w:szCs w:val="21"/>
                <w:lang w:eastAsia="zh-CN"/>
              </w:rPr>
              <w:br w:type="textWrapping"/>
            </w:r>
            <w:r>
              <w:rPr>
                <w:rFonts w:hint="eastAsia" w:ascii="宋体" w:hAnsi="宋体" w:cs="宋体"/>
                <w:color w:val="000000"/>
                <w:szCs w:val="21"/>
                <w:lang w:eastAsia="zh-CN"/>
              </w:rPr>
              <w:t>3、日志查询（上报时间、故障码、故障描述）</w:t>
            </w:r>
            <w:r>
              <w:rPr>
                <w:rFonts w:hint="eastAsia" w:ascii="宋体" w:hAnsi="宋体" w:cs="宋体"/>
                <w:color w:val="000000"/>
                <w:szCs w:val="21"/>
                <w:lang w:eastAsia="zh-CN"/>
              </w:rPr>
              <w:br w:type="textWrapping"/>
            </w:r>
            <w:r>
              <w:rPr>
                <w:rFonts w:hint="eastAsia" w:ascii="宋体" w:hAnsi="宋体" w:cs="宋体"/>
                <w:color w:val="000000"/>
                <w:szCs w:val="21"/>
                <w:lang w:eastAsia="zh-CN"/>
              </w:rPr>
              <w:t>4、充电桩关联充电订单查询</w:t>
            </w:r>
            <w:r>
              <w:rPr>
                <w:rFonts w:hint="eastAsia" w:ascii="宋体" w:hAnsi="宋体" w:cs="宋体"/>
                <w:color w:val="000000"/>
                <w:szCs w:val="21"/>
                <w:lang w:eastAsia="zh-CN"/>
              </w:rPr>
              <w:br w:type="textWrapping"/>
            </w:r>
            <w:r>
              <w:rPr>
                <w:rFonts w:hint="eastAsia" w:ascii="宋体" w:hAnsi="宋体" w:cs="宋体"/>
                <w:color w:val="000000"/>
                <w:szCs w:val="21"/>
                <w:lang w:eastAsia="zh-CN"/>
              </w:rPr>
              <w:t>5、充电桩添加、修改（系统直连充电桩）</w:t>
            </w:r>
          </w:p>
        </w:tc>
      </w:tr>
      <w:tr>
        <w:tblPrEx>
          <w:tblCellMar>
            <w:top w:w="0" w:type="dxa"/>
            <w:left w:w="108" w:type="dxa"/>
            <w:bottom w:w="0" w:type="dxa"/>
            <w:right w:w="108" w:type="dxa"/>
          </w:tblCellMar>
        </w:tblPrEx>
        <w:trPr>
          <w:trHeight w:val="2500" w:hRule="atLeast"/>
        </w:trPr>
        <w:tc>
          <w:tcPr>
            <w:tcW w:w="74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订单管理</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充电订单</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1、订单详情、充电过程（充电中电压、电流、SOC、温度趋势图）</w:t>
            </w:r>
            <w:r>
              <w:rPr>
                <w:rFonts w:hint="eastAsia" w:ascii="宋体" w:hAnsi="宋体" w:cs="宋体"/>
                <w:szCs w:val="21"/>
                <w:lang w:eastAsia="zh-CN"/>
              </w:rPr>
              <w:br w:type="textWrapping"/>
            </w:r>
            <w:r>
              <w:rPr>
                <w:rFonts w:hint="eastAsia" w:ascii="宋体" w:hAnsi="宋体" w:cs="宋体"/>
                <w:szCs w:val="21"/>
                <w:lang w:eastAsia="zh-CN"/>
              </w:rPr>
              <w:t>2、订单搜索（用户名、订单号、车辆、订单状态、充电设备、场站、时间等条件）、订单导出</w:t>
            </w:r>
            <w:r>
              <w:rPr>
                <w:rFonts w:hint="eastAsia" w:ascii="宋体" w:hAnsi="宋体" w:cs="宋体"/>
                <w:szCs w:val="21"/>
                <w:lang w:eastAsia="zh-CN"/>
              </w:rPr>
              <w:br w:type="textWrapping"/>
            </w:r>
            <w:r>
              <w:rPr>
                <w:rFonts w:hint="eastAsia" w:ascii="宋体" w:hAnsi="宋体" w:cs="宋体"/>
                <w:szCs w:val="21"/>
                <w:lang w:eastAsia="zh-CN"/>
              </w:rPr>
              <w:t>3、关联评价列表</w:t>
            </w:r>
            <w:r>
              <w:rPr>
                <w:rFonts w:hint="eastAsia" w:ascii="宋体" w:hAnsi="宋体" w:cs="宋体"/>
                <w:szCs w:val="21"/>
                <w:lang w:eastAsia="zh-CN"/>
              </w:rPr>
              <w:br w:type="textWrapping"/>
            </w:r>
            <w:r>
              <w:rPr>
                <w:rFonts w:hint="eastAsia" w:ascii="宋体" w:hAnsi="宋体" w:cs="宋体"/>
                <w:szCs w:val="21"/>
                <w:lang w:eastAsia="zh-CN"/>
              </w:rPr>
              <w:t>4、订单包含用户订单、员工订单</w:t>
            </w:r>
          </w:p>
        </w:tc>
      </w:tr>
      <w:tr>
        <w:tblPrEx>
          <w:tblCellMar>
            <w:top w:w="0" w:type="dxa"/>
            <w:left w:w="108" w:type="dxa"/>
            <w:bottom w:w="0" w:type="dxa"/>
            <w:right w:w="108" w:type="dxa"/>
          </w:tblCellMar>
        </w:tblPrEx>
        <w:trPr>
          <w:trHeight w:val="940" w:hRule="atLeast"/>
        </w:trPr>
        <w:tc>
          <w:tcPr>
            <w:tcW w:w="747"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充值订单</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订单详情（充值时间、充值方式、充值金额等）、订单搜索、订单导出</w:t>
            </w:r>
          </w:p>
        </w:tc>
      </w:tr>
      <w:tr>
        <w:tblPrEx>
          <w:tblCellMar>
            <w:top w:w="0" w:type="dxa"/>
            <w:left w:w="108" w:type="dxa"/>
            <w:bottom w:w="0" w:type="dxa"/>
            <w:right w:w="108" w:type="dxa"/>
          </w:tblCellMar>
        </w:tblPrEx>
        <w:trPr>
          <w:trHeight w:val="460" w:hRule="atLeast"/>
        </w:trPr>
        <w:tc>
          <w:tcPr>
            <w:tcW w:w="747"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评价管理</w:t>
            </w:r>
          </w:p>
        </w:tc>
        <w:tc>
          <w:tcPr>
            <w:tcW w:w="3112"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评论回复、隐藏、删除</w:t>
            </w:r>
          </w:p>
        </w:tc>
      </w:tr>
      <w:tr>
        <w:tblPrEx>
          <w:tblCellMar>
            <w:top w:w="0" w:type="dxa"/>
            <w:left w:w="108" w:type="dxa"/>
            <w:bottom w:w="0" w:type="dxa"/>
            <w:right w:w="108" w:type="dxa"/>
          </w:tblCellMar>
        </w:tblPrEx>
        <w:trPr>
          <w:trHeight w:val="630" w:hRule="atLeast"/>
        </w:trPr>
        <w:tc>
          <w:tcPr>
            <w:tcW w:w="74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用户</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用户列表</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用户列表、订单查询、开票申请、用户基础</w:t>
            </w:r>
            <w:r>
              <w:rPr>
                <w:rFonts w:hint="eastAsia" w:ascii="宋体" w:hAnsi="宋体" w:cs="宋体"/>
                <w:color w:val="000000"/>
                <w:szCs w:val="21"/>
                <w:lang w:eastAsia="zh-CN"/>
              </w:rPr>
              <w:br w:type="textWrapping"/>
            </w:r>
            <w:r>
              <w:rPr>
                <w:rFonts w:hint="eastAsia" w:ascii="宋体" w:hAnsi="宋体" w:cs="宋体"/>
                <w:color w:val="000000"/>
                <w:szCs w:val="21"/>
                <w:lang w:eastAsia="zh-CN"/>
              </w:rPr>
              <w:t>信息（昵称、性别、地址、联系方式）</w:t>
            </w:r>
          </w:p>
        </w:tc>
      </w:tr>
      <w:tr>
        <w:tblPrEx>
          <w:tblCellMar>
            <w:top w:w="0" w:type="dxa"/>
            <w:left w:w="108" w:type="dxa"/>
            <w:bottom w:w="0" w:type="dxa"/>
            <w:right w:w="108" w:type="dxa"/>
          </w:tblCellMar>
        </w:tblPrEx>
        <w:trPr>
          <w:trHeight w:val="420" w:hRule="atLeast"/>
        </w:trPr>
        <w:tc>
          <w:tcPr>
            <w:tcW w:w="747" w:type="pct"/>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故障申报</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申报列表、申报回复、申报状态变更</w:t>
            </w:r>
          </w:p>
        </w:tc>
      </w:tr>
      <w:tr>
        <w:tblPrEx>
          <w:tblCellMar>
            <w:top w:w="0" w:type="dxa"/>
            <w:left w:w="108" w:type="dxa"/>
            <w:bottom w:w="0" w:type="dxa"/>
            <w:right w:w="108" w:type="dxa"/>
          </w:tblCellMar>
        </w:tblPrEx>
        <w:trPr>
          <w:trHeight w:val="1701" w:hRule="atLeast"/>
        </w:trPr>
        <w:tc>
          <w:tcPr>
            <w:tcW w:w="7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电卡</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电卡管理</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1、添加/批量添加计费卡</w:t>
            </w:r>
            <w:r>
              <w:rPr>
                <w:rFonts w:hint="eastAsia" w:ascii="宋体" w:hAnsi="宋体" w:cs="宋体"/>
                <w:color w:val="000000"/>
                <w:szCs w:val="21"/>
                <w:lang w:eastAsia="zh-CN"/>
              </w:rPr>
              <w:br w:type="textWrapping"/>
            </w:r>
            <w:r>
              <w:rPr>
                <w:rFonts w:hint="eastAsia" w:ascii="宋体" w:hAnsi="宋体" w:cs="宋体"/>
                <w:color w:val="000000"/>
                <w:szCs w:val="21"/>
                <w:lang w:eastAsia="zh-CN"/>
              </w:rPr>
              <w:t>2、计费卡绑定部门或绑定员工</w:t>
            </w:r>
            <w:r>
              <w:rPr>
                <w:rFonts w:hint="eastAsia" w:ascii="宋体" w:hAnsi="宋体" w:cs="宋体"/>
                <w:color w:val="000000"/>
                <w:szCs w:val="21"/>
                <w:lang w:eastAsia="zh-CN"/>
              </w:rPr>
              <w:br w:type="textWrapping"/>
            </w:r>
            <w:r>
              <w:rPr>
                <w:rFonts w:hint="eastAsia" w:ascii="宋体" w:hAnsi="宋体" w:cs="宋体"/>
                <w:color w:val="000000"/>
                <w:szCs w:val="21"/>
                <w:lang w:eastAsia="zh-CN"/>
              </w:rPr>
              <w:t>3、计费卡禁用、启用设置</w:t>
            </w:r>
            <w:r>
              <w:rPr>
                <w:rFonts w:hint="eastAsia" w:ascii="宋体" w:hAnsi="宋体" w:cs="宋体"/>
                <w:color w:val="000000"/>
                <w:szCs w:val="21"/>
                <w:lang w:eastAsia="zh-CN"/>
              </w:rPr>
              <w:br w:type="textWrapping"/>
            </w:r>
            <w:r>
              <w:rPr>
                <w:rFonts w:hint="eastAsia" w:ascii="宋体" w:hAnsi="宋体" w:cs="宋体"/>
                <w:color w:val="000000"/>
                <w:szCs w:val="21"/>
                <w:lang w:eastAsia="zh-CN"/>
              </w:rPr>
              <w:t>4、计费卡分配充电额度</w:t>
            </w:r>
            <w:r>
              <w:rPr>
                <w:rFonts w:hint="eastAsia" w:ascii="宋体" w:hAnsi="宋体" w:cs="宋体"/>
                <w:color w:val="000000"/>
                <w:szCs w:val="21"/>
                <w:lang w:eastAsia="zh-CN"/>
              </w:rPr>
              <w:br w:type="textWrapping"/>
            </w:r>
            <w:r>
              <w:rPr>
                <w:rFonts w:hint="eastAsia" w:ascii="宋体" w:hAnsi="宋体" w:cs="宋体"/>
                <w:color w:val="000000"/>
                <w:szCs w:val="21"/>
                <w:lang w:eastAsia="zh-CN"/>
              </w:rPr>
              <w:t>5、配额记录</w:t>
            </w:r>
          </w:p>
        </w:tc>
      </w:tr>
      <w:tr>
        <w:tblPrEx>
          <w:tblCellMar>
            <w:top w:w="0" w:type="dxa"/>
            <w:left w:w="108" w:type="dxa"/>
            <w:bottom w:w="0" w:type="dxa"/>
            <w:right w:w="108" w:type="dxa"/>
          </w:tblCellMar>
        </w:tblPrEx>
        <w:trPr>
          <w:trHeight w:val="1341" w:hRule="atLeast"/>
        </w:trPr>
        <w:tc>
          <w:tcPr>
            <w:tcW w:w="747" w:type="pc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企业</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充电大客户</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1、企业信息添加、修改、删除</w:t>
            </w:r>
            <w:r>
              <w:rPr>
                <w:rFonts w:hint="eastAsia" w:ascii="宋体" w:hAnsi="宋体" w:cs="宋体"/>
                <w:color w:val="000000"/>
                <w:szCs w:val="21"/>
                <w:lang w:eastAsia="zh-CN"/>
              </w:rPr>
              <w:br w:type="textWrapping"/>
            </w:r>
            <w:r>
              <w:rPr>
                <w:rFonts w:hint="eastAsia" w:ascii="宋体" w:hAnsi="宋体" w:cs="宋体"/>
                <w:color w:val="000000"/>
                <w:szCs w:val="21"/>
                <w:lang w:eastAsia="zh-CN"/>
              </w:rPr>
              <w:t>2、账户信息管理</w:t>
            </w:r>
            <w:r>
              <w:rPr>
                <w:rFonts w:hint="eastAsia" w:ascii="宋体" w:hAnsi="宋体" w:cs="宋体"/>
                <w:color w:val="000000"/>
                <w:szCs w:val="21"/>
                <w:lang w:eastAsia="zh-CN"/>
              </w:rPr>
              <w:br w:type="textWrapping"/>
            </w:r>
            <w:r>
              <w:rPr>
                <w:rFonts w:hint="eastAsia" w:ascii="宋体" w:hAnsi="宋体" w:cs="宋体"/>
                <w:color w:val="000000"/>
                <w:szCs w:val="21"/>
                <w:lang w:eastAsia="zh-CN"/>
              </w:rPr>
              <w:t>3、账户信息添加、修改、禁用，密码重置</w:t>
            </w:r>
          </w:p>
        </w:tc>
      </w:tr>
      <w:tr>
        <w:tblPrEx>
          <w:tblCellMar>
            <w:top w:w="0" w:type="dxa"/>
            <w:left w:w="108" w:type="dxa"/>
            <w:bottom w:w="0" w:type="dxa"/>
            <w:right w:w="108" w:type="dxa"/>
          </w:tblCellMar>
        </w:tblPrEx>
        <w:trPr>
          <w:trHeight w:val="861" w:hRule="atLeast"/>
        </w:trPr>
        <w:tc>
          <w:tcPr>
            <w:tcW w:w="7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车辆</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车辆信息</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1、单台车辆信息或批量车辆信息录入</w:t>
            </w:r>
            <w:r>
              <w:rPr>
                <w:rFonts w:hint="eastAsia" w:ascii="宋体" w:hAnsi="宋体" w:cs="宋体"/>
                <w:szCs w:val="21"/>
                <w:lang w:eastAsia="zh-CN"/>
              </w:rPr>
              <w:br w:type="textWrapping"/>
            </w:r>
            <w:r>
              <w:rPr>
                <w:rFonts w:hint="eastAsia" w:ascii="宋体" w:hAnsi="宋体" w:cs="宋体"/>
                <w:szCs w:val="21"/>
                <w:lang w:eastAsia="zh-CN"/>
              </w:rPr>
              <w:t>2、车辆查询、修改、删除</w:t>
            </w:r>
          </w:p>
        </w:tc>
      </w:tr>
      <w:tr>
        <w:tblPrEx>
          <w:tblCellMar>
            <w:top w:w="0" w:type="dxa"/>
            <w:left w:w="108" w:type="dxa"/>
            <w:bottom w:w="0" w:type="dxa"/>
            <w:right w:w="108" w:type="dxa"/>
          </w:tblCellMar>
        </w:tblPrEx>
        <w:trPr>
          <w:trHeight w:val="70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车队信息</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车队信息添加、修改、删除</w:t>
            </w:r>
          </w:p>
        </w:tc>
      </w:tr>
      <w:tr>
        <w:tblPrEx>
          <w:tblCellMar>
            <w:top w:w="0" w:type="dxa"/>
            <w:left w:w="108" w:type="dxa"/>
            <w:bottom w:w="0" w:type="dxa"/>
            <w:right w:w="108" w:type="dxa"/>
          </w:tblCellMar>
        </w:tblPrEx>
        <w:trPr>
          <w:trHeight w:val="921" w:hRule="atLeast"/>
        </w:trPr>
        <w:tc>
          <w:tcPr>
            <w:tcW w:w="747" w:type="pct"/>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财务</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退款</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退款记录、导出、退款审批、上传回执</w:t>
            </w:r>
          </w:p>
        </w:tc>
      </w:tr>
      <w:tr>
        <w:tblPrEx>
          <w:tblCellMar>
            <w:top w:w="0" w:type="dxa"/>
            <w:left w:w="108" w:type="dxa"/>
            <w:bottom w:w="0" w:type="dxa"/>
            <w:right w:w="108" w:type="dxa"/>
          </w:tblCellMar>
        </w:tblPrEx>
        <w:trPr>
          <w:trHeight w:val="630" w:hRule="atLeast"/>
        </w:trPr>
        <w:tc>
          <w:tcPr>
            <w:tcW w:w="747" w:type="pct"/>
            <w:vMerge w:val="continue"/>
            <w:tcBorders>
              <w:top w:val="nil"/>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开票</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1、开票记录、开票导出</w:t>
            </w:r>
            <w:r>
              <w:rPr>
                <w:rFonts w:hint="eastAsia" w:ascii="宋体" w:hAnsi="宋体" w:cs="宋体"/>
                <w:szCs w:val="21"/>
                <w:lang w:eastAsia="zh-CN"/>
              </w:rPr>
              <w:br w:type="textWrapping"/>
            </w:r>
            <w:r>
              <w:rPr>
                <w:rFonts w:hint="eastAsia" w:ascii="宋体" w:hAnsi="宋体" w:cs="宋体"/>
                <w:szCs w:val="21"/>
                <w:lang w:eastAsia="zh-CN"/>
              </w:rPr>
              <w:t>2、邮寄单号回传。</w:t>
            </w:r>
          </w:p>
        </w:tc>
      </w:tr>
      <w:tr>
        <w:tblPrEx>
          <w:tblCellMar>
            <w:top w:w="0" w:type="dxa"/>
            <w:left w:w="108" w:type="dxa"/>
            <w:bottom w:w="0" w:type="dxa"/>
            <w:right w:w="108" w:type="dxa"/>
          </w:tblCellMar>
        </w:tblPrEx>
        <w:trPr>
          <w:trHeight w:val="780" w:hRule="atLeast"/>
        </w:trPr>
        <w:tc>
          <w:tcPr>
            <w:tcW w:w="747" w:type="pct"/>
            <w:vMerge w:val="continue"/>
            <w:tcBorders>
              <w:top w:val="nil"/>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对账单</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退款账单、客户汇款账单进行对账及导出</w:t>
            </w:r>
          </w:p>
        </w:tc>
      </w:tr>
      <w:tr>
        <w:tblPrEx>
          <w:tblCellMar>
            <w:top w:w="0" w:type="dxa"/>
            <w:left w:w="108" w:type="dxa"/>
            <w:bottom w:w="0" w:type="dxa"/>
            <w:right w:w="108" w:type="dxa"/>
          </w:tblCellMar>
        </w:tblPrEx>
        <w:trPr>
          <w:trHeight w:val="741" w:hRule="atLeast"/>
        </w:trPr>
        <w:tc>
          <w:tcPr>
            <w:tcW w:w="747" w:type="pct"/>
            <w:vMerge w:val="continue"/>
            <w:tcBorders>
              <w:top w:val="nil"/>
              <w:left w:val="single" w:color="auto" w:sz="4" w:space="0"/>
              <w:bottom w:val="nil"/>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账单明细</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szCs w:val="21"/>
                <w:lang w:eastAsia="zh-CN"/>
              </w:rPr>
            </w:pPr>
            <w:r>
              <w:rPr>
                <w:rFonts w:hint="eastAsia" w:ascii="宋体" w:hAnsi="宋体" w:cs="宋体"/>
                <w:szCs w:val="21"/>
                <w:lang w:eastAsia="zh-CN"/>
              </w:rPr>
              <w:t>根据订单、收支类型、时间查询及导出</w:t>
            </w:r>
          </w:p>
        </w:tc>
      </w:tr>
      <w:tr>
        <w:tblPrEx>
          <w:tblCellMar>
            <w:top w:w="0" w:type="dxa"/>
            <w:left w:w="108" w:type="dxa"/>
            <w:bottom w:w="0" w:type="dxa"/>
            <w:right w:w="108" w:type="dxa"/>
          </w:tblCellMar>
        </w:tblPrEx>
        <w:trPr>
          <w:trHeight w:val="5320" w:hRule="atLeast"/>
        </w:trPr>
        <w:tc>
          <w:tcPr>
            <w:tcW w:w="7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统计</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场站分析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b/>
                <w:bCs/>
                <w:color w:val="000000"/>
                <w:szCs w:val="21"/>
                <w:lang w:eastAsia="zh-CN"/>
              </w:rPr>
            </w:pPr>
            <w:r>
              <w:rPr>
                <w:rFonts w:hint="eastAsia" w:ascii="宋体" w:hAnsi="宋体" w:cs="宋体"/>
                <w:b/>
                <w:bCs/>
                <w:color w:val="000000"/>
                <w:szCs w:val="21"/>
                <w:lang w:eastAsia="zh-CN"/>
              </w:rPr>
              <w:t>场站概览：</w:t>
            </w:r>
            <w:r>
              <w:rPr>
                <w:rFonts w:hint="eastAsia" w:ascii="宋体" w:hAnsi="宋体" w:cs="宋体"/>
                <w:color w:val="000000"/>
                <w:szCs w:val="21"/>
                <w:lang w:eastAsia="zh-CN"/>
              </w:rPr>
              <w:br w:type="textWrapping"/>
            </w:r>
            <w:r>
              <w:rPr>
                <w:rFonts w:hint="eastAsia" w:ascii="宋体" w:hAnsi="宋体" w:cs="宋体"/>
                <w:color w:val="000000"/>
                <w:szCs w:val="21"/>
                <w:lang w:eastAsia="zh-CN"/>
              </w:rPr>
              <w:t>1、查看近半年不同用户群体、不同场站充电次数、充电总量、充电时长、消费总额、用户充值、用户退款、用户余额数据。</w:t>
            </w:r>
            <w:r>
              <w:rPr>
                <w:rFonts w:hint="eastAsia" w:ascii="宋体" w:hAnsi="宋体" w:cs="宋体"/>
                <w:color w:val="000000"/>
                <w:szCs w:val="21"/>
                <w:lang w:eastAsia="zh-CN"/>
              </w:rPr>
              <w:br w:type="textWrapping"/>
            </w:r>
            <w:r>
              <w:rPr>
                <w:rFonts w:hint="eastAsia" w:ascii="宋体" w:hAnsi="宋体" w:cs="宋体"/>
                <w:color w:val="000000"/>
                <w:szCs w:val="21"/>
                <w:lang w:eastAsia="zh-CN"/>
              </w:rPr>
              <w:t>2、查看近30天充电次数、充电量、充电时长、消费金额趋势图。</w:t>
            </w:r>
            <w:r>
              <w:rPr>
                <w:rFonts w:hint="eastAsia" w:ascii="宋体" w:hAnsi="宋体" w:cs="宋体"/>
                <w:color w:val="000000"/>
                <w:szCs w:val="21"/>
                <w:lang w:eastAsia="zh-CN"/>
              </w:rPr>
              <w:br w:type="textWrapping"/>
            </w:r>
            <w:r>
              <w:rPr>
                <w:rFonts w:hint="eastAsia" w:ascii="宋体" w:hAnsi="宋体" w:cs="宋体"/>
                <w:b/>
                <w:bCs/>
                <w:color w:val="000000"/>
                <w:szCs w:val="21"/>
                <w:lang w:eastAsia="zh-CN"/>
              </w:rPr>
              <w:t>场站充电报表：</w:t>
            </w:r>
            <w:r>
              <w:rPr>
                <w:rFonts w:hint="eastAsia" w:ascii="宋体" w:hAnsi="宋体" w:cs="宋体"/>
                <w:color w:val="000000"/>
                <w:szCs w:val="21"/>
                <w:lang w:eastAsia="zh-CN"/>
              </w:rPr>
              <w:br w:type="textWrapping"/>
            </w:r>
            <w:r>
              <w:rPr>
                <w:rFonts w:hint="eastAsia" w:ascii="宋体" w:hAnsi="宋体" w:cs="宋体"/>
                <w:color w:val="000000"/>
                <w:szCs w:val="21"/>
                <w:lang w:eastAsia="zh-CN"/>
              </w:rPr>
              <w:t>1、以场站为单位，可以查询不同报表类型数据（日报、旬报、月报、年报、自定义日期）</w:t>
            </w:r>
            <w:r>
              <w:rPr>
                <w:rFonts w:hint="eastAsia" w:ascii="宋体" w:hAnsi="宋体" w:cs="宋体"/>
                <w:color w:val="000000"/>
                <w:szCs w:val="21"/>
                <w:lang w:eastAsia="zh-CN"/>
              </w:rPr>
              <w:br w:type="textWrapping"/>
            </w:r>
            <w:r>
              <w:rPr>
                <w:rFonts w:hint="eastAsia" w:ascii="宋体" w:hAnsi="宋体" w:cs="宋体"/>
                <w:color w:val="000000"/>
                <w:szCs w:val="21"/>
                <w:lang w:eastAsia="zh-CN"/>
              </w:rPr>
              <w:t>2、单个场站统计分析（充电总量、充电次数、充电时长）</w:t>
            </w:r>
            <w:r>
              <w:rPr>
                <w:rFonts w:hint="eastAsia" w:ascii="宋体" w:hAnsi="宋体" w:cs="宋体"/>
                <w:color w:val="000000"/>
                <w:szCs w:val="21"/>
                <w:lang w:eastAsia="zh-CN"/>
              </w:rPr>
              <w:br w:type="textWrapping"/>
            </w:r>
            <w:r>
              <w:rPr>
                <w:rFonts w:hint="eastAsia" w:ascii="宋体" w:hAnsi="宋体" w:cs="宋体"/>
                <w:b/>
                <w:bCs/>
                <w:color w:val="000000"/>
                <w:szCs w:val="21"/>
                <w:lang w:eastAsia="zh-CN"/>
              </w:rPr>
              <w:t>电桩充电报表：</w:t>
            </w:r>
            <w:r>
              <w:rPr>
                <w:rFonts w:hint="eastAsia" w:ascii="宋体" w:hAnsi="宋体" w:cs="宋体"/>
                <w:color w:val="000000"/>
                <w:szCs w:val="21"/>
                <w:lang w:eastAsia="zh-CN"/>
              </w:rPr>
              <w:br w:type="textWrapping"/>
            </w:r>
            <w:r>
              <w:rPr>
                <w:rFonts w:hint="eastAsia" w:ascii="宋体" w:hAnsi="宋体" w:cs="宋体"/>
                <w:color w:val="000000"/>
                <w:szCs w:val="21"/>
                <w:lang w:eastAsia="zh-CN"/>
              </w:rPr>
              <w:t>1、以充电桩为单位，可以查询不同报表类型数据（日报、旬报、月报、年报、自定义日期）</w:t>
            </w:r>
            <w:r>
              <w:rPr>
                <w:rFonts w:hint="eastAsia" w:ascii="宋体" w:hAnsi="宋体" w:cs="宋体"/>
                <w:color w:val="000000"/>
                <w:szCs w:val="21"/>
                <w:lang w:eastAsia="zh-CN"/>
              </w:rPr>
              <w:br w:type="textWrapping"/>
            </w:r>
            <w:r>
              <w:rPr>
                <w:rFonts w:hint="eastAsia" w:ascii="宋体" w:hAnsi="宋体" w:cs="宋体"/>
                <w:color w:val="000000"/>
                <w:szCs w:val="21"/>
                <w:lang w:eastAsia="zh-CN"/>
              </w:rPr>
              <w:t>2、单个电桩统计分析（充电总量、充电次数、充电时长）</w:t>
            </w:r>
          </w:p>
        </w:tc>
      </w:tr>
      <w:tr>
        <w:tblPrEx>
          <w:tblCellMar>
            <w:top w:w="0" w:type="dxa"/>
            <w:left w:w="108" w:type="dxa"/>
            <w:bottom w:w="0" w:type="dxa"/>
            <w:right w:w="108" w:type="dxa"/>
          </w:tblCellMar>
        </w:tblPrEx>
        <w:trPr>
          <w:trHeight w:val="102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员工充电分析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1、充电、充值、虚拟币等数据统计及趋势</w:t>
            </w:r>
            <w:r>
              <w:rPr>
                <w:rFonts w:hint="eastAsia" w:ascii="宋体" w:hAnsi="宋体" w:cs="宋体"/>
                <w:color w:val="000000"/>
                <w:szCs w:val="21"/>
                <w:lang w:eastAsia="zh-CN"/>
              </w:rPr>
              <w:br w:type="textWrapping"/>
            </w:r>
            <w:r>
              <w:rPr>
                <w:rFonts w:hint="eastAsia" w:ascii="宋体" w:hAnsi="宋体" w:cs="宋体"/>
                <w:color w:val="000000"/>
                <w:szCs w:val="21"/>
                <w:lang w:eastAsia="zh-CN"/>
              </w:rPr>
              <w:t>2、员工充电报表（日报、旬报、月报、年报、自定义日期）</w:t>
            </w:r>
          </w:p>
        </w:tc>
      </w:tr>
      <w:tr>
        <w:tblPrEx>
          <w:tblCellMar>
            <w:top w:w="0" w:type="dxa"/>
            <w:left w:w="108" w:type="dxa"/>
            <w:bottom w:w="0" w:type="dxa"/>
            <w:right w:w="108" w:type="dxa"/>
          </w:tblCellMar>
        </w:tblPrEx>
        <w:trPr>
          <w:trHeight w:val="102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部门充电分析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1、部门充电趋势概览</w:t>
            </w:r>
            <w:r>
              <w:rPr>
                <w:rFonts w:hint="eastAsia" w:ascii="宋体" w:hAnsi="宋体" w:cs="宋体"/>
                <w:color w:val="000000"/>
                <w:szCs w:val="21"/>
                <w:lang w:eastAsia="zh-CN"/>
              </w:rPr>
              <w:br w:type="textWrapping"/>
            </w:r>
            <w:r>
              <w:rPr>
                <w:rFonts w:hint="eastAsia" w:ascii="宋体" w:hAnsi="宋体" w:cs="宋体"/>
                <w:color w:val="000000"/>
                <w:szCs w:val="21"/>
                <w:lang w:eastAsia="zh-CN"/>
              </w:rPr>
              <w:t>2、部门充电报表查看、下载</w:t>
            </w:r>
          </w:p>
        </w:tc>
      </w:tr>
      <w:tr>
        <w:tblPrEx>
          <w:tblCellMar>
            <w:top w:w="0" w:type="dxa"/>
            <w:left w:w="108" w:type="dxa"/>
            <w:bottom w:w="0" w:type="dxa"/>
            <w:right w:w="108" w:type="dxa"/>
          </w:tblCellMar>
        </w:tblPrEx>
        <w:trPr>
          <w:trHeight w:val="70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车辆充电分析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根据车队、车辆维度统计充电分析及报表（日报、旬报、月报、年报、自定义日期）</w:t>
            </w:r>
          </w:p>
        </w:tc>
      </w:tr>
      <w:tr>
        <w:tblPrEx>
          <w:tblCellMar>
            <w:top w:w="0" w:type="dxa"/>
            <w:left w:w="108" w:type="dxa"/>
            <w:bottom w:w="0" w:type="dxa"/>
            <w:right w:w="108" w:type="dxa"/>
          </w:tblCellMar>
        </w:tblPrEx>
        <w:trPr>
          <w:trHeight w:val="90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设备</w:t>
            </w:r>
            <w:r>
              <w:rPr>
                <w:rFonts w:hint="eastAsia" w:ascii="宋体" w:hAnsi="宋体" w:cs="宋体"/>
                <w:color w:val="000000"/>
                <w:szCs w:val="21"/>
              </w:rPr>
              <w:br w:type="textWrapping"/>
            </w:r>
            <w:r>
              <w:rPr>
                <w:rFonts w:hint="eastAsia" w:ascii="宋体" w:hAnsi="宋体" w:cs="宋体"/>
                <w:color w:val="000000"/>
                <w:szCs w:val="21"/>
              </w:rPr>
              <w:t>使用率分析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根据充电总时长/（设定的营业时长）（每天利用率）</w:t>
            </w:r>
          </w:p>
        </w:tc>
      </w:tr>
      <w:tr>
        <w:tblPrEx>
          <w:tblCellMar>
            <w:top w:w="0" w:type="dxa"/>
            <w:left w:w="108" w:type="dxa"/>
            <w:bottom w:w="0" w:type="dxa"/>
            <w:right w:w="108" w:type="dxa"/>
          </w:tblCellMar>
        </w:tblPrEx>
        <w:trPr>
          <w:trHeight w:val="600"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故障分析</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rPr>
            </w:pPr>
            <w:r>
              <w:rPr>
                <w:rFonts w:hint="eastAsia" w:ascii="宋体" w:hAnsi="宋体" w:cs="宋体"/>
                <w:color w:val="000000"/>
                <w:szCs w:val="21"/>
              </w:rPr>
              <w:t>故障趋势分析折现图</w:t>
            </w:r>
          </w:p>
        </w:tc>
      </w:tr>
      <w:tr>
        <w:tblPrEx>
          <w:tblCellMar>
            <w:top w:w="0" w:type="dxa"/>
            <w:left w:w="108" w:type="dxa"/>
            <w:bottom w:w="0" w:type="dxa"/>
            <w:right w:w="108" w:type="dxa"/>
          </w:tblCellMar>
        </w:tblPrEx>
        <w:trPr>
          <w:trHeight w:val="1575" w:hRule="atLeast"/>
        </w:trPr>
        <w:tc>
          <w:tcPr>
            <w:tcW w:w="74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设置</w:t>
            </w: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员工管理</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1、添加/修改员工账户，添加支持批量操作，分配角色</w:t>
            </w:r>
            <w:r>
              <w:rPr>
                <w:rFonts w:hint="eastAsia" w:ascii="宋体" w:hAnsi="宋体" w:cs="宋体"/>
                <w:color w:val="000000"/>
                <w:szCs w:val="21"/>
                <w:lang w:eastAsia="zh-CN"/>
              </w:rPr>
              <w:br w:type="textWrapping"/>
            </w:r>
            <w:r>
              <w:rPr>
                <w:rFonts w:hint="eastAsia" w:ascii="宋体" w:hAnsi="宋体" w:cs="宋体"/>
                <w:color w:val="000000"/>
                <w:szCs w:val="21"/>
                <w:lang w:eastAsia="zh-CN"/>
              </w:rPr>
              <w:t>2、启用或禁用员工（除管理员账户之外）</w:t>
            </w:r>
            <w:r>
              <w:rPr>
                <w:rFonts w:hint="eastAsia" w:ascii="宋体" w:hAnsi="宋体" w:cs="宋体"/>
                <w:color w:val="000000"/>
                <w:szCs w:val="21"/>
                <w:lang w:eastAsia="zh-CN"/>
              </w:rPr>
              <w:br w:type="textWrapping"/>
            </w:r>
            <w:r>
              <w:rPr>
                <w:rFonts w:hint="eastAsia" w:ascii="宋体" w:hAnsi="宋体" w:cs="宋体"/>
                <w:color w:val="000000"/>
                <w:szCs w:val="21"/>
                <w:lang w:eastAsia="zh-CN"/>
              </w:rPr>
              <w:t>3、重置账户密码</w:t>
            </w:r>
            <w:r>
              <w:rPr>
                <w:rFonts w:hint="eastAsia" w:ascii="宋体" w:hAnsi="宋体" w:cs="宋体"/>
                <w:color w:val="000000"/>
                <w:szCs w:val="21"/>
                <w:lang w:eastAsia="zh-CN"/>
              </w:rPr>
              <w:br w:type="textWrapping"/>
            </w:r>
            <w:r>
              <w:rPr>
                <w:rFonts w:hint="eastAsia" w:ascii="宋体" w:hAnsi="宋体" w:cs="宋体"/>
                <w:color w:val="000000"/>
                <w:szCs w:val="21"/>
                <w:lang w:eastAsia="zh-CN"/>
              </w:rPr>
              <w:t>4、分配虚拟币，充电订单查询，回收虚拟币。</w:t>
            </w:r>
          </w:p>
        </w:tc>
      </w:tr>
      <w:tr>
        <w:tblPrEx>
          <w:tblCellMar>
            <w:top w:w="0" w:type="dxa"/>
            <w:left w:w="108" w:type="dxa"/>
            <w:bottom w:w="0" w:type="dxa"/>
            <w:right w:w="108" w:type="dxa"/>
          </w:tblCellMar>
        </w:tblPrEx>
        <w:trPr>
          <w:trHeight w:val="780"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角色管理</w:t>
            </w:r>
          </w:p>
        </w:tc>
        <w:tc>
          <w:tcPr>
            <w:tcW w:w="3112"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Cs w:val="21"/>
              </w:rPr>
            </w:pPr>
            <w:r>
              <w:rPr>
                <w:rFonts w:hint="eastAsia" w:ascii="宋体" w:hAnsi="宋体" w:cs="宋体"/>
                <w:color w:val="000000"/>
                <w:szCs w:val="21"/>
              </w:rPr>
              <w:t>添加/修改/删除角色</w:t>
            </w:r>
          </w:p>
        </w:tc>
      </w:tr>
      <w:tr>
        <w:tblPrEx>
          <w:tblCellMar>
            <w:top w:w="0" w:type="dxa"/>
            <w:left w:w="108" w:type="dxa"/>
            <w:bottom w:w="0" w:type="dxa"/>
            <w:right w:w="108" w:type="dxa"/>
          </w:tblCellMar>
        </w:tblPrEx>
        <w:trPr>
          <w:trHeight w:val="681"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字典管理</w:t>
            </w:r>
          </w:p>
        </w:tc>
        <w:tc>
          <w:tcPr>
            <w:tcW w:w="3112"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Cs w:val="21"/>
              </w:rPr>
            </w:pPr>
            <w:r>
              <w:rPr>
                <w:rFonts w:hint="eastAsia" w:ascii="宋体" w:hAnsi="宋体" w:cs="宋体"/>
                <w:color w:val="000000"/>
                <w:szCs w:val="21"/>
              </w:rPr>
              <w:t>添加/修改/删除</w:t>
            </w:r>
          </w:p>
        </w:tc>
      </w:tr>
      <w:tr>
        <w:tblPrEx>
          <w:tblCellMar>
            <w:top w:w="0" w:type="dxa"/>
            <w:left w:w="108" w:type="dxa"/>
            <w:bottom w:w="0" w:type="dxa"/>
            <w:right w:w="108" w:type="dxa"/>
          </w:tblCellMar>
        </w:tblPrEx>
        <w:trPr>
          <w:trHeight w:val="741"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操作日志</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1、条件搜索</w:t>
            </w:r>
            <w:r>
              <w:rPr>
                <w:rFonts w:hint="eastAsia" w:ascii="宋体" w:hAnsi="宋体" w:cs="宋体"/>
                <w:color w:val="000000"/>
                <w:szCs w:val="21"/>
                <w:lang w:eastAsia="zh-CN"/>
              </w:rPr>
              <w:br w:type="textWrapping"/>
            </w:r>
            <w:r>
              <w:rPr>
                <w:rFonts w:hint="eastAsia" w:ascii="宋体" w:hAnsi="宋体" w:cs="宋体"/>
                <w:color w:val="000000"/>
                <w:szCs w:val="21"/>
                <w:lang w:eastAsia="zh-CN"/>
              </w:rPr>
              <w:t>2、日志查看、删除</w:t>
            </w:r>
          </w:p>
        </w:tc>
      </w:tr>
      <w:tr>
        <w:tblPrEx>
          <w:tblCellMar>
            <w:top w:w="0" w:type="dxa"/>
            <w:left w:w="108" w:type="dxa"/>
            <w:bottom w:w="0" w:type="dxa"/>
            <w:right w:w="108" w:type="dxa"/>
          </w:tblCellMar>
        </w:tblPrEx>
        <w:trPr>
          <w:trHeight w:val="1521"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开票设置</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1、开票最低金额设置</w:t>
            </w:r>
            <w:r>
              <w:rPr>
                <w:rFonts w:hint="eastAsia" w:ascii="宋体" w:hAnsi="宋体" w:cs="宋体"/>
                <w:color w:val="000000"/>
                <w:szCs w:val="21"/>
                <w:lang w:eastAsia="zh-CN"/>
              </w:rPr>
              <w:br w:type="textWrapping"/>
            </w:r>
            <w:r>
              <w:rPr>
                <w:rFonts w:hint="eastAsia" w:ascii="宋体" w:hAnsi="宋体" w:cs="宋体"/>
                <w:color w:val="000000"/>
                <w:szCs w:val="21"/>
                <w:lang w:eastAsia="zh-CN"/>
              </w:rPr>
              <w:t>2、邮寄费用设置、满免金额设置</w:t>
            </w:r>
            <w:r>
              <w:rPr>
                <w:rFonts w:hint="eastAsia" w:ascii="宋体" w:hAnsi="宋体" w:cs="宋体"/>
                <w:color w:val="000000"/>
                <w:szCs w:val="21"/>
                <w:lang w:eastAsia="zh-CN"/>
              </w:rPr>
              <w:br w:type="textWrapping"/>
            </w:r>
            <w:r>
              <w:rPr>
                <w:rFonts w:hint="eastAsia" w:ascii="宋体" w:hAnsi="宋体" w:cs="宋体"/>
                <w:color w:val="000000"/>
                <w:szCs w:val="21"/>
                <w:lang w:eastAsia="zh-CN"/>
              </w:rPr>
              <w:t>3、邮寄说明添加、修改</w:t>
            </w:r>
            <w:r>
              <w:rPr>
                <w:rFonts w:hint="eastAsia" w:ascii="宋体" w:hAnsi="宋体" w:cs="宋体"/>
                <w:color w:val="000000"/>
                <w:szCs w:val="21"/>
                <w:lang w:eastAsia="zh-CN"/>
              </w:rPr>
              <w:br w:type="textWrapping"/>
            </w:r>
            <w:r>
              <w:rPr>
                <w:rFonts w:hint="eastAsia" w:ascii="宋体" w:hAnsi="宋体" w:cs="宋体"/>
                <w:color w:val="000000"/>
                <w:szCs w:val="21"/>
                <w:lang w:eastAsia="zh-CN"/>
              </w:rPr>
              <w:t>4、税率设置</w:t>
            </w:r>
          </w:p>
        </w:tc>
      </w:tr>
      <w:tr>
        <w:tblPrEx>
          <w:tblCellMar>
            <w:top w:w="0" w:type="dxa"/>
            <w:left w:w="108" w:type="dxa"/>
            <w:bottom w:w="0" w:type="dxa"/>
            <w:right w:w="108" w:type="dxa"/>
          </w:tblCellMar>
        </w:tblPrEx>
        <w:trPr>
          <w:trHeight w:val="1641"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充值设置</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1、充值选项设置（例5元、20元、50元、100元）</w:t>
            </w:r>
            <w:r>
              <w:rPr>
                <w:rFonts w:hint="eastAsia" w:ascii="宋体" w:hAnsi="宋体" w:cs="宋体"/>
                <w:color w:val="000000"/>
                <w:szCs w:val="21"/>
                <w:lang w:eastAsia="zh-CN"/>
              </w:rPr>
              <w:br w:type="textWrapping"/>
            </w:r>
            <w:r>
              <w:rPr>
                <w:rFonts w:hint="eastAsia" w:ascii="宋体" w:hAnsi="宋体" w:cs="宋体"/>
                <w:color w:val="000000"/>
                <w:szCs w:val="21"/>
                <w:lang w:eastAsia="zh-CN"/>
              </w:rPr>
              <w:t>2、最低充值金额设置（用户账号余额最低多少金额可以启动充电）</w:t>
            </w:r>
            <w:r>
              <w:rPr>
                <w:rFonts w:hint="eastAsia" w:ascii="宋体" w:hAnsi="宋体" w:cs="宋体"/>
                <w:color w:val="000000"/>
                <w:szCs w:val="21"/>
                <w:lang w:eastAsia="zh-CN"/>
              </w:rPr>
              <w:br w:type="textWrapping"/>
            </w:r>
            <w:r>
              <w:rPr>
                <w:rFonts w:hint="eastAsia" w:ascii="宋体" w:hAnsi="宋体" w:cs="宋体"/>
                <w:color w:val="000000"/>
                <w:szCs w:val="21"/>
                <w:lang w:eastAsia="zh-CN"/>
              </w:rPr>
              <w:t>3、支付方式设置</w:t>
            </w:r>
          </w:p>
        </w:tc>
      </w:tr>
      <w:tr>
        <w:tblPrEx>
          <w:tblCellMar>
            <w:top w:w="0" w:type="dxa"/>
            <w:left w:w="108" w:type="dxa"/>
            <w:bottom w:w="0" w:type="dxa"/>
            <w:right w:w="108" w:type="dxa"/>
          </w:tblCellMar>
        </w:tblPrEx>
        <w:trPr>
          <w:trHeight w:val="820"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充电设置</w:t>
            </w:r>
          </w:p>
        </w:tc>
        <w:tc>
          <w:tcPr>
            <w:tcW w:w="3112"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添加、删除、修改充电计划</w:t>
            </w:r>
          </w:p>
        </w:tc>
      </w:tr>
      <w:tr>
        <w:tblPrEx>
          <w:tblCellMar>
            <w:top w:w="0" w:type="dxa"/>
            <w:left w:w="108" w:type="dxa"/>
            <w:bottom w:w="0" w:type="dxa"/>
            <w:right w:w="108" w:type="dxa"/>
          </w:tblCellMar>
        </w:tblPrEx>
        <w:trPr>
          <w:trHeight w:val="630" w:hRule="atLeast"/>
        </w:trPr>
        <w:tc>
          <w:tcPr>
            <w:tcW w:w="747" w:type="pct"/>
            <w:vMerge w:val="continue"/>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szCs w:val="21"/>
                <w:lang w:eastAsia="zh-CN"/>
              </w:rPr>
            </w:pPr>
          </w:p>
        </w:tc>
        <w:tc>
          <w:tcPr>
            <w:tcW w:w="113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Cs w:val="21"/>
              </w:rPr>
            </w:pPr>
            <w:r>
              <w:rPr>
                <w:rFonts w:hint="eastAsia" w:ascii="宋体" w:hAnsi="宋体" w:cs="宋体"/>
                <w:color w:val="000000"/>
                <w:szCs w:val="21"/>
              </w:rPr>
              <w:t>组织机构</w:t>
            </w:r>
          </w:p>
        </w:tc>
        <w:tc>
          <w:tcPr>
            <w:tcW w:w="3112"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Cs w:val="21"/>
                <w:lang w:eastAsia="zh-CN"/>
              </w:rPr>
            </w:pPr>
            <w:r>
              <w:rPr>
                <w:rFonts w:hint="eastAsia" w:ascii="宋体" w:hAnsi="宋体" w:cs="宋体"/>
                <w:color w:val="000000"/>
                <w:szCs w:val="21"/>
                <w:lang w:eastAsia="zh-CN"/>
              </w:rPr>
              <w:t>组织添加、修改、删除</w:t>
            </w:r>
          </w:p>
        </w:tc>
      </w:tr>
    </w:tbl>
    <w:p>
      <w:pPr>
        <w:pStyle w:val="2"/>
        <w:ind w:left="220" w:leftChars="100" w:firstLine="0" w:firstLineChars="0"/>
        <w:rPr>
          <w:lang w:eastAsia="zh-CN"/>
        </w:rPr>
      </w:pPr>
    </w:p>
    <w:p>
      <w:pPr>
        <w:pStyle w:val="2"/>
        <w:ind w:firstLine="210"/>
        <w:rPr>
          <w:lang w:eastAsia="zh-CN"/>
        </w:rPr>
      </w:pPr>
    </w:p>
    <w:p>
      <w:pPr>
        <w:spacing w:line="360" w:lineRule="auto"/>
        <w:outlineLvl w:val="1"/>
        <w:rPr>
          <w:rFonts w:hint="default" w:ascii="微软雅黑" w:hAnsi="微软雅黑" w:eastAsia="微软雅黑" w:cs="微软雅黑"/>
          <w:b/>
          <w:bCs/>
          <w:spacing w:val="-1"/>
          <w:sz w:val="32"/>
          <w:szCs w:val="32"/>
          <w:lang w:val="en-US" w:eastAsia="zh-CN"/>
        </w:rPr>
      </w:pPr>
      <w:bookmarkStart w:id="106" w:name="_Toc31752"/>
      <w:r>
        <w:rPr>
          <w:rFonts w:hint="eastAsia" w:ascii="微软雅黑" w:hAnsi="微软雅黑" w:eastAsia="微软雅黑" w:cs="微软雅黑"/>
          <w:b/>
          <w:bCs/>
          <w:spacing w:val="-1"/>
          <w:sz w:val="32"/>
          <w:szCs w:val="32"/>
          <w:lang w:val="en-US" w:eastAsia="zh-CN"/>
        </w:rPr>
        <w:t>7</w:t>
      </w:r>
      <w:r>
        <w:rPr>
          <w:rFonts w:hint="eastAsia" w:ascii="微软雅黑" w:hAnsi="微软雅黑" w:eastAsia="微软雅黑" w:cs="微软雅黑"/>
          <w:b/>
          <w:bCs/>
          <w:spacing w:val="-1"/>
          <w:sz w:val="32"/>
          <w:szCs w:val="32"/>
          <w:lang w:eastAsia="zh-CN"/>
        </w:rPr>
        <w:t>、</w:t>
      </w:r>
      <w:r>
        <w:rPr>
          <w:rFonts w:hint="eastAsia" w:ascii="微软雅黑" w:hAnsi="微软雅黑" w:eastAsia="微软雅黑" w:cs="微软雅黑"/>
          <w:b/>
          <w:bCs/>
          <w:spacing w:val="-1"/>
          <w:sz w:val="32"/>
          <w:szCs w:val="32"/>
          <w:lang w:val="en-US" w:eastAsia="zh-CN"/>
        </w:rPr>
        <w:t>车位管理</w:t>
      </w:r>
      <w:bookmarkEnd w:id="106"/>
    </w:p>
    <w:p>
      <w:pPr>
        <w:pStyle w:val="6"/>
        <w:spacing w:before="156" w:after="156"/>
        <w:rPr>
          <w:rFonts w:hint="eastAsia" w:ascii="微软雅黑" w:hAnsi="微软雅黑" w:eastAsia="微软雅黑" w:cs="微软雅黑"/>
          <w:sz w:val="24"/>
          <w:szCs w:val="24"/>
        </w:rPr>
      </w:pPr>
      <w:bookmarkStart w:id="107" w:name="_bookmark154"/>
      <w:bookmarkEnd w:id="107"/>
      <w:bookmarkStart w:id="108" w:name="_bookmark153"/>
      <w:bookmarkEnd w:id="108"/>
      <w:bookmarkStart w:id="109" w:name="_Toc80608470"/>
      <w:bookmarkStart w:id="110" w:name="_Toc7000"/>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油车占位系统的功能</w:t>
      </w:r>
      <w:bookmarkEnd w:id="109"/>
      <w:bookmarkEnd w:id="110"/>
    </w:p>
    <w:p>
      <w:pPr>
        <w:pStyle w:val="32"/>
        <w:numPr>
          <w:ilvl w:val="0"/>
          <w:numId w:val="0"/>
        </w:numPr>
        <w:spacing w:after="100" w:afterAutospacing="1" w:line="360" w:lineRule="auto"/>
        <w:ind w:left="227" w:leftChars="0"/>
        <w:rPr>
          <w:rFonts w:ascii="微软雅黑" w:hAnsi="微软雅黑" w:eastAsia="微软雅黑"/>
          <w:sz w:val="21"/>
          <w:szCs w:val="21"/>
        </w:rPr>
      </w:pPr>
      <w:r>
        <w:rPr>
          <w:rFonts w:hint="eastAsia" w:ascii="微软雅黑" w:hAnsi="微软雅黑" w:eastAsia="微软雅黑"/>
          <w:sz w:val="21"/>
          <w:szCs w:val="21"/>
          <w:lang w:eastAsia="zh-CN"/>
        </w:rPr>
        <w:t>安装车位锁，没车的时候竖起来。防止油车随意停放。</w:t>
      </w:r>
    </w:p>
    <w:p>
      <w:pPr>
        <w:pStyle w:val="32"/>
        <w:numPr>
          <w:ilvl w:val="0"/>
          <w:numId w:val="0"/>
        </w:numPr>
        <w:spacing w:after="100" w:afterAutospacing="1" w:line="360" w:lineRule="auto"/>
        <w:ind w:left="227"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eastAsia="zh-CN"/>
        </w:rPr>
        <w:t>新能源车能停入车位。识别到新能源车，车位自动降锁。</w:t>
      </w:r>
    </w:p>
    <w:p>
      <w:pPr>
        <w:pStyle w:val="6"/>
        <w:spacing w:before="156" w:after="156"/>
        <w:rPr>
          <w:rFonts w:hint="eastAsia" w:ascii="微软雅黑" w:hAnsi="微软雅黑" w:eastAsia="微软雅黑" w:cs="微软雅黑"/>
          <w:sz w:val="24"/>
          <w:szCs w:val="24"/>
          <w:lang w:eastAsia="zh-CN"/>
        </w:rPr>
      </w:pPr>
      <w:bookmarkStart w:id="111" w:name="_Toc80608471"/>
      <w:bookmarkStart w:id="112" w:name="_Toc8110"/>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）摄像头降锁</w:t>
      </w:r>
      <w:bookmarkEnd w:id="111"/>
      <w:r>
        <w:rPr>
          <w:rFonts w:hint="eastAsia" w:ascii="微软雅黑" w:hAnsi="微软雅黑" w:eastAsia="微软雅黑" w:cs="微软雅黑"/>
          <w:sz w:val="24"/>
          <w:szCs w:val="24"/>
          <w:lang w:val="en-US" w:eastAsia="zh-CN"/>
        </w:rPr>
        <w:t>技术要求</w:t>
      </w:r>
      <w:bookmarkEnd w:id="112"/>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摄像头：识别车辆为新能源汽车，向云端发出控制申请</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服务器：云端识别，向摄像头发出降下申请</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摄像头：接到申请，发出降锁信号控锁</w:t>
      </w:r>
      <w:r>
        <w:rPr>
          <w:rFonts w:hint="eastAsia" w:ascii="微软雅黑" w:hAnsi="微软雅黑" w:eastAsia="微软雅黑"/>
          <w:sz w:val="21"/>
          <w:szCs w:val="21"/>
          <w:lang w:eastAsia="zh-CN"/>
        </w:rPr>
        <w:t>；</w:t>
      </w:r>
    </w:p>
    <w:p>
      <w:pPr>
        <w:spacing w:after="100" w:afterAutospacing="1" w:line="360" w:lineRule="auto"/>
        <w:rPr>
          <w:rFonts w:ascii="微软雅黑" w:hAnsi="微软雅黑" w:eastAsia="微软雅黑"/>
          <w:sz w:val="21"/>
          <w:szCs w:val="21"/>
        </w:rPr>
      </w:pPr>
      <w:r>
        <w:rPr>
          <w:rFonts w:hint="eastAsia" w:ascii="微软雅黑" w:hAnsi="微软雅黑" w:eastAsia="微软雅黑"/>
          <w:sz w:val="21"/>
          <w:szCs w:val="21"/>
        </w:rPr>
        <w:t>车位锁状态：降下</w:t>
      </w:r>
    </w:p>
    <w:p>
      <w:pPr>
        <w:pStyle w:val="6"/>
        <w:spacing w:before="156" w:after="156"/>
        <w:rPr>
          <w:rFonts w:hint="eastAsia" w:ascii="微软雅黑" w:hAnsi="微软雅黑" w:eastAsia="微软雅黑" w:cs="微软雅黑"/>
          <w:sz w:val="24"/>
          <w:szCs w:val="24"/>
          <w:lang w:eastAsia="zh-CN"/>
        </w:rPr>
      </w:pPr>
      <w:bookmarkStart w:id="113" w:name="_Toc80608472"/>
      <w:bookmarkStart w:id="114" w:name="_Toc21008"/>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）查询车位有无车辆</w:t>
      </w:r>
      <w:bookmarkEnd w:id="113"/>
      <w:r>
        <w:rPr>
          <w:rFonts w:hint="eastAsia" w:ascii="微软雅黑" w:hAnsi="微软雅黑" w:eastAsia="微软雅黑" w:cs="微软雅黑"/>
          <w:sz w:val="24"/>
          <w:szCs w:val="24"/>
          <w:lang w:val="en-US" w:eastAsia="zh-CN"/>
        </w:rPr>
        <w:t>技术要求</w:t>
      </w:r>
      <w:bookmarkEnd w:id="114"/>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服务器：向摄像头发起查询有无车辆的指令</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摄像头：视觉识别车位有无车辆，同时查询地锁车辆感应状态</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车位锁：查询车位锁上方的感应状态，告知摄像头</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摄像头：告知服务器有无车辆</w:t>
      </w:r>
      <w:r>
        <w:rPr>
          <w:rFonts w:hint="eastAsia" w:ascii="微软雅黑" w:hAnsi="微软雅黑" w:eastAsia="微软雅黑"/>
          <w:sz w:val="21"/>
          <w:szCs w:val="21"/>
          <w:lang w:eastAsia="zh-CN"/>
        </w:rPr>
        <w:t>；</w:t>
      </w:r>
    </w:p>
    <w:p>
      <w:pPr>
        <w:pStyle w:val="6"/>
        <w:spacing w:before="156" w:after="156"/>
        <w:rPr>
          <w:rFonts w:hint="eastAsia" w:ascii="微软雅黑" w:hAnsi="微软雅黑" w:eastAsia="微软雅黑" w:cs="微软雅黑"/>
          <w:sz w:val="24"/>
          <w:szCs w:val="24"/>
          <w:lang w:eastAsia="zh-CN"/>
        </w:rPr>
      </w:pPr>
      <w:bookmarkStart w:id="115" w:name="_Toc80608473"/>
      <w:bookmarkStart w:id="116" w:name="_Toc2602"/>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）车辆驶离，车位锁升起</w:t>
      </w:r>
      <w:r>
        <w:rPr>
          <w:rFonts w:hint="eastAsia" w:ascii="微软雅黑" w:hAnsi="微软雅黑" w:eastAsia="微软雅黑" w:cs="微软雅黑"/>
          <w:sz w:val="24"/>
          <w:szCs w:val="24"/>
          <w:lang w:val="en-US" w:eastAsia="zh-CN"/>
        </w:rPr>
        <w:t>技术要求</w:t>
      </w:r>
      <w:bookmarkEnd w:id="115"/>
      <w:bookmarkEnd w:id="116"/>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车辆充电完成，驶离车位</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车位锁：检测到车辆驶离，通知摄像头</w:t>
      </w:r>
      <w:r>
        <w:rPr>
          <w:rFonts w:hint="eastAsia" w:ascii="微软雅黑" w:hAnsi="微软雅黑" w:eastAsia="微软雅黑"/>
          <w:sz w:val="21"/>
          <w:szCs w:val="21"/>
          <w:lang w:eastAsia="zh-CN"/>
        </w:rPr>
        <w:t>；</w:t>
      </w:r>
    </w:p>
    <w:p>
      <w:pPr>
        <w:spacing w:after="100" w:afterAutospacing="1" w:line="360" w:lineRule="auto"/>
        <w:rPr>
          <w:rFonts w:hint="eastAsia" w:ascii="微软雅黑" w:hAnsi="微软雅黑" w:eastAsia="微软雅黑"/>
          <w:sz w:val="21"/>
          <w:szCs w:val="21"/>
          <w:lang w:eastAsia="zh-CN"/>
        </w:rPr>
      </w:pPr>
      <w:r>
        <w:rPr>
          <w:rFonts w:hint="eastAsia" w:ascii="微软雅黑" w:hAnsi="微软雅黑" w:eastAsia="微软雅黑"/>
          <w:sz w:val="21"/>
          <w:szCs w:val="21"/>
        </w:rPr>
        <w:t>摄像头：视觉识别车辆驶离，升起车位锁，通知云端</w:t>
      </w:r>
      <w:r>
        <w:rPr>
          <w:rFonts w:hint="eastAsia" w:ascii="微软雅黑" w:hAnsi="微软雅黑" w:eastAsia="微软雅黑"/>
          <w:sz w:val="21"/>
          <w:szCs w:val="21"/>
          <w:lang w:eastAsia="zh-CN"/>
        </w:rPr>
        <w:t>；</w:t>
      </w:r>
    </w:p>
    <w:p>
      <w:pPr>
        <w:spacing w:after="100" w:afterAutospacing="1" w:line="360" w:lineRule="auto"/>
        <w:ind w:left="100"/>
        <w:rPr>
          <w:rFonts w:hint="eastAsia" w:ascii="微软雅黑" w:hAnsi="微软雅黑" w:eastAsia="微软雅黑"/>
          <w:sz w:val="21"/>
          <w:szCs w:val="21"/>
          <w:lang w:eastAsia="zh-CN"/>
        </w:rPr>
      </w:pPr>
      <w:r>
        <w:rPr>
          <w:rFonts w:hint="eastAsia" w:ascii="微软雅黑" w:hAnsi="微软雅黑" w:eastAsia="微软雅黑"/>
          <w:sz w:val="21"/>
          <w:szCs w:val="21"/>
        </w:rPr>
        <w:t>服务器：收到车辆驶离，车位锁升起指令</w:t>
      </w:r>
      <w:r>
        <w:rPr>
          <w:rFonts w:hint="eastAsia" w:ascii="微软雅黑" w:hAnsi="微软雅黑" w:eastAsia="微软雅黑"/>
          <w:sz w:val="21"/>
          <w:szCs w:val="21"/>
          <w:lang w:eastAsia="zh-CN"/>
        </w:rPr>
        <w:t>；</w:t>
      </w: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spacing w:line="360" w:lineRule="auto"/>
        <w:ind w:left="0" w:leftChars="0" w:firstLine="0" w:firstLineChars="0"/>
        <w:rPr>
          <w:rFonts w:hint="default" w:ascii="微软雅黑" w:hAnsi="微软雅黑" w:eastAsia="微软雅黑" w:cstheme="minorBidi"/>
          <w:b/>
          <w:bCs/>
          <w:sz w:val="21"/>
          <w:szCs w:val="21"/>
          <w:lang w:val="en-US" w:eastAsia="zh-CN" w:bidi="ar-SA"/>
        </w:rPr>
      </w:pPr>
      <w:r>
        <w:rPr>
          <w:rFonts w:hint="eastAsia" w:ascii="微软雅黑" w:hAnsi="微软雅黑" w:eastAsia="微软雅黑" w:cstheme="minorBidi"/>
          <w:b/>
          <w:bCs/>
          <w:sz w:val="21"/>
          <w:szCs w:val="21"/>
          <w:lang w:val="en-US" w:eastAsia="zh-CN" w:bidi="ar-SA"/>
        </w:rPr>
        <w:t>重要说明：技术要求中标注▲的需要提供公开发布的手册、说明书或检测报告，逐项证明；标注★的需要提供产品型式检测报告逐条证明。</w:t>
      </w:r>
      <w:bookmarkStart w:id="117" w:name="_GoBack"/>
      <w:bookmarkEnd w:id="117"/>
    </w:p>
    <w:sectPr>
      <w:footerReference r:id="rId5" w:type="default"/>
      <w:pgSz w:w="12240" w:h="15840"/>
      <w:pgMar w:top="1400" w:right="1720" w:bottom="1120" w:left="172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63</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EMw6doAAAANAQAADwAAAAAAAAABACAAAAAiAAAAZHJzL2Rvd25yZXYueG1sUEsBAhQA&#10;FAAAAAgAh07iQAZUcSu3AQAAcwMAAA4AAAAAAAAAAQAgAAAAKQEAAGRycy9lMm9Eb2MueG1sUEsF&#10;BgAAAAAGAAYAWQEAAFIFA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3815715</wp:posOffset>
              </wp:positionH>
              <wp:positionV relativeFrom="page">
                <wp:posOffset>9333230</wp:posOffset>
              </wp:positionV>
              <wp:extent cx="141605" cy="13970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ascii="Calibri" w:hAnsi="Calibri" w:eastAsia="Calibri" w:cs="Calibri"/>
                              <w:sz w:val="18"/>
                              <w:szCs w:val="18"/>
                            </w:rPr>
                          </w:pPr>
                          <w:r>
                            <w:rPr>
                              <w:rFonts w:ascii="Calibri"/>
                              <w:spacing w:val="-1"/>
                              <w:sz w:val="18"/>
                            </w:rPr>
                            <w:t>90</w:t>
                          </w:r>
                        </w:p>
                      </w:txbxContent>
                    </wps:txbx>
                    <wps:bodyPr lIns="0" tIns="0" rIns="0" bIns="0" upright="1"/>
                  </wps:wsp>
                </a:graphicData>
              </a:graphic>
            </wp:anchor>
          </w:drawing>
        </mc:Choice>
        <mc:Fallback>
          <w:pict>
            <v:shape id="文本框 14" o:spid="_x0000_s1026" o:spt="202" type="#_x0000_t202" style="position:absolute;left:0pt;margin-left:300.45pt;margin-top:734.9pt;height:11pt;width:11.15pt;mso-position-horizontal-relative:page;mso-position-vertical-relative:page;z-index:-251657216;mso-width-relative:page;mso-height-relative:page;" filled="f" stroked="f" coordsize="21600,21600" o:gfxdata="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21ODrZAAAADQEAAA8AAAAAAAAAAQAgAAAAIgAAAGRycy9kb3ducmV2LnhtbFBL&#10;AQIUABQAAAAIAIdO4kD+yPQovAEAAHMDAAAOAAAAAAAAAAEAIAAAACgBAABkcnMvZTJvRG9jLnht&#10;bFBLBQYAAAAABgAGAFkBAABWBQAAAAA=&#10;">
              <v:fill on="f" focussize="0,0"/>
              <v:stroke on="f"/>
              <v:imagedata o:title=""/>
              <o:lock v:ext="edit" aspectratio="f"/>
              <v:textbox inset="0mm,0mm,0mm,0mm">
                <w:txbxContent>
                  <w:p>
                    <w:pPr>
                      <w:spacing w:line="203" w:lineRule="exact"/>
                      <w:ind w:left="20"/>
                      <w:rPr>
                        <w:rFonts w:ascii="Calibri" w:hAnsi="Calibri" w:eastAsia="Calibri" w:cs="Calibri"/>
                        <w:sz w:val="18"/>
                        <w:szCs w:val="18"/>
                      </w:rPr>
                    </w:pPr>
                    <w:r>
                      <w:rPr>
                        <w:rFonts w:ascii="Calibri"/>
                        <w:spacing w:val="-1"/>
                        <w:sz w:val="18"/>
                      </w:rPr>
                      <w:t>90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微软雅黑" w:hAnsi="微软雅黑" w:eastAsia="微软雅黑"/>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95F01"/>
    <w:multiLevelType w:val="singleLevel"/>
    <w:tmpl w:val="FD695F01"/>
    <w:lvl w:ilvl="0" w:tentative="0">
      <w:start w:val="1"/>
      <w:numFmt w:val="decimal"/>
      <w:pStyle w:val="47"/>
      <w:suff w:val="space"/>
      <w:lvlText w:val="图%1"/>
      <w:lvlJc w:val="center"/>
      <w:pPr>
        <w:tabs>
          <w:tab w:val="left" w:pos="420"/>
        </w:tabs>
        <w:ind w:left="0" w:firstLine="0"/>
      </w:pPr>
      <w:rPr>
        <w:rFonts w:hint="default" w:ascii="宋体" w:hAnsi="宋体" w:eastAsia="宋体" w:cs="宋体"/>
      </w:rPr>
    </w:lvl>
  </w:abstractNum>
  <w:abstractNum w:abstractNumId="1">
    <w:nsid w:val="02F4B09E"/>
    <w:multiLevelType w:val="singleLevel"/>
    <w:tmpl w:val="02F4B09E"/>
    <w:lvl w:ilvl="0" w:tentative="0">
      <w:start w:val="1"/>
      <w:numFmt w:val="decimal"/>
      <w:suff w:val="space"/>
      <w:lvlText w:val="%1."/>
      <w:lvlJc w:val="left"/>
    </w:lvl>
  </w:abstractNum>
  <w:abstractNum w:abstractNumId="2">
    <w:nsid w:val="3E267C60"/>
    <w:multiLevelType w:val="multilevel"/>
    <w:tmpl w:val="3E267C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37D5DA"/>
    <w:multiLevelType w:val="singleLevel"/>
    <w:tmpl w:val="5237D5DA"/>
    <w:lvl w:ilvl="0" w:tentative="0">
      <w:start w:val="2"/>
      <w:numFmt w:val="decimal"/>
      <w:suff w:val="nothing"/>
      <w:lvlText w:val="%1、"/>
      <w:lvlJc w:val="left"/>
    </w:lvl>
  </w:abstractNum>
  <w:abstractNum w:abstractNumId="4">
    <w:nsid w:val="646260FA"/>
    <w:multiLevelType w:val="multilevel"/>
    <w:tmpl w:val="646260FA"/>
    <w:lvl w:ilvl="0" w:tentative="0">
      <w:start w:val="1"/>
      <w:numFmt w:val="decimal"/>
      <w:pStyle w:val="44"/>
      <w:suff w:val="nothing"/>
      <w:lvlText w:val="表%1　"/>
      <w:lvlJc w:val="left"/>
      <w:rPr>
        <w:rFonts w:hint="eastAsia" w:ascii="黑体" w:hAnsi="Times New Roman" w:eastAsia="黑体" w:cs="Times New Roman"/>
        <w:b w:val="0"/>
        <w:i w:val="0"/>
        <w:color w:val="00000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6FAA29D9"/>
    <w:multiLevelType w:val="multilevel"/>
    <w:tmpl w:val="6FAA29D9"/>
    <w:lvl w:ilvl="0" w:tentative="0">
      <w:start w:val="1"/>
      <w:numFmt w:val="lowerLetter"/>
      <w:lvlText w:val="%1)"/>
      <w:lvlJc w:val="left"/>
      <w:pPr>
        <w:tabs>
          <w:tab w:val="left" w:pos="315"/>
        </w:tabs>
        <w:ind w:left="712" w:firstLine="23"/>
      </w:pPr>
      <w:rPr>
        <w:rFonts w:hint="default" w:cs="Times New Roman"/>
      </w:rPr>
    </w:lvl>
    <w:lvl w:ilvl="1" w:tentative="0">
      <w:start w:val="1"/>
      <w:numFmt w:val="lowerLetter"/>
      <w:lvlText w:val="%2)"/>
      <w:lvlJc w:val="left"/>
      <w:pPr>
        <w:tabs>
          <w:tab w:val="left" w:pos="1575"/>
        </w:tabs>
        <w:ind w:left="1575" w:hanging="420"/>
      </w:pPr>
      <w:rPr>
        <w:rFonts w:cs="Times New Roman"/>
      </w:rPr>
    </w:lvl>
    <w:lvl w:ilvl="2" w:tentative="0">
      <w:start w:val="1"/>
      <w:numFmt w:val="lowerRoman"/>
      <w:lvlText w:val="%3."/>
      <w:lvlJc w:val="right"/>
      <w:pPr>
        <w:tabs>
          <w:tab w:val="left" w:pos="1995"/>
        </w:tabs>
        <w:ind w:left="1995" w:hanging="420"/>
      </w:pPr>
      <w:rPr>
        <w:rFonts w:cs="Times New Roman"/>
      </w:rPr>
    </w:lvl>
    <w:lvl w:ilvl="3" w:tentative="0">
      <w:start w:val="1"/>
      <w:numFmt w:val="decimal"/>
      <w:lvlText w:val="%4."/>
      <w:lvlJc w:val="left"/>
      <w:pPr>
        <w:tabs>
          <w:tab w:val="left" w:pos="2415"/>
        </w:tabs>
        <w:ind w:left="2415" w:hanging="420"/>
      </w:pPr>
      <w:rPr>
        <w:rFonts w:cs="Times New Roman"/>
      </w:rPr>
    </w:lvl>
    <w:lvl w:ilvl="4" w:tentative="0">
      <w:start w:val="1"/>
      <w:numFmt w:val="lowerLetter"/>
      <w:lvlText w:val="%5)"/>
      <w:lvlJc w:val="left"/>
      <w:pPr>
        <w:tabs>
          <w:tab w:val="left" w:pos="2835"/>
        </w:tabs>
        <w:ind w:left="2835" w:hanging="420"/>
      </w:pPr>
      <w:rPr>
        <w:rFonts w:cs="Times New Roman"/>
      </w:rPr>
    </w:lvl>
    <w:lvl w:ilvl="5" w:tentative="0">
      <w:start w:val="1"/>
      <w:numFmt w:val="lowerRoman"/>
      <w:lvlText w:val="%6."/>
      <w:lvlJc w:val="right"/>
      <w:pPr>
        <w:tabs>
          <w:tab w:val="left" w:pos="3255"/>
        </w:tabs>
        <w:ind w:left="3255" w:hanging="420"/>
      </w:pPr>
      <w:rPr>
        <w:rFonts w:cs="Times New Roman"/>
      </w:rPr>
    </w:lvl>
    <w:lvl w:ilvl="6" w:tentative="0">
      <w:start w:val="1"/>
      <w:numFmt w:val="decimal"/>
      <w:lvlText w:val="%7."/>
      <w:lvlJc w:val="left"/>
      <w:pPr>
        <w:tabs>
          <w:tab w:val="left" w:pos="3675"/>
        </w:tabs>
        <w:ind w:left="3675" w:hanging="420"/>
      </w:pPr>
      <w:rPr>
        <w:rFonts w:cs="Times New Roman"/>
      </w:rPr>
    </w:lvl>
    <w:lvl w:ilvl="7" w:tentative="0">
      <w:start w:val="1"/>
      <w:numFmt w:val="lowerLetter"/>
      <w:lvlText w:val="%8)"/>
      <w:lvlJc w:val="left"/>
      <w:pPr>
        <w:tabs>
          <w:tab w:val="left" w:pos="4095"/>
        </w:tabs>
        <w:ind w:left="4095" w:hanging="420"/>
      </w:pPr>
      <w:rPr>
        <w:rFonts w:cs="Times New Roman"/>
      </w:rPr>
    </w:lvl>
    <w:lvl w:ilvl="8" w:tentative="0">
      <w:start w:val="1"/>
      <w:numFmt w:val="lowerRoman"/>
      <w:lvlText w:val="%9."/>
      <w:lvlJc w:val="right"/>
      <w:pPr>
        <w:tabs>
          <w:tab w:val="left" w:pos="4515"/>
        </w:tabs>
        <w:ind w:left="4515" w:hanging="420"/>
      </w:pPr>
      <w:rPr>
        <w:rFonts w:cs="Times New Roman"/>
      </w:rPr>
    </w:lvl>
  </w:abstractNum>
  <w:abstractNum w:abstractNumId="6">
    <w:nsid w:val="70914B68"/>
    <w:multiLevelType w:val="multilevel"/>
    <w:tmpl w:val="70914B68"/>
    <w:lvl w:ilvl="0" w:tentative="0">
      <w:start w:val="1"/>
      <w:numFmt w:val="lowerLetter"/>
      <w:lvlText w:val="%1)"/>
      <w:lvlJc w:val="left"/>
      <w:pPr>
        <w:tabs>
          <w:tab w:val="left" w:pos="315"/>
        </w:tabs>
        <w:ind w:left="712" w:firstLine="23"/>
      </w:pPr>
      <w:rPr>
        <w:rFonts w:hint="default" w:cs="Times New Roman"/>
      </w:rPr>
    </w:lvl>
    <w:lvl w:ilvl="1" w:tentative="0">
      <w:start w:val="1"/>
      <w:numFmt w:val="lowerLetter"/>
      <w:lvlText w:val="%2)"/>
      <w:lvlJc w:val="left"/>
      <w:pPr>
        <w:tabs>
          <w:tab w:val="left" w:pos="1575"/>
        </w:tabs>
        <w:ind w:left="1575" w:hanging="420"/>
      </w:pPr>
      <w:rPr>
        <w:rFonts w:cs="Times New Roman"/>
      </w:rPr>
    </w:lvl>
    <w:lvl w:ilvl="2" w:tentative="0">
      <w:start w:val="1"/>
      <w:numFmt w:val="lowerRoman"/>
      <w:lvlText w:val="%3."/>
      <w:lvlJc w:val="right"/>
      <w:pPr>
        <w:tabs>
          <w:tab w:val="left" w:pos="1995"/>
        </w:tabs>
        <w:ind w:left="1995" w:hanging="420"/>
      </w:pPr>
      <w:rPr>
        <w:rFonts w:cs="Times New Roman"/>
      </w:rPr>
    </w:lvl>
    <w:lvl w:ilvl="3" w:tentative="0">
      <w:start w:val="1"/>
      <w:numFmt w:val="decimal"/>
      <w:lvlText w:val="%4."/>
      <w:lvlJc w:val="left"/>
      <w:pPr>
        <w:tabs>
          <w:tab w:val="left" w:pos="2415"/>
        </w:tabs>
        <w:ind w:left="2415" w:hanging="420"/>
      </w:pPr>
      <w:rPr>
        <w:rFonts w:cs="Times New Roman"/>
      </w:rPr>
    </w:lvl>
    <w:lvl w:ilvl="4" w:tentative="0">
      <w:start w:val="1"/>
      <w:numFmt w:val="lowerLetter"/>
      <w:lvlText w:val="%5)"/>
      <w:lvlJc w:val="left"/>
      <w:pPr>
        <w:tabs>
          <w:tab w:val="left" w:pos="2835"/>
        </w:tabs>
        <w:ind w:left="2835" w:hanging="420"/>
      </w:pPr>
      <w:rPr>
        <w:rFonts w:cs="Times New Roman"/>
      </w:rPr>
    </w:lvl>
    <w:lvl w:ilvl="5" w:tentative="0">
      <w:start w:val="1"/>
      <w:numFmt w:val="lowerRoman"/>
      <w:lvlText w:val="%6."/>
      <w:lvlJc w:val="right"/>
      <w:pPr>
        <w:tabs>
          <w:tab w:val="left" w:pos="3255"/>
        </w:tabs>
        <w:ind w:left="3255" w:hanging="420"/>
      </w:pPr>
      <w:rPr>
        <w:rFonts w:cs="Times New Roman"/>
      </w:rPr>
    </w:lvl>
    <w:lvl w:ilvl="6" w:tentative="0">
      <w:start w:val="1"/>
      <w:numFmt w:val="decimal"/>
      <w:lvlText w:val="%7."/>
      <w:lvlJc w:val="left"/>
      <w:pPr>
        <w:tabs>
          <w:tab w:val="left" w:pos="3675"/>
        </w:tabs>
        <w:ind w:left="3675" w:hanging="420"/>
      </w:pPr>
      <w:rPr>
        <w:rFonts w:cs="Times New Roman"/>
      </w:rPr>
    </w:lvl>
    <w:lvl w:ilvl="7" w:tentative="0">
      <w:start w:val="1"/>
      <w:numFmt w:val="lowerLetter"/>
      <w:lvlText w:val="%8)"/>
      <w:lvlJc w:val="left"/>
      <w:pPr>
        <w:tabs>
          <w:tab w:val="left" w:pos="4095"/>
        </w:tabs>
        <w:ind w:left="4095" w:hanging="420"/>
      </w:pPr>
      <w:rPr>
        <w:rFonts w:cs="Times New Roman"/>
      </w:rPr>
    </w:lvl>
    <w:lvl w:ilvl="8" w:tentative="0">
      <w:start w:val="1"/>
      <w:numFmt w:val="lowerRoman"/>
      <w:lvlText w:val="%9."/>
      <w:lvlJc w:val="right"/>
      <w:pPr>
        <w:tabs>
          <w:tab w:val="left" w:pos="4515"/>
        </w:tabs>
        <w:ind w:left="4515" w:hanging="420"/>
      </w:pPr>
      <w:rPr>
        <w:rFonts w:cs="Times New Roman"/>
      </w:rPr>
    </w:lvl>
  </w:abstractNum>
  <w:abstractNum w:abstractNumId="7">
    <w:nsid w:val="74DD09EC"/>
    <w:multiLevelType w:val="multilevel"/>
    <w:tmpl w:val="74DD09EC"/>
    <w:lvl w:ilvl="0" w:tentative="0">
      <w:start w:val="1"/>
      <w:numFmt w:val="lowerLetter"/>
      <w:lvlText w:val="%1)"/>
      <w:lvlJc w:val="left"/>
      <w:pPr>
        <w:tabs>
          <w:tab w:val="left" w:pos="315"/>
        </w:tabs>
        <w:ind w:left="712" w:firstLine="23"/>
      </w:pPr>
      <w:rPr>
        <w:rFonts w:hint="default" w:cs="Times New Roman"/>
      </w:rPr>
    </w:lvl>
    <w:lvl w:ilvl="1" w:tentative="0">
      <w:start w:val="1"/>
      <w:numFmt w:val="lowerLetter"/>
      <w:lvlText w:val="%2)"/>
      <w:lvlJc w:val="left"/>
      <w:pPr>
        <w:tabs>
          <w:tab w:val="left" w:pos="1575"/>
        </w:tabs>
        <w:ind w:left="1575" w:hanging="420"/>
      </w:pPr>
      <w:rPr>
        <w:rFonts w:cs="Times New Roman"/>
      </w:rPr>
    </w:lvl>
    <w:lvl w:ilvl="2" w:tentative="0">
      <w:start w:val="1"/>
      <w:numFmt w:val="lowerRoman"/>
      <w:lvlText w:val="%3."/>
      <w:lvlJc w:val="right"/>
      <w:pPr>
        <w:tabs>
          <w:tab w:val="left" w:pos="1995"/>
        </w:tabs>
        <w:ind w:left="1995" w:hanging="420"/>
      </w:pPr>
      <w:rPr>
        <w:rFonts w:cs="Times New Roman"/>
      </w:rPr>
    </w:lvl>
    <w:lvl w:ilvl="3" w:tentative="0">
      <w:start w:val="1"/>
      <w:numFmt w:val="decimal"/>
      <w:lvlText w:val="%4."/>
      <w:lvlJc w:val="left"/>
      <w:pPr>
        <w:tabs>
          <w:tab w:val="left" w:pos="2415"/>
        </w:tabs>
        <w:ind w:left="2415" w:hanging="420"/>
      </w:pPr>
      <w:rPr>
        <w:rFonts w:cs="Times New Roman"/>
      </w:rPr>
    </w:lvl>
    <w:lvl w:ilvl="4" w:tentative="0">
      <w:start w:val="1"/>
      <w:numFmt w:val="lowerLetter"/>
      <w:lvlText w:val="%5)"/>
      <w:lvlJc w:val="left"/>
      <w:pPr>
        <w:tabs>
          <w:tab w:val="left" w:pos="2835"/>
        </w:tabs>
        <w:ind w:left="2835" w:hanging="420"/>
      </w:pPr>
      <w:rPr>
        <w:rFonts w:cs="Times New Roman"/>
      </w:rPr>
    </w:lvl>
    <w:lvl w:ilvl="5" w:tentative="0">
      <w:start w:val="1"/>
      <w:numFmt w:val="lowerRoman"/>
      <w:lvlText w:val="%6."/>
      <w:lvlJc w:val="right"/>
      <w:pPr>
        <w:tabs>
          <w:tab w:val="left" w:pos="3255"/>
        </w:tabs>
        <w:ind w:left="3255" w:hanging="420"/>
      </w:pPr>
      <w:rPr>
        <w:rFonts w:cs="Times New Roman"/>
      </w:rPr>
    </w:lvl>
    <w:lvl w:ilvl="6" w:tentative="0">
      <w:start w:val="1"/>
      <w:numFmt w:val="decimal"/>
      <w:lvlText w:val="%7."/>
      <w:lvlJc w:val="left"/>
      <w:pPr>
        <w:tabs>
          <w:tab w:val="left" w:pos="3675"/>
        </w:tabs>
        <w:ind w:left="3675" w:hanging="420"/>
      </w:pPr>
      <w:rPr>
        <w:rFonts w:cs="Times New Roman"/>
      </w:rPr>
    </w:lvl>
    <w:lvl w:ilvl="7" w:tentative="0">
      <w:start w:val="1"/>
      <w:numFmt w:val="lowerLetter"/>
      <w:lvlText w:val="%8)"/>
      <w:lvlJc w:val="left"/>
      <w:pPr>
        <w:tabs>
          <w:tab w:val="left" w:pos="4095"/>
        </w:tabs>
        <w:ind w:left="4095" w:hanging="420"/>
      </w:pPr>
      <w:rPr>
        <w:rFonts w:cs="Times New Roman"/>
      </w:rPr>
    </w:lvl>
    <w:lvl w:ilvl="8" w:tentative="0">
      <w:start w:val="1"/>
      <w:numFmt w:val="lowerRoman"/>
      <w:lvlText w:val="%9."/>
      <w:lvlJc w:val="right"/>
      <w:pPr>
        <w:tabs>
          <w:tab w:val="left" w:pos="4515"/>
        </w:tabs>
        <w:ind w:left="4515" w:hanging="420"/>
      </w:pPr>
      <w:rPr>
        <w:rFonts w:cs="Times New Roman"/>
      </w:rPr>
    </w:lvl>
  </w:abstractNum>
  <w:num w:numId="1">
    <w:abstractNumId w:val="4"/>
  </w:num>
  <w:num w:numId="2">
    <w:abstractNumId w:val="0"/>
  </w:num>
  <w:num w:numId="3">
    <w:abstractNumId w:val="3"/>
  </w:num>
  <w:num w:numId="4">
    <w:abstractNumId w:val="1"/>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44"/>
    <w:rsid w:val="00007487"/>
    <w:rsid w:val="000238DF"/>
    <w:rsid w:val="000377F5"/>
    <w:rsid w:val="00045EBD"/>
    <w:rsid w:val="000D2671"/>
    <w:rsid w:val="00124408"/>
    <w:rsid w:val="001359FC"/>
    <w:rsid w:val="00193A99"/>
    <w:rsid w:val="001D01E0"/>
    <w:rsid w:val="00252D03"/>
    <w:rsid w:val="00252FAE"/>
    <w:rsid w:val="002D1A47"/>
    <w:rsid w:val="00330E2C"/>
    <w:rsid w:val="00365ABB"/>
    <w:rsid w:val="003D7D83"/>
    <w:rsid w:val="00404EBB"/>
    <w:rsid w:val="00442A13"/>
    <w:rsid w:val="004C158D"/>
    <w:rsid w:val="004D2A07"/>
    <w:rsid w:val="004E1582"/>
    <w:rsid w:val="00552D2A"/>
    <w:rsid w:val="005A1D27"/>
    <w:rsid w:val="005D3DC3"/>
    <w:rsid w:val="005E7224"/>
    <w:rsid w:val="0060795F"/>
    <w:rsid w:val="006527C3"/>
    <w:rsid w:val="0067698C"/>
    <w:rsid w:val="00684B95"/>
    <w:rsid w:val="00687636"/>
    <w:rsid w:val="006B1946"/>
    <w:rsid w:val="00835EAF"/>
    <w:rsid w:val="00863F40"/>
    <w:rsid w:val="00900E5B"/>
    <w:rsid w:val="00955E81"/>
    <w:rsid w:val="009854E5"/>
    <w:rsid w:val="009A458B"/>
    <w:rsid w:val="009C40FA"/>
    <w:rsid w:val="00A5511E"/>
    <w:rsid w:val="00A82342"/>
    <w:rsid w:val="00AD4CA8"/>
    <w:rsid w:val="00D15F77"/>
    <w:rsid w:val="00D55732"/>
    <w:rsid w:val="00DE65CF"/>
    <w:rsid w:val="00E36477"/>
    <w:rsid w:val="00E52058"/>
    <w:rsid w:val="00E608F9"/>
    <w:rsid w:val="00EA35FF"/>
    <w:rsid w:val="00EE7371"/>
    <w:rsid w:val="00EF7A60"/>
    <w:rsid w:val="00F23544"/>
    <w:rsid w:val="00F40F58"/>
    <w:rsid w:val="00FB0A2F"/>
    <w:rsid w:val="00FD69F0"/>
    <w:rsid w:val="00FF252E"/>
    <w:rsid w:val="019F2D44"/>
    <w:rsid w:val="01CA0731"/>
    <w:rsid w:val="03CF77F3"/>
    <w:rsid w:val="040A6093"/>
    <w:rsid w:val="0496275D"/>
    <w:rsid w:val="072F52AA"/>
    <w:rsid w:val="07A27226"/>
    <w:rsid w:val="07B5351B"/>
    <w:rsid w:val="08AC4213"/>
    <w:rsid w:val="09406B44"/>
    <w:rsid w:val="0AD376D4"/>
    <w:rsid w:val="0D9F1AA8"/>
    <w:rsid w:val="0E713F7C"/>
    <w:rsid w:val="0EF83F15"/>
    <w:rsid w:val="0FE628AE"/>
    <w:rsid w:val="11044126"/>
    <w:rsid w:val="11115FD0"/>
    <w:rsid w:val="125B5704"/>
    <w:rsid w:val="14104E84"/>
    <w:rsid w:val="143A6734"/>
    <w:rsid w:val="146465D4"/>
    <w:rsid w:val="15400BD0"/>
    <w:rsid w:val="15E70BCA"/>
    <w:rsid w:val="163A13AE"/>
    <w:rsid w:val="171E3503"/>
    <w:rsid w:val="17B948FC"/>
    <w:rsid w:val="195745E7"/>
    <w:rsid w:val="19AA5825"/>
    <w:rsid w:val="1B5D393D"/>
    <w:rsid w:val="1C413E40"/>
    <w:rsid w:val="1CD7331C"/>
    <w:rsid w:val="1D3200B1"/>
    <w:rsid w:val="1D7C7719"/>
    <w:rsid w:val="1EE64132"/>
    <w:rsid w:val="1F5947B4"/>
    <w:rsid w:val="20EE4CF5"/>
    <w:rsid w:val="2135197D"/>
    <w:rsid w:val="227921C4"/>
    <w:rsid w:val="23FB729B"/>
    <w:rsid w:val="24E531BE"/>
    <w:rsid w:val="252E3DEF"/>
    <w:rsid w:val="25B03B78"/>
    <w:rsid w:val="26234907"/>
    <w:rsid w:val="263A5ABC"/>
    <w:rsid w:val="276200B8"/>
    <w:rsid w:val="283230AA"/>
    <w:rsid w:val="28DB66C5"/>
    <w:rsid w:val="29260FB5"/>
    <w:rsid w:val="2A4A512E"/>
    <w:rsid w:val="2A933712"/>
    <w:rsid w:val="2AA72833"/>
    <w:rsid w:val="2BD232FF"/>
    <w:rsid w:val="2C5B1EDA"/>
    <w:rsid w:val="2D997643"/>
    <w:rsid w:val="2F461F64"/>
    <w:rsid w:val="2F7F3FE2"/>
    <w:rsid w:val="2FD000C8"/>
    <w:rsid w:val="35AD1424"/>
    <w:rsid w:val="36325E69"/>
    <w:rsid w:val="38430388"/>
    <w:rsid w:val="3B6E24B2"/>
    <w:rsid w:val="3B72690E"/>
    <w:rsid w:val="3BFE388F"/>
    <w:rsid w:val="3C5D7E0D"/>
    <w:rsid w:val="3C6B0190"/>
    <w:rsid w:val="3D3F765C"/>
    <w:rsid w:val="3EF47A6A"/>
    <w:rsid w:val="3F1B29D9"/>
    <w:rsid w:val="3FED218B"/>
    <w:rsid w:val="41701844"/>
    <w:rsid w:val="42830BA2"/>
    <w:rsid w:val="42AD33D9"/>
    <w:rsid w:val="4468165B"/>
    <w:rsid w:val="44F52A5F"/>
    <w:rsid w:val="45A141E6"/>
    <w:rsid w:val="45AA7A8D"/>
    <w:rsid w:val="46B903C4"/>
    <w:rsid w:val="46EA1F88"/>
    <w:rsid w:val="47D42BF5"/>
    <w:rsid w:val="47F97986"/>
    <w:rsid w:val="49E61C1E"/>
    <w:rsid w:val="4DAF011F"/>
    <w:rsid w:val="4E1B575B"/>
    <w:rsid w:val="4F6F171C"/>
    <w:rsid w:val="50726755"/>
    <w:rsid w:val="50B01DCF"/>
    <w:rsid w:val="50F20761"/>
    <w:rsid w:val="51117935"/>
    <w:rsid w:val="52F832A5"/>
    <w:rsid w:val="54A16A88"/>
    <w:rsid w:val="55761CA6"/>
    <w:rsid w:val="571759F5"/>
    <w:rsid w:val="574C0962"/>
    <w:rsid w:val="57582696"/>
    <w:rsid w:val="57B35C18"/>
    <w:rsid w:val="58774AAB"/>
    <w:rsid w:val="59320AD3"/>
    <w:rsid w:val="5BC64851"/>
    <w:rsid w:val="5C621793"/>
    <w:rsid w:val="5D4815CC"/>
    <w:rsid w:val="5DBF7986"/>
    <w:rsid w:val="61A74259"/>
    <w:rsid w:val="639C0DE6"/>
    <w:rsid w:val="63EE618F"/>
    <w:rsid w:val="64687E6D"/>
    <w:rsid w:val="64824AB1"/>
    <w:rsid w:val="64D92170"/>
    <w:rsid w:val="64FB2D21"/>
    <w:rsid w:val="652C1B46"/>
    <w:rsid w:val="655013E1"/>
    <w:rsid w:val="65562B1F"/>
    <w:rsid w:val="660C1FEA"/>
    <w:rsid w:val="66EA1282"/>
    <w:rsid w:val="67302F99"/>
    <w:rsid w:val="67647336"/>
    <w:rsid w:val="68FB281C"/>
    <w:rsid w:val="69795057"/>
    <w:rsid w:val="6AFA0F2F"/>
    <w:rsid w:val="6BB0083B"/>
    <w:rsid w:val="6C7F7899"/>
    <w:rsid w:val="6C917250"/>
    <w:rsid w:val="6CAA0EE0"/>
    <w:rsid w:val="6E6A47D9"/>
    <w:rsid w:val="6ECF097F"/>
    <w:rsid w:val="6EED52AA"/>
    <w:rsid w:val="6F0C2522"/>
    <w:rsid w:val="6F5A4BBD"/>
    <w:rsid w:val="715644F5"/>
    <w:rsid w:val="74321C15"/>
    <w:rsid w:val="744255F9"/>
    <w:rsid w:val="75AC75B6"/>
    <w:rsid w:val="76116DE7"/>
    <w:rsid w:val="76786E2D"/>
    <w:rsid w:val="76D36751"/>
    <w:rsid w:val="776D324F"/>
    <w:rsid w:val="78121271"/>
    <w:rsid w:val="7873129E"/>
    <w:rsid w:val="7AED6B84"/>
    <w:rsid w:val="7B670814"/>
    <w:rsid w:val="7BEC433D"/>
    <w:rsid w:val="7DF62DEC"/>
    <w:rsid w:val="7F0217EC"/>
    <w:rsid w:val="7FDB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4">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5">
    <w:name w:val="heading 2"/>
    <w:basedOn w:val="1"/>
    <w:next w:val="1"/>
    <w:qFormat/>
    <w:uiPriority w:val="1"/>
    <w:pPr>
      <w:ind w:left="3"/>
      <w:outlineLvl w:val="1"/>
    </w:pPr>
    <w:rPr>
      <w:rFonts w:ascii="宋体" w:hAnsi="宋体" w:eastAsia="宋体"/>
      <w:sz w:val="44"/>
      <w:szCs w:val="44"/>
    </w:rPr>
  </w:style>
  <w:style w:type="paragraph" w:styleId="6">
    <w:name w:val="heading 3"/>
    <w:basedOn w:val="1"/>
    <w:next w:val="1"/>
    <w:qFormat/>
    <w:uiPriority w:val="1"/>
    <w:pPr>
      <w:ind w:left="100"/>
      <w:outlineLvl w:val="2"/>
    </w:pPr>
    <w:rPr>
      <w:rFonts w:ascii="Microsoft JhengHei" w:hAnsi="Microsoft JhengHei" w:eastAsia="Microsoft JhengHei"/>
      <w:b/>
      <w:bCs/>
      <w:sz w:val="32"/>
      <w:szCs w:val="32"/>
    </w:rPr>
  </w:style>
  <w:style w:type="paragraph" w:styleId="7">
    <w:name w:val="heading 4"/>
    <w:basedOn w:val="1"/>
    <w:next w:val="1"/>
    <w:qFormat/>
    <w:uiPriority w:val="1"/>
    <w:pPr>
      <w:ind w:left="237"/>
      <w:outlineLvl w:val="3"/>
    </w:pPr>
    <w:rPr>
      <w:rFonts w:ascii="宋体" w:hAnsi="宋体" w:eastAsia="宋体"/>
      <w:sz w:val="28"/>
      <w:szCs w:val="28"/>
    </w:rPr>
  </w:style>
  <w:style w:type="paragraph" w:styleId="8">
    <w:name w:val="heading 5"/>
    <w:basedOn w:val="1"/>
    <w:next w:val="1"/>
    <w:qFormat/>
    <w:uiPriority w:val="1"/>
    <w:pPr>
      <w:ind w:left="522"/>
      <w:outlineLvl w:val="4"/>
    </w:pPr>
    <w:rPr>
      <w:rFonts w:ascii="Times New Roman" w:hAnsi="Times New Roman" w:eastAsia="Times New Roman"/>
      <w:b/>
      <w:bCs/>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27"/>
    <w:qFormat/>
    <w:uiPriority w:val="1"/>
    <w:pPr>
      <w:ind w:left="100"/>
    </w:pPr>
    <w:rPr>
      <w:rFonts w:ascii="宋体" w:hAnsi="宋体" w:eastAsia="宋体"/>
      <w:sz w:val="21"/>
      <w:szCs w:val="21"/>
    </w:rPr>
  </w:style>
  <w:style w:type="paragraph" w:styleId="9">
    <w:name w:val="Normal Indent"/>
    <w:basedOn w:val="1"/>
    <w:qFormat/>
    <w:uiPriority w:val="0"/>
    <w:pPr>
      <w:ind w:firstLine="420" w:firstLineChars="200"/>
      <w:jc w:val="both"/>
    </w:pPr>
    <w:rPr>
      <w:rFonts w:ascii="Times New Roman" w:hAnsi="Times New Roman" w:cs="Times New Roman"/>
      <w:sz w:val="24"/>
      <w:szCs w:val="20"/>
    </w:rPr>
  </w:style>
  <w:style w:type="paragraph" w:styleId="10">
    <w:name w:val="annotation text"/>
    <w:basedOn w:val="1"/>
    <w:unhideWhenUsed/>
    <w:qFormat/>
    <w:uiPriority w:val="0"/>
  </w:style>
  <w:style w:type="paragraph" w:styleId="11">
    <w:name w:val="Body Text Indent"/>
    <w:basedOn w:val="1"/>
    <w:next w:val="12"/>
    <w:qFormat/>
    <w:uiPriority w:val="0"/>
    <w:pPr>
      <w:spacing w:after="120"/>
      <w:ind w:left="420" w:leftChars="200"/>
    </w:pPr>
    <w:rPr>
      <w:kern w:val="2"/>
      <w:szCs w:val="24"/>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link w:val="28"/>
    <w:qFormat/>
    <w:uiPriority w:val="39"/>
    <w:pPr>
      <w:ind w:left="520"/>
    </w:pPr>
    <w:rPr>
      <w:rFonts w:ascii="宋体" w:hAnsi="宋体" w:eastAsia="宋体"/>
      <w:sz w:val="21"/>
      <w:szCs w:val="21"/>
    </w:rPr>
  </w:style>
  <w:style w:type="paragraph" w:styleId="14">
    <w:name w:val="Plain Text"/>
    <w:basedOn w:val="1"/>
    <w:link w:val="29"/>
    <w:qFormat/>
    <w:uiPriority w:val="0"/>
    <w:rPr>
      <w:rFonts w:ascii="Courier New" w:hAnsi="Courier New"/>
      <w:szCs w:val="20"/>
    </w:rPr>
  </w:style>
  <w:style w:type="paragraph" w:styleId="15">
    <w:name w:val="Date"/>
    <w:basedOn w:val="1"/>
    <w:next w:val="1"/>
    <w:qFormat/>
    <w:uiPriority w:val="0"/>
    <w:rPr>
      <w:sz w:val="28"/>
    </w:rPr>
  </w:style>
  <w:style w:type="paragraph" w:styleId="16">
    <w:name w:val="footer"/>
    <w:basedOn w:val="1"/>
    <w:link w:val="30"/>
    <w:qFormat/>
    <w:uiPriority w:val="0"/>
    <w:pPr>
      <w:tabs>
        <w:tab w:val="center" w:pos="4153"/>
        <w:tab w:val="right" w:pos="8306"/>
      </w:tabs>
      <w:snapToGrid w:val="0"/>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宋体" w:hAnsi="宋体" w:eastAsia="宋体"/>
      <w:sz w:val="21"/>
      <w:szCs w:val="21"/>
    </w:rPr>
  </w:style>
  <w:style w:type="paragraph" w:styleId="19">
    <w:name w:val="toc 4"/>
    <w:basedOn w:val="1"/>
    <w:next w:val="1"/>
    <w:qFormat/>
    <w:uiPriority w:val="39"/>
    <w:pPr>
      <w:ind w:left="940"/>
    </w:pPr>
    <w:rPr>
      <w:rFonts w:ascii="宋体" w:hAnsi="宋体" w:eastAsia="宋体"/>
      <w:sz w:val="21"/>
      <w:szCs w:val="21"/>
    </w:rPr>
  </w:style>
  <w:style w:type="paragraph" w:styleId="20">
    <w:name w:val="toc 2"/>
    <w:basedOn w:val="1"/>
    <w:next w:val="1"/>
    <w:qFormat/>
    <w:uiPriority w:val="39"/>
    <w:pPr>
      <w:ind w:left="100"/>
    </w:pPr>
    <w:rPr>
      <w:rFonts w:ascii="宋体" w:hAnsi="宋体" w:eastAsia="宋体"/>
      <w:sz w:val="21"/>
      <w:szCs w:val="21"/>
    </w:rPr>
  </w:style>
  <w:style w:type="paragraph" w:styleId="21">
    <w:name w:val="Body Text First Indent 2"/>
    <w:basedOn w:val="11"/>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正文文本 字符"/>
    <w:link w:val="3"/>
    <w:qFormat/>
    <w:uiPriority w:val="1"/>
    <w:rPr>
      <w:rFonts w:ascii="宋体" w:hAnsi="宋体" w:eastAsia="宋体"/>
      <w:sz w:val="21"/>
      <w:szCs w:val="21"/>
    </w:rPr>
  </w:style>
  <w:style w:type="character" w:customStyle="1" w:styleId="28">
    <w:name w:val="目录 3 字符"/>
    <w:link w:val="13"/>
    <w:qFormat/>
    <w:uiPriority w:val="1"/>
    <w:rPr>
      <w:rFonts w:ascii="宋体" w:hAnsi="宋体" w:eastAsia="宋体"/>
      <w:sz w:val="21"/>
      <w:szCs w:val="21"/>
    </w:rPr>
  </w:style>
  <w:style w:type="character" w:customStyle="1" w:styleId="29">
    <w:name w:val="纯文本 字符"/>
    <w:link w:val="14"/>
    <w:qFormat/>
    <w:uiPriority w:val="0"/>
    <w:rPr>
      <w:rFonts w:ascii="Courier New" w:hAnsi="Courier New"/>
      <w:szCs w:val="20"/>
    </w:rPr>
  </w:style>
  <w:style w:type="character" w:customStyle="1" w:styleId="30">
    <w:name w:val="页脚 字符"/>
    <w:link w:val="16"/>
    <w:qFormat/>
    <w:uiPriority w:val="0"/>
    <w:rPr>
      <w:sz w:val="18"/>
      <w:szCs w:val="18"/>
    </w:rPr>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1"/>
  </w:style>
  <w:style w:type="paragraph" w:customStyle="1" w:styleId="33">
    <w:name w:val="Table Paragraph"/>
    <w:basedOn w:val="1"/>
    <w:qFormat/>
    <w:uiPriority w:val="1"/>
  </w:style>
  <w:style w:type="paragraph" w:customStyle="1" w:styleId="34">
    <w:name w:val="表格内字体字号"/>
    <w:basedOn w:val="1"/>
    <w:qFormat/>
    <w:uiPriority w:val="0"/>
    <w:pPr>
      <w:topLinePunct/>
      <w:snapToGrid w:val="0"/>
      <w:spacing w:beforeLines="20" w:afterLines="20" w:line="360" w:lineRule="auto"/>
      <w:ind w:left="30" w:leftChars="30" w:right="30" w:rightChars="30"/>
      <w:jc w:val="center"/>
    </w:pPr>
    <w:rPr>
      <w:kern w:val="2"/>
      <w:sz w:val="18"/>
      <w:szCs w:val="18"/>
    </w:rPr>
  </w:style>
  <w:style w:type="paragraph" w:customStyle="1" w:styleId="3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table" w:customStyle="1" w:styleId="40">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41">
    <w:name w:val="首行缩进"/>
    <w:basedOn w:val="1"/>
    <w:qFormat/>
    <w:uiPriority w:val="0"/>
    <w:pPr>
      <w:ind w:firstLine="480" w:firstLineChars="200"/>
    </w:pPr>
    <w:rPr>
      <w:rFonts w:ascii="Times New Roman" w:hAnsi="Times New Roman" w:eastAsia="宋体" w:cs="Times New Roman"/>
      <w:szCs w:val="24"/>
    </w:rPr>
  </w:style>
  <w:style w:type="paragraph" w:customStyle="1" w:styleId="42">
    <w:name w:val="列出段落1"/>
    <w:basedOn w:val="1"/>
    <w:qFormat/>
    <w:uiPriority w:val="34"/>
    <w:pPr>
      <w:ind w:firstLine="420" w:firstLineChars="200"/>
    </w:pPr>
    <w:rPr>
      <w:rFonts w:ascii="Calibri" w:hAnsi="Calibri"/>
      <w:kern w:val="2"/>
    </w:rPr>
  </w:style>
  <w:style w:type="paragraph" w:customStyle="1" w:styleId="43">
    <w:name w:val="段"/>
    <w:qFormat/>
    <w:uiPriority w:val="0"/>
    <w:pPr>
      <w:ind w:firstLine="200" w:firstLineChars="200"/>
      <w:jc w:val="both"/>
    </w:pPr>
    <w:rPr>
      <w:rFonts w:ascii="宋体" w:hAnsi="Times New Roman" w:eastAsia="宋体" w:cs="Times New Roman"/>
      <w:kern w:val="2"/>
      <w:sz w:val="24"/>
      <w:lang w:val="en-US" w:eastAsia="zh-CN" w:bidi="ar-SA"/>
    </w:rPr>
  </w:style>
  <w:style w:type="paragraph" w:customStyle="1" w:styleId="44">
    <w:name w:val="正文表标题"/>
    <w:next w:val="43"/>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 w:type="character" w:customStyle="1" w:styleId="45">
    <w:name w:val="font21"/>
    <w:basedOn w:val="24"/>
    <w:qFormat/>
    <w:uiPriority w:val="0"/>
    <w:rPr>
      <w:rFonts w:hint="eastAsia" w:ascii="宋体" w:hAnsi="宋体" w:eastAsia="宋体" w:cs="宋体"/>
      <w:color w:val="000000"/>
      <w:sz w:val="20"/>
      <w:szCs w:val="20"/>
      <w:u w:val="none"/>
    </w:rPr>
  </w:style>
  <w:style w:type="paragraph" w:customStyle="1" w:styleId="46">
    <w:name w:val="TO正文"/>
    <w:basedOn w:val="1"/>
    <w:qFormat/>
    <w:uiPriority w:val="0"/>
    <w:pPr>
      <w:spacing w:before="50" w:beforeLines="50" w:after="50" w:afterLines="50" w:line="400" w:lineRule="exact"/>
      <w:ind w:firstLine="420" w:firstLineChars="200"/>
    </w:pPr>
    <w:rPr>
      <w:rFonts w:ascii="微软雅黑" w:hAnsi="微软雅黑" w:eastAsia="微软雅黑"/>
      <w:color w:val="000000" w:themeColor="text1"/>
      <w:sz w:val="21"/>
      <w:szCs w:val="21"/>
      <w14:textFill>
        <w14:solidFill>
          <w14:schemeClr w14:val="tx1"/>
        </w14:solidFill>
      </w14:textFill>
    </w:rPr>
  </w:style>
  <w:style w:type="paragraph" w:customStyle="1" w:styleId="47">
    <w:name w:val="图示"/>
    <w:basedOn w:val="1"/>
    <w:qFormat/>
    <w:uiPriority w:val="0"/>
    <w:pPr>
      <w:numPr>
        <w:ilvl w:val="0"/>
        <w:numId w:val="2"/>
      </w:numPr>
      <w:jc w:val="center"/>
    </w:pPr>
    <w:rPr>
      <w:rFonts w:hint="eastAsia"/>
    </w:rPr>
  </w:style>
  <w:style w:type="table" w:customStyle="1" w:styleId="48">
    <w:name w:val="网格型2"/>
    <w:basedOn w:val="2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F0082-CDFA-4738-870F-15BDE7487D5B}">
  <ds:schemaRefs/>
</ds:datastoreItem>
</file>

<file path=docProps/app.xml><?xml version="1.0" encoding="utf-8"?>
<Properties xmlns="http://schemas.openxmlformats.org/officeDocument/2006/extended-properties" xmlns:vt="http://schemas.openxmlformats.org/officeDocument/2006/docPropsVTypes">
  <Template>Normal</Template>
  <Pages>82</Pages>
  <Words>29749</Words>
  <Characters>32705</Characters>
  <Lines>314</Lines>
  <Paragraphs>88</Paragraphs>
  <TotalTime>28</TotalTime>
  <ScaleCrop>false</ScaleCrop>
  <LinksUpToDate>false</LinksUpToDate>
  <CharactersWithSpaces>36053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2020-02-27T02:16:00Z</dcterms:created>
  <dc:creator>陈旭</dc:creator>
  <cp:lastModifiedBy>为了看阳光</cp:lastModifiedBy>
  <cp:lastPrinted>2020-02-25T11:58:00Z</cp:lastPrinted>
  <dcterms:modified xsi:type="dcterms:W3CDTF">2021-10-20T07:34:02Z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2020-02-24T00:00:00Z</vt:filetime>
  </property>
  <property fmtid="{D5CDD505-2E9C-101B-9397-08002B2CF9AE}" pid="4" name="KSOProductBuildVer">
    <vt:lpwstr>2052-11.1.0.10938</vt:lpwstr>
  </property>
  <property fmtid="{D5CDD505-2E9C-101B-9397-08002B2CF9AE}" pid="5" name="ICV">
    <vt:lpwstr>9C9311D96DF2484E8BE5EA630B92F6A0</vt:lpwstr>
  </property>
</Properties>
</file>