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numId w:val="0"/>
        </w:numPr>
        <w:autoSpaceDE w:val="0"/>
        <w:autoSpaceDN w:val="0"/>
        <w:adjustRightInd w:val="0"/>
        <w:spacing w:line="360" w:lineRule="auto"/>
        <w:ind w:leftChars="0"/>
        <w:rPr>
          <w:rFonts w:ascii="宋体" w:hAnsi="宋体" w:cs="宋体"/>
          <w:b/>
          <w:bCs/>
          <w:szCs w:val="21"/>
          <w:lang w:val="zh-CN"/>
        </w:rPr>
      </w:pPr>
      <w:r>
        <w:rPr>
          <w:rFonts w:hint="eastAsia" w:ascii="宋体" w:hAnsi="宋体" w:cs="宋体"/>
          <w:b/>
          <w:bCs/>
          <w:szCs w:val="21"/>
          <w:lang w:val="en-US" w:eastAsia="zh-CN"/>
        </w:rPr>
        <w:t>1.</w:t>
      </w:r>
      <w:r>
        <w:rPr>
          <w:rFonts w:hint="eastAsia" w:ascii="宋体" w:hAnsi="宋体" w:cs="宋体"/>
          <w:b/>
          <w:bCs/>
          <w:szCs w:val="21"/>
          <w:lang w:val="zh-CN"/>
        </w:rPr>
        <w:t>总体设计要求</w:t>
      </w:r>
    </w:p>
    <w:p>
      <w:pPr>
        <w:autoSpaceDE w:val="0"/>
        <w:autoSpaceDN w:val="0"/>
        <w:adjustRightInd w:val="0"/>
        <w:spacing w:line="360" w:lineRule="auto"/>
        <w:ind w:firstLine="420" w:firstLineChars="200"/>
        <w:rPr>
          <w:rFonts w:ascii="宋体" w:hAnsi="宋体" w:cs="宋体"/>
          <w:szCs w:val="21"/>
          <w:lang w:val="zh-CN"/>
        </w:rPr>
      </w:pPr>
      <w:r>
        <w:rPr>
          <w:rFonts w:hint="eastAsia" w:ascii="宋体" w:hAnsi="宋体" w:cs="宋体"/>
          <w:szCs w:val="21"/>
          <w:lang w:val="zh-CN"/>
        </w:rPr>
        <w:t>整体设计方案需具有先进的体系架构，合理的</w:t>
      </w:r>
      <w:bookmarkStart w:id="1" w:name="_GoBack"/>
      <w:bookmarkEnd w:id="1"/>
      <w:r>
        <w:rPr>
          <w:rFonts w:hint="eastAsia" w:ascii="宋体" w:hAnsi="宋体" w:cs="宋体"/>
          <w:szCs w:val="21"/>
          <w:lang w:val="zh-CN"/>
        </w:rPr>
        <w:t>数据模型，成熟的产品和解决方案，要考虑到未来需求的变化。应当按照国务院办公厅印发《关于城市公立医院综合改革试点的指导意见》（国办发</w:t>
      </w:r>
      <w:r>
        <w:rPr>
          <w:rFonts w:ascii="宋体" w:hAnsi="宋体" w:cs="宋体"/>
          <w:szCs w:val="21"/>
          <w:lang w:val="zh-CN"/>
        </w:rPr>
        <w:t>[2015]38</w:t>
      </w:r>
      <w:r>
        <w:rPr>
          <w:rFonts w:hint="eastAsia" w:ascii="宋体" w:hAnsi="宋体" w:cs="宋体"/>
          <w:szCs w:val="21"/>
          <w:lang w:val="zh-CN"/>
        </w:rPr>
        <w:t>号）（以下简称《意见》）、国家卫生计生委下发《关于加强公立医疗卫生机构绩效评价的指导意见》（国卫人发〔</w:t>
      </w:r>
      <w:r>
        <w:rPr>
          <w:rFonts w:ascii="宋体" w:hAnsi="宋体" w:cs="宋体"/>
          <w:szCs w:val="21"/>
          <w:lang w:val="zh-CN"/>
        </w:rPr>
        <w:t>2015</w:t>
      </w:r>
      <w:r>
        <w:rPr>
          <w:rFonts w:hint="eastAsia" w:ascii="宋体" w:hAnsi="宋体" w:cs="宋体"/>
          <w:szCs w:val="21"/>
          <w:lang w:val="zh-CN"/>
        </w:rPr>
        <w:t>〕</w:t>
      </w:r>
      <w:r>
        <w:rPr>
          <w:rFonts w:ascii="宋体" w:hAnsi="宋体" w:cs="宋体"/>
          <w:szCs w:val="21"/>
          <w:lang w:val="zh-CN"/>
        </w:rPr>
        <w:t>94</w:t>
      </w:r>
      <w:r>
        <w:rPr>
          <w:rFonts w:hint="eastAsia" w:ascii="宋体" w:hAnsi="宋体" w:cs="宋体"/>
          <w:szCs w:val="21"/>
          <w:lang w:val="zh-CN"/>
        </w:rPr>
        <w:t>号）等相关要求，结合医院自身发展的需求进行建设。</w:t>
      </w:r>
    </w:p>
    <w:p>
      <w:pPr>
        <w:numPr>
          <w:numId w:val="0"/>
        </w:numPr>
        <w:autoSpaceDE w:val="0"/>
        <w:autoSpaceDN w:val="0"/>
        <w:adjustRightInd w:val="0"/>
        <w:spacing w:line="360" w:lineRule="auto"/>
        <w:ind w:leftChars="0"/>
        <w:rPr>
          <w:rFonts w:ascii="宋体" w:hAnsi="宋体" w:cs="宋体"/>
          <w:b/>
          <w:bCs/>
          <w:szCs w:val="21"/>
          <w:lang w:val="zh-CN"/>
        </w:rPr>
      </w:pPr>
      <w:r>
        <w:rPr>
          <w:rFonts w:hint="eastAsia" w:ascii="宋体" w:hAnsi="宋体" w:cs="宋体"/>
          <w:b/>
          <w:bCs/>
          <w:szCs w:val="21"/>
          <w:lang w:val="en-US" w:eastAsia="zh-CN"/>
        </w:rPr>
        <w:t>2.</w:t>
      </w:r>
      <w:r>
        <w:rPr>
          <w:rFonts w:hint="eastAsia" w:ascii="宋体" w:hAnsi="宋体" w:cs="宋体"/>
          <w:b/>
          <w:bCs/>
          <w:szCs w:val="21"/>
          <w:lang w:val="zh-CN"/>
        </w:rPr>
        <w:t>架构设计要求</w:t>
      </w:r>
    </w:p>
    <w:p>
      <w:pPr>
        <w:autoSpaceDE w:val="0"/>
        <w:autoSpaceDN w:val="0"/>
        <w:adjustRightInd w:val="0"/>
        <w:spacing w:line="360" w:lineRule="auto"/>
        <w:rPr>
          <w:rFonts w:ascii="宋体" w:hAnsi="宋体" w:cs="宋体"/>
          <w:szCs w:val="21"/>
          <w:lang w:val="zh-CN"/>
        </w:rPr>
      </w:pPr>
      <w:r>
        <w:rPr>
          <w:rFonts w:hint="eastAsia" w:ascii="宋体" w:hAnsi="宋体" w:cs="宋体"/>
          <w:szCs w:val="21"/>
          <w:lang w:val="zh-CN"/>
        </w:rPr>
        <w:t>应用架构的设计关系到对多种系统质量属性的满足，要求应用系统的架构满足以下要求：</w:t>
      </w:r>
    </w:p>
    <w:p>
      <w:pPr>
        <w:numPr>
          <w:ilvl w:val="0"/>
          <w:numId w:val="0"/>
        </w:numPr>
        <w:autoSpaceDE w:val="0"/>
        <w:autoSpaceDN w:val="0"/>
        <w:adjustRightInd w:val="0"/>
        <w:spacing w:line="360" w:lineRule="auto"/>
        <w:ind w:leftChars="0"/>
        <w:rPr>
          <w:rFonts w:ascii="宋体" w:hAnsi="宋体" w:cs="宋体"/>
          <w:szCs w:val="21"/>
          <w:lang w:val="zh-CN"/>
        </w:rPr>
      </w:pPr>
      <w:r>
        <w:rPr>
          <w:rFonts w:hint="eastAsia" w:ascii="宋体" w:hAnsi="宋体" w:cs="宋体"/>
          <w:szCs w:val="21"/>
          <w:lang w:val="en-US" w:eastAsia="zh-CN"/>
        </w:rPr>
        <w:t>2.1</w:t>
      </w:r>
      <w:r>
        <w:rPr>
          <w:rFonts w:hint="eastAsia" w:ascii="宋体" w:hAnsi="宋体" w:cs="宋体"/>
          <w:szCs w:val="21"/>
          <w:lang w:val="zh-CN"/>
        </w:rPr>
        <w:t>基于</w:t>
      </w:r>
      <w:r>
        <w:rPr>
          <w:rFonts w:ascii="宋体" w:hAnsi="宋体" w:cs="宋体"/>
          <w:szCs w:val="21"/>
          <w:lang w:val="zh-CN"/>
        </w:rPr>
        <w:t>SOA</w:t>
      </w:r>
      <w:r>
        <w:rPr>
          <w:rFonts w:hint="eastAsia" w:ascii="宋体" w:hAnsi="宋体" w:cs="宋体"/>
          <w:szCs w:val="21"/>
          <w:lang w:val="zh-CN"/>
        </w:rPr>
        <w:t>架构模型，</w:t>
      </w:r>
      <w:r>
        <w:rPr>
          <w:rFonts w:ascii="宋体" w:hAnsi="宋体" w:cs="宋体"/>
          <w:szCs w:val="21"/>
          <w:lang w:val="zh-CN"/>
        </w:rPr>
        <w:t>B/S</w:t>
      </w:r>
      <w:r>
        <w:rPr>
          <w:rFonts w:hint="eastAsia" w:ascii="宋体" w:hAnsi="宋体" w:cs="宋体"/>
          <w:szCs w:val="21"/>
          <w:lang w:val="zh-CN"/>
        </w:rPr>
        <w:t>或者</w:t>
      </w:r>
      <w:r>
        <w:rPr>
          <w:rFonts w:ascii="宋体" w:hAnsi="宋体" w:cs="宋体"/>
          <w:szCs w:val="21"/>
          <w:lang w:val="zh-CN"/>
        </w:rPr>
        <w:t>C/S</w:t>
      </w:r>
      <w:r>
        <w:rPr>
          <w:rFonts w:hint="eastAsia" w:ascii="宋体" w:hAnsi="宋体" w:cs="宋体"/>
          <w:szCs w:val="21"/>
          <w:lang w:val="zh-CN"/>
        </w:rPr>
        <w:t>应用架构。</w:t>
      </w:r>
    </w:p>
    <w:p>
      <w:pPr>
        <w:autoSpaceDE w:val="0"/>
        <w:autoSpaceDN w:val="0"/>
        <w:adjustRightInd w:val="0"/>
        <w:spacing w:line="360" w:lineRule="auto"/>
        <w:rPr>
          <w:rFonts w:ascii="宋体" w:hAnsi="宋体" w:cs="宋体"/>
          <w:szCs w:val="21"/>
          <w:lang w:val="zh-CN"/>
        </w:rPr>
      </w:pPr>
      <w:r>
        <w:rPr>
          <w:rFonts w:ascii="宋体" w:hAnsi="宋体" w:cs="宋体"/>
          <w:szCs w:val="21"/>
          <w:lang w:val="zh-CN"/>
        </w:rPr>
        <w:t>2.2</w:t>
      </w:r>
      <w:r>
        <w:rPr>
          <w:rFonts w:hint="eastAsia" w:ascii="宋体" w:hAnsi="宋体" w:cs="宋体"/>
          <w:szCs w:val="21"/>
          <w:lang w:val="zh-CN"/>
        </w:rPr>
        <w:t>基于组件的设计，用户可以根据需要按角色组合和配置组件。</w:t>
      </w:r>
    </w:p>
    <w:p>
      <w:pPr>
        <w:autoSpaceDE w:val="0"/>
        <w:autoSpaceDN w:val="0"/>
        <w:adjustRightInd w:val="0"/>
        <w:spacing w:line="360" w:lineRule="auto"/>
        <w:rPr>
          <w:rFonts w:ascii="宋体" w:hAnsi="宋体" w:cs="宋体"/>
          <w:szCs w:val="21"/>
          <w:lang w:val="zh-CN"/>
        </w:rPr>
      </w:pPr>
      <w:r>
        <w:rPr>
          <w:rFonts w:ascii="宋体" w:hAnsi="宋体" w:cs="宋体"/>
          <w:szCs w:val="21"/>
          <w:lang w:val="zh-CN"/>
        </w:rPr>
        <w:t>2.</w:t>
      </w:r>
      <w:r>
        <w:rPr>
          <w:rFonts w:hint="eastAsia" w:ascii="宋体" w:hAnsi="宋体" w:cs="宋体"/>
          <w:szCs w:val="21"/>
          <w:lang w:val="en-US" w:eastAsia="zh-CN"/>
        </w:rPr>
        <w:t>3</w:t>
      </w:r>
      <w:r>
        <w:rPr>
          <w:rFonts w:hint="eastAsia" w:ascii="宋体" w:hAnsi="宋体" w:cs="宋体"/>
          <w:szCs w:val="21"/>
          <w:lang w:val="zh-CN"/>
        </w:rPr>
        <w:t>具有抽象的底层数据模型</w:t>
      </w:r>
    </w:p>
    <w:p>
      <w:pPr>
        <w:autoSpaceDE w:val="0"/>
        <w:autoSpaceDN w:val="0"/>
        <w:adjustRightInd w:val="0"/>
        <w:spacing w:line="360" w:lineRule="auto"/>
        <w:rPr>
          <w:rFonts w:ascii="宋体" w:hAnsi="宋体" w:cs="宋体"/>
          <w:szCs w:val="21"/>
          <w:lang w:val="zh-CN"/>
        </w:rPr>
      </w:pPr>
      <w:r>
        <w:rPr>
          <w:rFonts w:ascii="宋体" w:hAnsi="宋体" w:cs="宋体"/>
          <w:szCs w:val="21"/>
          <w:lang w:val="zh-CN"/>
        </w:rPr>
        <w:t>2.</w:t>
      </w:r>
      <w:r>
        <w:rPr>
          <w:rFonts w:hint="eastAsia" w:ascii="宋体" w:hAnsi="宋体" w:cs="宋体"/>
          <w:szCs w:val="21"/>
          <w:lang w:val="en-US" w:eastAsia="zh-CN"/>
        </w:rPr>
        <w:t>4</w:t>
      </w:r>
      <w:r>
        <w:rPr>
          <w:rFonts w:hint="eastAsia" w:ascii="宋体" w:hAnsi="宋体" w:cs="宋体"/>
          <w:szCs w:val="21"/>
          <w:lang w:val="zh-CN"/>
        </w:rPr>
        <w:t>具有事件</w:t>
      </w:r>
      <w:r>
        <w:rPr>
          <w:rFonts w:ascii="宋体" w:hAnsi="宋体" w:cs="宋体"/>
          <w:szCs w:val="21"/>
          <w:lang w:val="zh-CN"/>
        </w:rPr>
        <w:t>/</w:t>
      </w:r>
      <w:r>
        <w:rPr>
          <w:rFonts w:hint="eastAsia" w:ascii="宋体" w:hAnsi="宋体" w:cs="宋体"/>
          <w:szCs w:val="21"/>
          <w:lang w:val="zh-CN"/>
        </w:rPr>
        <w:t>消息响应机制</w:t>
      </w:r>
    </w:p>
    <w:p>
      <w:pPr>
        <w:autoSpaceDE w:val="0"/>
        <w:autoSpaceDN w:val="0"/>
        <w:adjustRightInd w:val="0"/>
        <w:spacing w:line="360" w:lineRule="auto"/>
        <w:rPr>
          <w:rFonts w:ascii="宋体" w:hAnsi="宋体" w:cs="宋体"/>
          <w:szCs w:val="21"/>
          <w:lang w:val="zh-CN"/>
        </w:rPr>
      </w:pPr>
      <w:r>
        <w:rPr>
          <w:rFonts w:ascii="宋体" w:hAnsi="宋体" w:cs="宋体"/>
          <w:szCs w:val="21"/>
          <w:lang w:val="zh-CN"/>
        </w:rPr>
        <w:t>2.</w:t>
      </w:r>
      <w:r>
        <w:rPr>
          <w:rFonts w:hint="eastAsia" w:ascii="宋体" w:hAnsi="宋体" w:cs="宋体"/>
          <w:szCs w:val="21"/>
          <w:lang w:val="en-US" w:eastAsia="zh-CN"/>
        </w:rPr>
        <w:t>5</w:t>
      </w:r>
      <w:r>
        <w:rPr>
          <w:rFonts w:hint="eastAsia" w:ascii="宋体" w:hAnsi="宋体" w:cs="宋体"/>
          <w:szCs w:val="21"/>
          <w:lang w:val="zh-CN"/>
        </w:rPr>
        <w:t>具有良好的安全机制完成用户的认证、授权和数据保密。</w:t>
      </w:r>
    </w:p>
    <w:p>
      <w:pPr>
        <w:numPr>
          <w:numId w:val="0"/>
        </w:numPr>
        <w:autoSpaceDE w:val="0"/>
        <w:autoSpaceDN w:val="0"/>
        <w:adjustRightInd w:val="0"/>
        <w:spacing w:line="360" w:lineRule="auto"/>
        <w:ind w:leftChars="0"/>
        <w:rPr>
          <w:rFonts w:ascii="宋体" w:hAnsi="宋体" w:cs="宋体"/>
          <w:b/>
          <w:bCs/>
          <w:szCs w:val="21"/>
          <w:lang w:val="zh-CN"/>
        </w:rPr>
      </w:pPr>
      <w:r>
        <w:rPr>
          <w:rFonts w:hint="eastAsia" w:ascii="宋体" w:hAnsi="宋体" w:cs="宋体"/>
          <w:b/>
          <w:bCs/>
          <w:szCs w:val="21"/>
          <w:lang w:val="en-US" w:eastAsia="zh-CN"/>
        </w:rPr>
        <w:t>3.</w:t>
      </w:r>
      <w:r>
        <w:rPr>
          <w:rFonts w:hint="eastAsia" w:ascii="宋体" w:hAnsi="宋体" w:cs="宋体"/>
          <w:b/>
          <w:bCs/>
          <w:szCs w:val="21"/>
          <w:lang w:val="zh-CN"/>
        </w:rPr>
        <w:t>技术路线要求</w:t>
      </w:r>
    </w:p>
    <w:p>
      <w:pPr>
        <w:autoSpaceDE w:val="0"/>
        <w:autoSpaceDN w:val="0"/>
        <w:adjustRightInd w:val="0"/>
        <w:spacing w:line="360" w:lineRule="auto"/>
        <w:rPr>
          <w:rFonts w:ascii="宋体" w:hAnsi="宋体" w:cs="宋体"/>
          <w:szCs w:val="21"/>
          <w:lang w:val="zh-CN"/>
        </w:rPr>
      </w:pPr>
      <w:r>
        <w:rPr>
          <w:rFonts w:hint="eastAsia" w:ascii="宋体" w:hAnsi="宋体" w:cs="宋体"/>
          <w:szCs w:val="21"/>
          <w:lang w:val="zh-CN"/>
        </w:rPr>
        <w:t>建设采用</w:t>
      </w:r>
      <w:r>
        <w:rPr>
          <w:rFonts w:ascii="宋体" w:hAnsi="宋体" w:cs="宋体"/>
          <w:szCs w:val="21"/>
          <w:lang w:val="zh-CN"/>
        </w:rPr>
        <w:t>SOA</w:t>
      </w:r>
      <w:r>
        <w:rPr>
          <w:rFonts w:hint="eastAsia" w:ascii="宋体" w:hAnsi="宋体" w:cs="宋体"/>
          <w:szCs w:val="21"/>
          <w:lang w:val="zh-CN"/>
        </w:rPr>
        <w:t>的技术架构体系设计：</w:t>
      </w:r>
    </w:p>
    <w:p>
      <w:pPr>
        <w:autoSpaceDE w:val="0"/>
        <w:autoSpaceDN w:val="0"/>
        <w:adjustRightInd w:val="0"/>
        <w:spacing w:line="360" w:lineRule="auto"/>
        <w:rPr>
          <w:rFonts w:ascii="宋体" w:hAnsi="宋体" w:cs="宋体"/>
          <w:szCs w:val="21"/>
          <w:lang w:val="zh-CN"/>
        </w:rPr>
      </w:pPr>
      <w:r>
        <w:rPr>
          <w:rFonts w:ascii="宋体" w:hAnsi="宋体" w:cs="宋体"/>
          <w:szCs w:val="21"/>
          <w:lang w:val="zh-CN"/>
        </w:rPr>
        <w:t>3.1.</w:t>
      </w:r>
      <w:r>
        <w:rPr>
          <w:rFonts w:hint="eastAsia" w:ascii="宋体" w:hAnsi="宋体" w:cs="宋体"/>
          <w:szCs w:val="21"/>
          <w:lang w:val="zh-CN"/>
        </w:rPr>
        <w:t>支持信息安全技术：医院信息化需要引入技术手段来保障信息系统的安全性，如身份认证、受限数据访问、数字签名、数据留痕、数据日志等等。</w:t>
      </w:r>
    </w:p>
    <w:p>
      <w:pPr>
        <w:autoSpaceDE w:val="0"/>
        <w:autoSpaceDN w:val="0"/>
        <w:adjustRightInd w:val="0"/>
        <w:spacing w:line="360" w:lineRule="auto"/>
        <w:rPr>
          <w:rFonts w:ascii="宋体" w:hAnsi="宋体" w:cs="宋体"/>
          <w:szCs w:val="21"/>
          <w:lang w:val="zh-CN"/>
        </w:rPr>
      </w:pPr>
      <w:r>
        <w:rPr>
          <w:rFonts w:ascii="宋体" w:hAnsi="宋体" w:cs="宋体"/>
          <w:szCs w:val="21"/>
          <w:lang w:val="zh-CN"/>
        </w:rPr>
        <w:t>3.2.</w:t>
      </w:r>
      <w:r>
        <w:rPr>
          <w:rFonts w:hint="eastAsia" w:ascii="宋体" w:hAnsi="宋体" w:cs="宋体"/>
          <w:szCs w:val="21"/>
          <w:lang w:val="zh-CN"/>
        </w:rPr>
        <w:t>支持跨数据库平台数据存取技术：在物理存储层系统应该具有良好的跨数据库平台技术，这样可以容易的实现系统之间的数据交互。</w:t>
      </w:r>
    </w:p>
    <w:p>
      <w:pPr>
        <w:autoSpaceDE w:val="0"/>
        <w:autoSpaceDN w:val="0"/>
        <w:adjustRightInd w:val="0"/>
        <w:spacing w:line="360" w:lineRule="auto"/>
        <w:rPr>
          <w:rFonts w:ascii="宋体" w:hAnsi="宋体" w:cs="宋体"/>
          <w:szCs w:val="21"/>
          <w:lang w:val="zh-CN"/>
        </w:rPr>
      </w:pPr>
      <w:r>
        <w:rPr>
          <w:rFonts w:ascii="宋体" w:hAnsi="宋体" w:cs="宋体"/>
          <w:szCs w:val="21"/>
          <w:lang w:val="zh-CN"/>
        </w:rPr>
        <w:t>3.3.</w:t>
      </w:r>
      <w:r>
        <w:rPr>
          <w:rFonts w:hint="eastAsia" w:ascii="宋体" w:hAnsi="宋体" w:cs="宋体"/>
          <w:szCs w:val="21"/>
          <w:lang w:val="zh-CN"/>
        </w:rPr>
        <w:t>支持生成并操作接口服务、安全登录服务等一系列服务，对数据统计、报表、评价模型等业务逻辑进行处理</w:t>
      </w:r>
    </w:p>
    <w:p>
      <w:pPr>
        <w:autoSpaceDE w:val="0"/>
        <w:autoSpaceDN w:val="0"/>
        <w:adjustRightInd w:val="0"/>
        <w:spacing w:line="360" w:lineRule="auto"/>
        <w:rPr>
          <w:rFonts w:ascii="宋体" w:hAnsi="宋体" w:cs="宋体"/>
          <w:szCs w:val="21"/>
          <w:lang w:val="zh-CN"/>
        </w:rPr>
      </w:pPr>
      <w:r>
        <w:rPr>
          <w:rFonts w:ascii="宋体" w:hAnsi="宋体" w:cs="宋体"/>
          <w:szCs w:val="21"/>
          <w:lang w:val="zh-CN"/>
        </w:rPr>
        <w:t>3.4.</w:t>
      </w:r>
      <w:r>
        <w:rPr>
          <w:rFonts w:hint="eastAsia" w:ascii="宋体" w:hAnsi="宋体" w:cs="宋体"/>
          <w:szCs w:val="21"/>
          <w:lang w:val="zh-CN"/>
        </w:rPr>
        <w:t>支持跨平台展现技术：同一种信息可以在不同的展现平台上进行展示。</w:t>
      </w:r>
    </w:p>
    <w:p>
      <w:pPr>
        <w:tabs>
          <w:tab w:val="left" w:pos="855"/>
        </w:tabs>
        <w:spacing w:line="360" w:lineRule="auto"/>
        <w:rPr>
          <w:rFonts w:ascii="宋体" w:hAnsi="宋体" w:cs="宋体"/>
          <w:b/>
          <w:bCs/>
          <w:szCs w:val="21"/>
          <w:lang w:val="zh-CN"/>
        </w:rPr>
      </w:pPr>
      <w:r>
        <w:rPr>
          <w:rFonts w:ascii="宋体" w:hAnsi="宋体" w:cs="宋体"/>
          <w:b/>
          <w:bCs/>
          <w:szCs w:val="21"/>
          <w:lang w:val="zh-CN"/>
        </w:rPr>
        <w:t>3.5</w:t>
      </w:r>
      <w:r>
        <w:rPr>
          <w:rFonts w:hint="eastAsia" w:ascii="宋体" w:hAnsi="宋体" w:cs="宋体"/>
          <w:b/>
          <w:bCs/>
          <w:szCs w:val="21"/>
          <w:lang w:val="zh-CN"/>
        </w:rPr>
        <w:t>.需要与我院</w:t>
      </w:r>
      <w:r>
        <w:rPr>
          <w:rFonts w:ascii="宋体" w:hAnsi="宋体" w:cs="宋体"/>
          <w:b/>
          <w:bCs/>
          <w:szCs w:val="21"/>
          <w:lang w:val="zh-CN"/>
        </w:rPr>
        <w:t>HIS</w:t>
      </w:r>
      <w:r>
        <w:rPr>
          <w:rFonts w:hint="eastAsia" w:ascii="宋体" w:hAnsi="宋体" w:cs="宋体"/>
          <w:b/>
          <w:bCs/>
          <w:szCs w:val="21"/>
          <w:lang w:val="zh-CN"/>
        </w:rPr>
        <w:t>系统深度融合，相关接口调整开发工作全部由投标供应商自行解决。后续医保监控软件功能的升级改造，涉及到我院H</w:t>
      </w:r>
      <w:r>
        <w:rPr>
          <w:rFonts w:ascii="宋体" w:hAnsi="宋体" w:cs="宋体"/>
          <w:b/>
          <w:bCs/>
          <w:szCs w:val="21"/>
          <w:lang w:val="zh-CN"/>
        </w:rPr>
        <w:t>IS系统接口</w:t>
      </w:r>
      <w:r>
        <w:rPr>
          <w:rFonts w:hint="eastAsia" w:ascii="宋体" w:hAnsi="宋体" w:cs="宋体"/>
          <w:b/>
          <w:bCs/>
          <w:szCs w:val="21"/>
          <w:lang w:val="zh-CN"/>
        </w:rPr>
        <w:t>二次</w:t>
      </w:r>
      <w:r>
        <w:rPr>
          <w:rFonts w:ascii="宋体" w:hAnsi="宋体" w:cs="宋体"/>
          <w:b/>
          <w:bCs/>
          <w:szCs w:val="21"/>
          <w:lang w:val="zh-CN"/>
        </w:rPr>
        <w:t>开发工作</w:t>
      </w:r>
      <w:r>
        <w:rPr>
          <w:rFonts w:hint="eastAsia" w:ascii="宋体" w:hAnsi="宋体" w:cs="宋体"/>
          <w:b/>
          <w:bCs/>
          <w:szCs w:val="21"/>
          <w:lang w:val="zh-CN"/>
        </w:rPr>
        <w:t>的相关费用全由投标供应商自行解决；我院H</w:t>
      </w:r>
      <w:r>
        <w:rPr>
          <w:rFonts w:ascii="宋体" w:hAnsi="宋体" w:cs="宋体"/>
          <w:b/>
          <w:bCs/>
          <w:szCs w:val="21"/>
          <w:lang w:val="zh-CN"/>
        </w:rPr>
        <w:t>IS</w:t>
      </w:r>
      <w:r>
        <w:rPr>
          <w:rFonts w:hint="eastAsia" w:ascii="宋体" w:hAnsi="宋体" w:cs="宋体"/>
          <w:b/>
          <w:bCs/>
          <w:szCs w:val="21"/>
          <w:lang w:val="zh-CN"/>
        </w:rPr>
        <w:t>系统后续进行版本升级时，医保监控软件与H</w:t>
      </w:r>
      <w:r>
        <w:rPr>
          <w:rFonts w:ascii="宋体" w:hAnsi="宋体" w:cs="宋体"/>
          <w:b/>
          <w:bCs/>
          <w:szCs w:val="21"/>
          <w:lang w:val="zh-CN"/>
        </w:rPr>
        <w:t>IS</w:t>
      </w:r>
      <w:r>
        <w:rPr>
          <w:rFonts w:hint="eastAsia" w:ascii="宋体" w:hAnsi="宋体" w:cs="宋体"/>
          <w:b/>
          <w:bCs/>
          <w:szCs w:val="21"/>
          <w:lang w:val="zh-CN"/>
        </w:rPr>
        <w:t>的接口发生变化，需要H</w:t>
      </w:r>
      <w:r>
        <w:rPr>
          <w:rFonts w:ascii="宋体" w:hAnsi="宋体" w:cs="宋体"/>
          <w:b/>
          <w:bCs/>
          <w:szCs w:val="21"/>
          <w:lang w:val="zh-CN"/>
        </w:rPr>
        <w:t>IS</w:t>
      </w:r>
      <w:r>
        <w:rPr>
          <w:rFonts w:hint="eastAsia" w:ascii="宋体" w:hAnsi="宋体" w:cs="宋体"/>
          <w:b/>
          <w:bCs/>
          <w:szCs w:val="21"/>
          <w:lang w:val="zh-CN"/>
        </w:rPr>
        <w:t>厂商做特殊修改并产生费用时，由投标单位承担费用。该项要求必须作出书面承诺并盖章。</w:t>
      </w:r>
    </w:p>
    <w:p>
      <w:pPr>
        <w:numPr>
          <w:numId w:val="0"/>
        </w:numPr>
        <w:autoSpaceDE w:val="0"/>
        <w:autoSpaceDN w:val="0"/>
        <w:adjustRightInd w:val="0"/>
        <w:spacing w:line="360" w:lineRule="auto"/>
        <w:ind w:leftChars="0"/>
        <w:rPr>
          <w:rFonts w:ascii="宋体" w:hAnsi="宋体" w:cs="宋体"/>
          <w:b/>
          <w:bCs/>
          <w:szCs w:val="21"/>
          <w:lang w:val="zh-CN"/>
        </w:rPr>
      </w:pPr>
      <w:r>
        <w:rPr>
          <w:rFonts w:hint="eastAsia" w:ascii="宋体" w:hAnsi="宋体" w:cs="宋体"/>
          <w:b/>
          <w:bCs/>
          <w:szCs w:val="21"/>
          <w:lang w:val="en-US" w:eastAsia="zh-CN"/>
        </w:rPr>
        <w:t>4.</w:t>
      </w:r>
      <w:r>
        <w:rPr>
          <w:rFonts w:hint="eastAsia" w:ascii="宋体" w:hAnsi="宋体" w:cs="宋体"/>
          <w:b/>
          <w:bCs/>
          <w:szCs w:val="21"/>
          <w:lang w:val="zh-CN"/>
        </w:rPr>
        <w:t>标准规范要求</w:t>
      </w:r>
    </w:p>
    <w:p>
      <w:pPr>
        <w:autoSpaceDE w:val="0"/>
        <w:autoSpaceDN w:val="0"/>
        <w:adjustRightInd w:val="0"/>
        <w:spacing w:line="360" w:lineRule="auto"/>
        <w:rPr>
          <w:rFonts w:ascii="宋体" w:hAnsi="宋体" w:cs="宋体"/>
          <w:szCs w:val="21"/>
          <w:lang w:val="zh-CN"/>
        </w:rPr>
      </w:pPr>
      <w:r>
        <w:rPr>
          <w:rFonts w:hint="eastAsia" w:ascii="宋体" w:hAnsi="宋体" w:cs="宋体"/>
          <w:szCs w:val="21"/>
          <w:lang w:val="zh-CN"/>
        </w:rPr>
        <w:t>为了保证系统的开放性，系统应遵从以下标准：</w:t>
      </w:r>
    </w:p>
    <w:p>
      <w:pPr>
        <w:autoSpaceDE w:val="0"/>
        <w:autoSpaceDN w:val="0"/>
        <w:adjustRightInd w:val="0"/>
        <w:spacing w:line="360" w:lineRule="auto"/>
        <w:rPr>
          <w:rFonts w:ascii="宋体" w:hAnsi="宋体" w:cs="宋体"/>
          <w:szCs w:val="21"/>
          <w:lang w:val="zh-CN"/>
        </w:rPr>
      </w:pPr>
      <w:r>
        <w:rPr>
          <w:rFonts w:ascii="宋体" w:hAnsi="宋体" w:cs="宋体"/>
          <w:szCs w:val="21"/>
          <w:lang w:val="zh-CN"/>
        </w:rPr>
        <w:t>4.1</w:t>
      </w:r>
      <w:r>
        <w:rPr>
          <w:rFonts w:hint="eastAsia" w:ascii="宋体" w:hAnsi="宋体" w:cs="宋体"/>
          <w:szCs w:val="21"/>
          <w:lang w:val="zh-CN"/>
        </w:rPr>
        <w:t>支持</w:t>
      </w:r>
      <w:r>
        <w:rPr>
          <w:rFonts w:ascii="宋体" w:hAnsi="宋体" w:cs="宋体"/>
          <w:szCs w:val="21"/>
          <w:lang w:val="zh-CN"/>
        </w:rPr>
        <w:t>TCP/IP</w:t>
      </w:r>
      <w:r>
        <w:rPr>
          <w:rFonts w:hint="eastAsia" w:ascii="宋体" w:hAnsi="宋体" w:cs="宋体"/>
          <w:szCs w:val="21"/>
          <w:lang w:val="zh-CN"/>
        </w:rPr>
        <w:t>协议、</w:t>
      </w:r>
      <w:r>
        <w:rPr>
          <w:rFonts w:ascii="宋体" w:hAnsi="宋体" w:cs="宋体"/>
          <w:szCs w:val="21"/>
          <w:lang w:val="zh-CN"/>
        </w:rPr>
        <w:t>HTTP</w:t>
      </w:r>
      <w:r>
        <w:rPr>
          <w:rFonts w:hint="eastAsia" w:ascii="宋体" w:hAnsi="宋体" w:cs="宋体"/>
          <w:szCs w:val="21"/>
          <w:lang w:val="zh-CN"/>
        </w:rPr>
        <w:t>、</w:t>
      </w:r>
      <w:r>
        <w:rPr>
          <w:rFonts w:ascii="宋体" w:hAnsi="宋体" w:cs="宋体"/>
          <w:szCs w:val="21"/>
          <w:lang w:val="zh-CN"/>
        </w:rPr>
        <w:t>HTTPS</w:t>
      </w:r>
      <w:r>
        <w:rPr>
          <w:rFonts w:hint="eastAsia" w:ascii="宋体" w:hAnsi="宋体" w:cs="宋体"/>
          <w:szCs w:val="21"/>
          <w:lang w:val="zh-CN"/>
        </w:rPr>
        <w:t>；</w:t>
      </w:r>
    </w:p>
    <w:p>
      <w:pPr>
        <w:autoSpaceDE w:val="0"/>
        <w:autoSpaceDN w:val="0"/>
        <w:adjustRightInd w:val="0"/>
        <w:spacing w:line="360" w:lineRule="auto"/>
        <w:rPr>
          <w:rFonts w:ascii="宋体" w:hAnsi="宋体" w:cs="宋体"/>
          <w:szCs w:val="21"/>
          <w:lang w:val="zh-CN"/>
        </w:rPr>
      </w:pPr>
      <w:r>
        <w:rPr>
          <w:rFonts w:ascii="宋体" w:hAnsi="宋体" w:cs="宋体"/>
          <w:szCs w:val="21"/>
          <w:lang w:val="zh-CN"/>
        </w:rPr>
        <w:t>4.2</w:t>
      </w:r>
      <w:r>
        <w:rPr>
          <w:rFonts w:hint="eastAsia" w:ascii="宋体" w:hAnsi="宋体" w:cs="宋体"/>
          <w:szCs w:val="21"/>
          <w:lang w:val="zh-CN"/>
        </w:rPr>
        <w:t>对数据库的访问支持</w:t>
      </w:r>
      <w:r>
        <w:rPr>
          <w:rFonts w:ascii="宋体" w:hAnsi="宋体" w:cs="宋体"/>
          <w:szCs w:val="21"/>
          <w:lang w:val="zh-CN"/>
        </w:rPr>
        <w:t>ODBC</w:t>
      </w:r>
      <w:r>
        <w:rPr>
          <w:rFonts w:hint="eastAsia" w:ascii="宋体" w:hAnsi="宋体" w:cs="宋体"/>
          <w:szCs w:val="21"/>
          <w:lang w:val="zh-CN"/>
        </w:rPr>
        <w:t>，</w:t>
      </w:r>
      <w:r>
        <w:rPr>
          <w:rFonts w:ascii="宋体" w:hAnsi="宋体" w:cs="宋体"/>
          <w:szCs w:val="21"/>
          <w:lang w:val="zh-CN"/>
        </w:rPr>
        <w:t>COM</w:t>
      </w:r>
      <w:r>
        <w:rPr>
          <w:rFonts w:hint="eastAsia" w:ascii="宋体" w:hAnsi="宋体" w:cs="宋体"/>
          <w:szCs w:val="21"/>
          <w:lang w:val="zh-CN"/>
        </w:rPr>
        <w:t>和</w:t>
      </w:r>
      <w:r>
        <w:rPr>
          <w:rFonts w:ascii="宋体" w:hAnsi="宋体" w:cs="宋体"/>
          <w:szCs w:val="21"/>
          <w:lang w:val="zh-CN"/>
        </w:rPr>
        <w:t>JDBC</w:t>
      </w:r>
      <w:r>
        <w:rPr>
          <w:rFonts w:hint="eastAsia" w:ascii="宋体" w:hAnsi="宋体" w:cs="宋体"/>
          <w:szCs w:val="21"/>
          <w:lang w:val="zh-CN"/>
        </w:rPr>
        <w:t>；</w:t>
      </w:r>
    </w:p>
    <w:p>
      <w:pPr>
        <w:autoSpaceDE w:val="0"/>
        <w:autoSpaceDN w:val="0"/>
        <w:adjustRightInd w:val="0"/>
        <w:spacing w:line="360" w:lineRule="auto"/>
        <w:rPr>
          <w:rFonts w:ascii="宋体" w:hAnsi="宋体" w:cs="宋体"/>
          <w:szCs w:val="21"/>
        </w:rPr>
      </w:pPr>
      <w:r>
        <w:rPr>
          <w:rFonts w:ascii="宋体" w:hAnsi="宋体" w:cs="宋体"/>
          <w:szCs w:val="21"/>
        </w:rPr>
        <w:t>4.3</w:t>
      </w:r>
      <w:r>
        <w:rPr>
          <w:rFonts w:hint="eastAsia" w:ascii="宋体" w:hAnsi="宋体" w:cs="宋体"/>
          <w:szCs w:val="21"/>
          <w:lang w:val="zh-CN"/>
        </w:rPr>
        <w:t>支持</w:t>
      </w:r>
      <w:r>
        <w:rPr>
          <w:rFonts w:ascii="宋体" w:hAnsi="宋体" w:cs="宋体"/>
          <w:szCs w:val="21"/>
        </w:rPr>
        <w:t>XML</w:t>
      </w:r>
      <w:r>
        <w:rPr>
          <w:rFonts w:hint="eastAsia" w:ascii="宋体" w:hAnsi="宋体" w:cs="宋体"/>
          <w:szCs w:val="21"/>
          <w:lang w:val="zh-CN"/>
        </w:rPr>
        <w:t>、</w:t>
      </w:r>
      <w:r>
        <w:rPr>
          <w:rFonts w:ascii="宋体" w:hAnsi="宋体" w:cs="宋体"/>
          <w:szCs w:val="21"/>
        </w:rPr>
        <w:t>Web Service</w:t>
      </w:r>
      <w:r>
        <w:rPr>
          <w:rFonts w:hint="eastAsia" w:ascii="宋体" w:hAnsi="宋体" w:cs="宋体"/>
          <w:szCs w:val="21"/>
        </w:rPr>
        <w:t>；</w:t>
      </w:r>
    </w:p>
    <w:p>
      <w:pPr>
        <w:autoSpaceDE w:val="0"/>
        <w:autoSpaceDN w:val="0"/>
        <w:adjustRightInd w:val="0"/>
        <w:spacing w:line="360" w:lineRule="auto"/>
        <w:rPr>
          <w:rFonts w:hint="eastAsia" w:ascii="宋体" w:hAnsi="宋体" w:cs="宋体"/>
          <w:szCs w:val="21"/>
        </w:rPr>
      </w:pPr>
      <w:r>
        <w:rPr>
          <w:rFonts w:ascii="宋体" w:hAnsi="宋体" w:cs="宋体"/>
          <w:szCs w:val="21"/>
        </w:rPr>
        <w:t>4.4</w:t>
      </w:r>
      <w:r>
        <w:rPr>
          <w:rFonts w:hint="eastAsia" w:ascii="宋体" w:hAnsi="宋体" w:cs="宋体"/>
          <w:szCs w:val="21"/>
        </w:rPr>
        <w:t>要求承诺无条件向我院提供完整的产品技术资料，包括数据结构、产品源代码。该项要求必须做出书面声明并盖章。</w:t>
      </w:r>
    </w:p>
    <w:p>
      <w:pPr>
        <w:autoSpaceDE w:val="0"/>
        <w:autoSpaceDN w:val="0"/>
        <w:adjustRightInd w:val="0"/>
        <w:spacing w:line="360" w:lineRule="auto"/>
        <w:rPr>
          <w:rFonts w:ascii="宋体" w:hAnsi="宋体" w:cs="宋体"/>
          <w:szCs w:val="21"/>
          <w:lang w:val="zh-CN"/>
        </w:rPr>
      </w:pPr>
      <w:r>
        <w:rPr>
          <w:rFonts w:hint="eastAsia" w:ascii="宋体" w:hAnsi="宋体" w:cs="宋体"/>
          <w:szCs w:val="21"/>
          <w:lang w:val="zh-CN"/>
        </w:rPr>
        <w:t>配置要求：</w:t>
      </w:r>
    </w:p>
    <w:p>
      <w:pPr>
        <w:numPr>
          <w:numId w:val="0"/>
        </w:numPr>
        <w:autoSpaceDE w:val="0"/>
        <w:autoSpaceDN w:val="0"/>
        <w:adjustRightInd w:val="0"/>
        <w:spacing w:line="360" w:lineRule="auto"/>
        <w:ind w:leftChars="0"/>
        <w:rPr>
          <w:rFonts w:ascii="宋体" w:hAnsi="宋体" w:cs="宋体"/>
          <w:b/>
          <w:bCs/>
          <w:szCs w:val="21"/>
          <w:lang w:val="zh-CN"/>
        </w:rPr>
      </w:pPr>
      <w:r>
        <w:rPr>
          <w:rFonts w:hint="eastAsia" w:ascii="宋体" w:hAnsi="宋体" w:cs="宋体"/>
          <w:b/>
          <w:bCs/>
          <w:szCs w:val="21"/>
          <w:lang w:val="en-US" w:eastAsia="zh-CN"/>
        </w:rPr>
        <w:t>5.</w:t>
      </w:r>
      <w:r>
        <w:rPr>
          <w:rFonts w:hint="eastAsia" w:ascii="宋体" w:hAnsi="宋体" w:cs="宋体"/>
          <w:b/>
          <w:bCs/>
          <w:szCs w:val="21"/>
          <w:lang w:val="zh-CN"/>
        </w:rPr>
        <w:t>医保智能审核管理端</w:t>
      </w:r>
    </w:p>
    <w:p>
      <w:pPr>
        <w:autoSpaceDE w:val="0"/>
        <w:autoSpaceDN w:val="0"/>
        <w:adjustRightInd w:val="0"/>
        <w:spacing w:line="360" w:lineRule="auto"/>
        <w:rPr>
          <w:rFonts w:ascii="宋体" w:hAnsi="宋体" w:cs="宋体"/>
          <w:szCs w:val="21"/>
          <w:lang w:val="zh-CN"/>
        </w:rPr>
      </w:pPr>
      <w:r>
        <w:rPr>
          <w:rFonts w:ascii="宋体" w:hAnsi="宋体" w:cs="宋体"/>
          <w:szCs w:val="21"/>
          <w:lang w:val="zh-CN"/>
        </w:rPr>
        <w:t>5.1</w:t>
      </w:r>
      <w:r>
        <w:rPr>
          <w:rFonts w:hint="eastAsia" w:ascii="宋体" w:hAnsi="宋体" w:cs="宋体"/>
          <w:szCs w:val="21"/>
          <w:lang w:val="zh-CN"/>
        </w:rPr>
        <w:t>数据采集</w:t>
      </w:r>
    </w:p>
    <w:p>
      <w:pPr>
        <w:autoSpaceDE w:val="0"/>
        <w:autoSpaceDN w:val="0"/>
        <w:adjustRightInd w:val="0"/>
        <w:spacing w:line="360" w:lineRule="auto"/>
        <w:rPr>
          <w:rFonts w:ascii="宋体" w:hAnsi="宋体" w:cs="宋体"/>
          <w:szCs w:val="21"/>
          <w:lang w:val="zh-CN"/>
        </w:rPr>
      </w:pPr>
      <w:r>
        <w:rPr>
          <w:rFonts w:hint="eastAsia" w:ascii="宋体" w:hAnsi="宋体" w:cs="宋体"/>
          <w:szCs w:val="21"/>
          <w:lang w:val="zh-CN"/>
        </w:rPr>
        <w:t>能够从</w:t>
      </w:r>
      <w:r>
        <w:rPr>
          <w:rFonts w:ascii="宋体" w:hAnsi="宋体" w:cs="宋体"/>
          <w:szCs w:val="21"/>
          <w:lang w:val="zh-CN"/>
        </w:rPr>
        <w:t>HIS</w:t>
      </w:r>
      <w:r>
        <w:rPr>
          <w:rFonts w:hint="eastAsia" w:ascii="宋体" w:hAnsi="宋体" w:cs="宋体"/>
          <w:szCs w:val="21"/>
          <w:lang w:val="zh-CN"/>
        </w:rPr>
        <w:t>等其他系统接口提取数据或通过表格导入导出数据，保证数据准确、实时、安全。</w:t>
      </w:r>
    </w:p>
    <w:p>
      <w:pPr>
        <w:autoSpaceDE w:val="0"/>
        <w:autoSpaceDN w:val="0"/>
        <w:adjustRightInd w:val="0"/>
        <w:spacing w:line="360" w:lineRule="auto"/>
        <w:rPr>
          <w:rFonts w:ascii="宋体" w:hAnsi="宋体" w:cs="宋体"/>
          <w:szCs w:val="21"/>
          <w:lang w:val="zh-CN"/>
        </w:rPr>
      </w:pPr>
      <w:r>
        <w:rPr>
          <w:rFonts w:ascii="宋体" w:hAnsi="宋体" w:cs="宋体"/>
          <w:szCs w:val="21"/>
          <w:lang w:val="zh-CN"/>
        </w:rPr>
        <w:t>5.2</w:t>
      </w:r>
      <w:r>
        <w:rPr>
          <w:rFonts w:hint="eastAsia" w:ascii="宋体" w:hAnsi="宋体" w:cs="宋体"/>
          <w:szCs w:val="21"/>
          <w:lang w:val="zh-CN"/>
        </w:rPr>
        <w:t>基础信息设置</w:t>
      </w:r>
    </w:p>
    <w:p>
      <w:pPr>
        <w:autoSpaceDE w:val="0"/>
        <w:autoSpaceDN w:val="0"/>
        <w:adjustRightInd w:val="0"/>
        <w:spacing w:line="360" w:lineRule="auto"/>
        <w:rPr>
          <w:rFonts w:ascii="宋体" w:hAnsi="宋体" w:cs="宋体"/>
          <w:szCs w:val="21"/>
          <w:lang w:val="zh-CN"/>
        </w:rPr>
      </w:pPr>
      <w:r>
        <w:rPr>
          <w:rFonts w:ascii="宋体" w:hAnsi="宋体" w:cs="宋体"/>
          <w:szCs w:val="21"/>
          <w:lang w:val="zh-CN"/>
        </w:rPr>
        <w:t>5.2.1</w:t>
      </w:r>
      <w:r>
        <w:rPr>
          <w:rFonts w:hint="eastAsia" w:ascii="宋体" w:hAnsi="宋体" w:cs="宋体"/>
          <w:szCs w:val="21"/>
          <w:lang w:val="zh-CN"/>
        </w:rPr>
        <w:t>对科室信息、岗位信息、人员信息维护界面需友好。科室、人员信息与</w:t>
      </w:r>
      <w:r>
        <w:rPr>
          <w:rFonts w:ascii="宋体" w:hAnsi="宋体" w:cs="宋体"/>
          <w:szCs w:val="21"/>
          <w:lang w:val="zh-CN"/>
        </w:rPr>
        <w:t>HIS</w:t>
      </w:r>
      <w:r>
        <w:rPr>
          <w:rFonts w:hint="eastAsia" w:ascii="宋体" w:hAnsi="宋体" w:cs="宋体"/>
          <w:szCs w:val="21"/>
          <w:lang w:val="zh-CN"/>
        </w:rPr>
        <w:t>系统同步自动更新，同时支持手动更新。</w:t>
      </w:r>
    </w:p>
    <w:p>
      <w:pPr>
        <w:autoSpaceDE w:val="0"/>
        <w:autoSpaceDN w:val="0"/>
        <w:adjustRightInd w:val="0"/>
        <w:spacing w:line="360" w:lineRule="auto"/>
        <w:rPr>
          <w:rFonts w:ascii="宋体" w:hAnsi="宋体" w:cs="宋体"/>
          <w:szCs w:val="21"/>
          <w:lang w:val="zh-CN"/>
        </w:rPr>
      </w:pPr>
      <w:r>
        <w:rPr>
          <w:rFonts w:ascii="宋体" w:hAnsi="宋体" w:cs="宋体"/>
          <w:szCs w:val="21"/>
          <w:lang w:val="zh-CN"/>
        </w:rPr>
        <w:t>5.2.2</w:t>
      </w:r>
      <w:r>
        <w:rPr>
          <w:rFonts w:hint="eastAsia" w:ascii="宋体" w:hAnsi="宋体" w:cs="宋体"/>
          <w:szCs w:val="21"/>
          <w:lang w:val="zh-CN"/>
        </w:rPr>
        <w:t>保险种类维护，需记录保险种类的必须属性，如报销比例，起付线等。各保险种类报销政策需做历史记录，并且可查询往年政策。保险种类属性设置支持继承功能。继承年份可自由选择。</w:t>
      </w:r>
    </w:p>
    <w:p>
      <w:pPr>
        <w:autoSpaceDE w:val="0"/>
        <w:autoSpaceDN w:val="0"/>
        <w:adjustRightInd w:val="0"/>
        <w:spacing w:line="360" w:lineRule="auto"/>
        <w:rPr>
          <w:rFonts w:ascii="宋体" w:hAnsi="宋体" w:cs="宋体"/>
          <w:szCs w:val="21"/>
          <w:lang w:val="zh-CN"/>
        </w:rPr>
      </w:pPr>
      <w:r>
        <w:rPr>
          <w:rFonts w:ascii="宋体" w:hAnsi="宋体" w:cs="宋体"/>
          <w:szCs w:val="21"/>
          <w:lang w:val="zh-CN"/>
        </w:rPr>
        <w:t>5.3</w:t>
      </w:r>
      <w:r>
        <w:rPr>
          <w:rFonts w:hint="eastAsia" w:ascii="宋体" w:hAnsi="宋体" w:cs="宋体"/>
          <w:szCs w:val="21"/>
          <w:lang w:val="zh-CN"/>
        </w:rPr>
        <w:t>医保基金规划</w:t>
      </w:r>
    </w:p>
    <w:p>
      <w:pPr>
        <w:autoSpaceDE w:val="0"/>
        <w:autoSpaceDN w:val="0"/>
        <w:adjustRightInd w:val="0"/>
        <w:spacing w:line="360" w:lineRule="auto"/>
        <w:rPr>
          <w:rFonts w:ascii="宋体" w:hAnsi="宋体" w:cs="宋体"/>
          <w:szCs w:val="21"/>
          <w:lang w:val="zh-CN"/>
        </w:rPr>
      </w:pPr>
      <w:r>
        <w:rPr>
          <w:rFonts w:ascii="宋体" w:hAnsi="宋体" w:cs="宋体"/>
          <w:szCs w:val="21"/>
          <w:lang w:val="zh-CN"/>
        </w:rPr>
        <w:t>5.3.1</w:t>
      </w:r>
      <w:r>
        <w:rPr>
          <w:rFonts w:hint="eastAsia" w:ascii="宋体" w:hAnsi="宋体" w:cs="宋体"/>
          <w:szCs w:val="21"/>
          <w:lang w:val="zh-CN"/>
        </w:rPr>
        <w:t>医保控费需支持多种指标设置：科室指标、</w:t>
      </w:r>
      <w:r>
        <w:rPr>
          <w:rFonts w:ascii="宋体" w:hAnsi="宋体" w:cs="宋体"/>
          <w:szCs w:val="21"/>
          <w:lang w:val="zh-CN"/>
        </w:rPr>
        <w:t>ICD-10</w:t>
      </w:r>
      <w:r>
        <w:rPr>
          <w:rFonts w:hint="eastAsia" w:ascii="宋体" w:hAnsi="宋体" w:cs="宋体"/>
          <w:szCs w:val="21"/>
          <w:lang w:val="zh-CN"/>
        </w:rPr>
        <w:t>指标、</w:t>
      </w:r>
      <w:r>
        <w:rPr>
          <w:rFonts w:ascii="宋体" w:hAnsi="宋体" w:cs="宋体"/>
          <w:szCs w:val="21"/>
          <w:lang w:val="zh-CN"/>
        </w:rPr>
        <w:t>DIP</w:t>
      </w:r>
      <w:r>
        <w:rPr>
          <w:rFonts w:hint="eastAsia" w:ascii="宋体" w:hAnsi="宋体" w:cs="宋体"/>
          <w:szCs w:val="21"/>
          <w:lang w:val="zh-CN"/>
        </w:rPr>
        <w:t>组指标、科室年度</w:t>
      </w:r>
      <w:r>
        <w:rPr>
          <w:rFonts w:ascii="宋体" w:hAnsi="宋体" w:cs="宋体"/>
          <w:szCs w:val="21"/>
          <w:lang w:val="zh-CN"/>
        </w:rPr>
        <w:t>/</w:t>
      </w:r>
      <w:r>
        <w:rPr>
          <w:rFonts w:hint="eastAsia" w:ascii="宋体" w:hAnsi="宋体" w:cs="宋体"/>
          <w:szCs w:val="21"/>
          <w:lang w:val="zh-CN"/>
        </w:rPr>
        <w:t>月度指标。</w:t>
      </w:r>
    </w:p>
    <w:p>
      <w:pPr>
        <w:autoSpaceDE w:val="0"/>
        <w:autoSpaceDN w:val="0"/>
        <w:adjustRightInd w:val="0"/>
        <w:spacing w:line="360" w:lineRule="auto"/>
        <w:rPr>
          <w:rFonts w:ascii="宋体" w:hAnsi="宋体" w:cs="宋体"/>
          <w:szCs w:val="21"/>
          <w:lang w:val="zh-CN"/>
        </w:rPr>
      </w:pPr>
      <w:r>
        <w:rPr>
          <w:rFonts w:ascii="宋体" w:hAnsi="宋体" w:cs="宋体"/>
          <w:szCs w:val="21"/>
          <w:lang w:val="zh-CN"/>
        </w:rPr>
        <w:t>5.3.2</w:t>
      </w:r>
      <w:r>
        <w:rPr>
          <w:rFonts w:hint="eastAsia" w:ascii="宋体" w:hAnsi="宋体" w:cs="宋体"/>
          <w:szCs w:val="21"/>
          <w:lang w:val="zh-CN"/>
        </w:rPr>
        <w:t>每种指标支持细分：住院费总额指标、药品费用</w:t>
      </w:r>
      <w:r>
        <w:rPr>
          <w:rFonts w:ascii="宋体" w:hAnsi="宋体" w:cs="宋体"/>
          <w:szCs w:val="21"/>
          <w:lang w:val="zh-CN"/>
        </w:rPr>
        <w:t>/</w:t>
      </w:r>
      <w:r>
        <w:rPr>
          <w:rFonts w:hint="eastAsia" w:ascii="宋体" w:hAnsi="宋体" w:cs="宋体"/>
          <w:szCs w:val="21"/>
          <w:lang w:val="zh-CN"/>
        </w:rPr>
        <w:t>占比指标、耗材费用</w:t>
      </w:r>
      <w:r>
        <w:rPr>
          <w:rFonts w:ascii="宋体" w:hAnsi="宋体" w:cs="宋体"/>
          <w:szCs w:val="21"/>
          <w:lang w:val="zh-CN"/>
        </w:rPr>
        <w:t>/</w:t>
      </w:r>
      <w:r>
        <w:rPr>
          <w:rFonts w:hint="eastAsia" w:ascii="宋体" w:hAnsi="宋体" w:cs="宋体"/>
          <w:szCs w:val="21"/>
          <w:lang w:val="zh-CN"/>
        </w:rPr>
        <w:t>占比指标、检查费用</w:t>
      </w:r>
      <w:r>
        <w:rPr>
          <w:rFonts w:ascii="宋体" w:hAnsi="宋体" w:cs="宋体"/>
          <w:szCs w:val="21"/>
          <w:lang w:val="zh-CN"/>
        </w:rPr>
        <w:t>/</w:t>
      </w:r>
      <w:r>
        <w:rPr>
          <w:rFonts w:hint="eastAsia" w:ascii="宋体" w:hAnsi="宋体" w:cs="宋体"/>
          <w:szCs w:val="21"/>
          <w:lang w:val="zh-CN"/>
        </w:rPr>
        <w:t>占比指标。</w:t>
      </w:r>
    </w:p>
    <w:p>
      <w:pPr>
        <w:autoSpaceDE w:val="0"/>
        <w:autoSpaceDN w:val="0"/>
        <w:adjustRightInd w:val="0"/>
        <w:spacing w:line="360" w:lineRule="auto"/>
        <w:rPr>
          <w:rFonts w:ascii="宋体" w:hAnsi="宋体" w:cs="宋体"/>
          <w:szCs w:val="21"/>
          <w:lang w:val="zh-CN"/>
        </w:rPr>
      </w:pPr>
      <w:r>
        <w:rPr>
          <w:rFonts w:ascii="宋体" w:hAnsi="宋体" w:cs="宋体"/>
          <w:szCs w:val="21"/>
          <w:lang w:val="zh-CN"/>
        </w:rPr>
        <w:t xml:space="preserve">5.3.3 </w:t>
      </w:r>
      <w:r>
        <w:rPr>
          <w:rFonts w:hint="eastAsia" w:ascii="宋体" w:hAnsi="宋体" w:cs="宋体"/>
          <w:szCs w:val="21"/>
          <w:lang w:val="zh-CN"/>
        </w:rPr>
        <w:t>支持制定各医生的年度、月度费用指标。</w:t>
      </w:r>
    </w:p>
    <w:p>
      <w:pPr>
        <w:autoSpaceDE w:val="0"/>
        <w:autoSpaceDN w:val="0"/>
        <w:adjustRightInd w:val="0"/>
        <w:spacing w:line="360" w:lineRule="auto"/>
        <w:rPr>
          <w:rFonts w:ascii="宋体" w:hAnsi="宋体" w:cs="宋体"/>
          <w:szCs w:val="21"/>
          <w:lang w:val="zh-CN"/>
        </w:rPr>
      </w:pPr>
      <w:r>
        <w:rPr>
          <w:rFonts w:ascii="宋体" w:hAnsi="宋体" w:cs="宋体"/>
          <w:szCs w:val="21"/>
          <w:lang w:val="zh-CN"/>
        </w:rPr>
        <w:t>5.3.4</w:t>
      </w:r>
      <w:r>
        <w:rPr>
          <w:rFonts w:hint="eastAsia" w:ascii="宋体" w:hAnsi="宋体" w:cs="宋体"/>
          <w:szCs w:val="21"/>
          <w:lang w:val="zh-CN"/>
        </w:rPr>
        <w:t>各项指标可灵活设置启用</w:t>
      </w:r>
      <w:r>
        <w:rPr>
          <w:rFonts w:ascii="宋体" w:hAnsi="宋体" w:cs="宋体"/>
          <w:szCs w:val="21"/>
          <w:lang w:val="zh-CN"/>
        </w:rPr>
        <w:t>/</w:t>
      </w:r>
      <w:r>
        <w:rPr>
          <w:rFonts w:hint="eastAsia" w:ascii="宋体" w:hAnsi="宋体" w:cs="宋体"/>
          <w:szCs w:val="21"/>
          <w:lang w:val="zh-CN"/>
        </w:rPr>
        <w:t>停止，用于控制监控与否。</w:t>
      </w:r>
    </w:p>
    <w:p>
      <w:pPr>
        <w:autoSpaceDE w:val="0"/>
        <w:autoSpaceDN w:val="0"/>
        <w:adjustRightInd w:val="0"/>
        <w:spacing w:line="360" w:lineRule="auto"/>
        <w:rPr>
          <w:rFonts w:ascii="宋体" w:hAnsi="宋体" w:cs="宋体"/>
          <w:szCs w:val="21"/>
          <w:lang w:val="zh-CN"/>
        </w:rPr>
      </w:pPr>
      <w:r>
        <w:rPr>
          <w:rFonts w:ascii="宋体" w:hAnsi="宋体" w:cs="宋体"/>
          <w:szCs w:val="21"/>
          <w:lang w:val="zh-CN"/>
        </w:rPr>
        <w:t>5.3.5</w:t>
      </w:r>
      <w:r>
        <w:rPr>
          <w:rFonts w:hint="eastAsia" w:ascii="宋体" w:hAnsi="宋体" w:cs="宋体"/>
          <w:szCs w:val="21"/>
          <w:lang w:val="zh-CN"/>
        </w:rPr>
        <w:t>指标设置页面需给出最近三年数据变化情况。</w:t>
      </w:r>
    </w:p>
    <w:p>
      <w:pPr>
        <w:autoSpaceDE w:val="0"/>
        <w:autoSpaceDN w:val="0"/>
        <w:adjustRightInd w:val="0"/>
        <w:spacing w:line="360" w:lineRule="auto"/>
        <w:rPr>
          <w:rFonts w:ascii="宋体" w:hAnsi="宋体" w:cs="宋体"/>
          <w:szCs w:val="21"/>
          <w:lang w:val="zh-CN"/>
        </w:rPr>
      </w:pPr>
      <w:r>
        <w:rPr>
          <w:rFonts w:ascii="宋体" w:hAnsi="宋体" w:cs="宋体"/>
          <w:szCs w:val="21"/>
          <w:lang w:val="zh-CN"/>
        </w:rPr>
        <w:t>5.3.6</w:t>
      </w:r>
      <w:r>
        <w:rPr>
          <w:rFonts w:hint="eastAsia" w:ascii="宋体" w:hAnsi="宋体" w:cs="宋体"/>
          <w:szCs w:val="21"/>
          <w:lang w:val="zh-CN"/>
        </w:rPr>
        <w:t>指标查询需显示参考数据值，方便对比。</w:t>
      </w:r>
    </w:p>
    <w:p>
      <w:pPr>
        <w:autoSpaceDE w:val="0"/>
        <w:autoSpaceDN w:val="0"/>
        <w:adjustRightInd w:val="0"/>
        <w:spacing w:line="360" w:lineRule="auto"/>
        <w:rPr>
          <w:rFonts w:ascii="宋体" w:hAnsi="宋体" w:cs="宋体"/>
          <w:szCs w:val="21"/>
          <w:lang w:val="zh-CN"/>
        </w:rPr>
      </w:pPr>
      <w:r>
        <w:rPr>
          <w:rFonts w:ascii="宋体" w:hAnsi="宋体" w:cs="宋体"/>
          <w:szCs w:val="21"/>
          <w:lang w:val="zh-CN"/>
        </w:rPr>
        <w:t>5.3.7</w:t>
      </w:r>
      <w:r>
        <w:rPr>
          <w:rFonts w:hint="eastAsia" w:ascii="宋体" w:hAnsi="宋体" w:cs="宋体"/>
          <w:szCs w:val="21"/>
          <w:lang w:val="zh-CN"/>
        </w:rPr>
        <w:t>指标方案需按照各保险种类分别制定。</w:t>
      </w:r>
    </w:p>
    <w:p>
      <w:pPr>
        <w:autoSpaceDE w:val="0"/>
        <w:autoSpaceDN w:val="0"/>
        <w:adjustRightInd w:val="0"/>
        <w:spacing w:line="360" w:lineRule="auto"/>
        <w:rPr>
          <w:rFonts w:ascii="宋体" w:hAnsi="宋体" w:cs="宋体"/>
          <w:szCs w:val="21"/>
          <w:lang w:val="zh-CN"/>
        </w:rPr>
      </w:pPr>
      <w:r>
        <w:rPr>
          <w:rFonts w:ascii="宋体" w:hAnsi="宋体" w:cs="宋体"/>
          <w:szCs w:val="21"/>
          <w:lang w:val="zh-CN"/>
        </w:rPr>
        <w:t>5.4</w:t>
      </w:r>
      <w:r>
        <w:rPr>
          <w:rFonts w:hint="eastAsia" w:ascii="宋体" w:hAnsi="宋体" w:cs="宋体"/>
          <w:szCs w:val="21"/>
          <w:lang w:val="zh-CN"/>
        </w:rPr>
        <w:t>医保规则设置</w:t>
      </w:r>
    </w:p>
    <w:p>
      <w:pPr>
        <w:autoSpaceDE w:val="0"/>
        <w:autoSpaceDN w:val="0"/>
        <w:adjustRightInd w:val="0"/>
        <w:spacing w:line="360" w:lineRule="auto"/>
        <w:rPr>
          <w:rFonts w:ascii="宋体" w:hAnsi="宋体" w:cs="宋体"/>
          <w:szCs w:val="21"/>
          <w:lang w:val="zh-CN"/>
        </w:rPr>
      </w:pPr>
      <w:r>
        <w:rPr>
          <w:rFonts w:ascii="宋体" w:hAnsi="宋体" w:cs="宋体"/>
          <w:szCs w:val="21"/>
          <w:lang w:val="zh-CN"/>
        </w:rPr>
        <w:t>5.4.1</w:t>
      </w:r>
      <w:r>
        <w:rPr>
          <w:rFonts w:hint="eastAsia" w:ascii="宋体" w:hAnsi="宋体" w:cs="宋体"/>
          <w:szCs w:val="21"/>
          <w:lang w:val="zh-CN"/>
        </w:rPr>
        <w:t>医保规则支持医院自定义设置。</w:t>
      </w:r>
    </w:p>
    <w:p>
      <w:pPr>
        <w:autoSpaceDE w:val="0"/>
        <w:autoSpaceDN w:val="0"/>
        <w:adjustRightInd w:val="0"/>
        <w:spacing w:line="360" w:lineRule="auto"/>
        <w:rPr>
          <w:rFonts w:ascii="宋体" w:hAnsi="宋体" w:cs="宋体"/>
          <w:szCs w:val="21"/>
          <w:lang w:val="zh-CN"/>
        </w:rPr>
      </w:pPr>
      <w:r>
        <w:rPr>
          <w:rFonts w:ascii="宋体" w:hAnsi="宋体" w:cs="宋体"/>
          <w:szCs w:val="21"/>
          <w:lang w:val="zh-CN"/>
        </w:rPr>
        <w:t>5.4.2</w:t>
      </w:r>
      <w:r>
        <w:rPr>
          <w:rFonts w:hint="eastAsia" w:ascii="宋体" w:hAnsi="宋体" w:cs="宋体"/>
          <w:szCs w:val="21"/>
          <w:lang w:val="zh-CN"/>
        </w:rPr>
        <w:t>每条规则灵活设置启动</w:t>
      </w:r>
      <w:r>
        <w:rPr>
          <w:rFonts w:ascii="宋体" w:hAnsi="宋体" w:cs="宋体"/>
          <w:szCs w:val="21"/>
          <w:lang w:val="zh-CN"/>
        </w:rPr>
        <w:t>/</w:t>
      </w:r>
      <w:r>
        <w:rPr>
          <w:rFonts w:hint="eastAsia" w:ascii="宋体" w:hAnsi="宋体" w:cs="宋体"/>
          <w:szCs w:val="21"/>
          <w:lang w:val="zh-CN"/>
        </w:rPr>
        <w:t>停止。</w:t>
      </w:r>
    </w:p>
    <w:p>
      <w:pPr>
        <w:autoSpaceDE w:val="0"/>
        <w:autoSpaceDN w:val="0"/>
        <w:adjustRightInd w:val="0"/>
        <w:spacing w:line="360" w:lineRule="auto"/>
        <w:rPr>
          <w:rFonts w:ascii="宋体" w:hAnsi="宋体" w:cs="宋体"/>
          <w:szCs w:val="21"/>
          <w:lang w:val="zh-CN"/>
        </w:rPr>
      </w:pPr>
      <w:r>
        <w:rPr>
          <w:rFonts w:ascii="宋体" w:hAnsi="宋体" w:cs="宋体"/>
          <w:szCs w:val="21"/>
          <w:lang w:val="zh-CN"/>
        </w:rPr>
        <w:t>5.4.3</w:t>
      </w:r>
      <w:r>
        <w:rPr>
          <w:rFonts w:hint="eastAsia" w:ascii="宋体" w:hAnsi="宋体" w:cs="宋体"/>
          <w:szCs w:val="21"/>
          <w:lang w:val="zh-CN"/>
        </w:rPr>
        <w:t>同一规则在不同的保险种类中，可设置不同的阈值。</w:t>
      </w:r>
    </w:p>
    <w:p>
      <w:pPr>
        <w:autoSpaceDE w:val="0"/>
        <w:autoSpaceDN w:val="0"/>
        <w:adjustRightInd w:val="0"/>
        <w:spacing w:line="360" w:lineRule="auto"/>
        <w:rPr>
          <w:rFonts w:ascii="宋体" w:hAnsi="宋体" w:cs="宋体"/>
          <w:szCs w:val="21"/>
          <w:lang w:val="zh-CN"/>
        </w:rPr>
      </w:pPr>
      <w:r>
        <w:rPr>
          <w:rFonts w:ascii="宋体" w:hAnsi="宋体" w:cs="宋体"/>
          <w:szCs w:val="21"/>
          <w:lang w:val="zh-CN"/>
        </w:rPr>
        <w:t>5.4.4</w:t>
      </w:r>
      <w:r>
        <w:rPr>
          <w:rFonts w:hint="eastAsia" w:ascii="宋体" w:hAnsi="宋体" w:cs="宋体"/>
          <w:szCs w:val="21"/>
          <w:lang w:val="zh-CN"/>
        </w:rPr>
        <w:t>规则带有预警等级属性，且可灵活设置等级目录，同时医生可通过医生端进行建议。</w:t>
      </w:r>
    </w:p>
    <w:p>
      <w:pPr>
        <w:autoSpaceDE w:val="0"/>
        <w:autoSpaceDN w:val="0"/>
        <w:adjustRightInd w:val="0"/>
        <w:spacing w:line="360" w:lineRule="auto"/>
        <w:rPr>
          <w:rFonts w:ascii="宋体" w:hAnsi="宋体" w:cs="宋体"/>
          <w:szCs w:val="21"/>
          <w:lang w:val="zh-CN"/>
        </w:rPr>
      </w:pPr>
      <w:r>
        <w:rPr>
          <w:rFonts w:ascii="宋体" w:hAnsi="宋体" w:cs="宋体"/>
          <w:szCs w:val="21"/>
          <w:lang w:val="zh-CN"/>
        </w:rPr>
        <w:t>5.4.5</w:t>
      </w:r>
      <w:r>
        <w:rPr>
          <w:rFonts w:hint="eastAsia" w:ascii="宋体" w:hAnsi="宋体" w:cs="宋体"/>
          <w:szCs w:val="21"/>
          <w:lang w:val="zh-CN"/>
        </w:rPr>
        <w:t>规则框架至少包含互斥规则。</w:t>
      </w:r>
    </w:p>
    <w:p>
      <w:pPr>
        <w:autoSpaceDE w:val="0"/>
        <w:autoSpaceDN w:val="0"/>
        <w:adjustRightInd w:val="0"/>
        <w:spacing w:line="360" w:lineRule="auto"/>
        <w:rPr>
          <w:rFonts w:ascii="宋体" w:hAnsi="宋体" w:cs="宋体"/>
          <w:szCs w:val="21"/>
          <w:lang w:val="zh-CN"/>
        </w:rPr>
      </w:pPr>
      <w:r>
        <w:rPr>
          <w:rFonts w:ascii="宋体" w:hAnsi="宋体" w:cs="宋体"/>
          <w:szCs w:val="21"/>
          <w:lang w:val="zh-CN"/>
        </w:rPr>
        <w:t>5.4.6</w:t>
      </w:r>
      <w:r>
        <w:rPr>
          <w:rFonts w:hint="eastAsia" w:ascii="宋体" w:hAnsi="宋体" w:cs="宋体"/>
          <w:szCs w:val="21"/>
          <w:lang w:val="zh-CN"/>
        </w:rPr>
        <w:t>规则框架至少包含收费项目数量与住院天数相符校验。</w:t>
      </w:r>
    </w:p>
    <w:p>
      <w:pPr>
        <w:autoSpaceDE w:val="0"/>
        <w:autoSpaceDN w:val="0"/>
        <w:adjustRightInd w:val="0"/>
        <w:spacing w:line="360" w:lineRule="auto"/>
        <w:rPr>
          <w:rFonts w:ascii="宋体" w:hAnsi="宋体" w:cs="宋体"/>
          <w:szCs w:val="21"/>
          <w:lang w:val="zh-CN"/>
        </w:rPr>
      </w:pPr>
      <w:r>
        <w:rPr>
          <w:rFonts w:ascii="宋体" w:hAnsi="宋体" w:cs="宋体"/>
          <w:szCs w:val="21"/>
          <w:lang w:val="zh-CN"/>
        </w:rPr>
        <w:t>5.4.7</w:t>
      </w:r>
      <w:r>
        <w:rPr>
          <w:rFonts w:hint="eastAsia" w:ascii="宋体" w:hAnsi="宋体" w:cs="宋体"/>
          <w:szCs w:val="21"/>
          <w:lang w:val="zh-CN"/>
        </w:rPr>
        <w:t>规则框架至少包含无主项目的情况下不允许收取除外项目的校验。</w:t>
      </w:r>
    </w:p>
    <w:p>
      <w:pPr>
        <w:autoSpaceDE w:val="0"/>
        <w:autoSpaceDN w:val="0"/>
        <w:adjustRightInd w:val="0"/>
        <w:spacing w:line="360" w:lineRule="auto"/>
        <w:rPr>
          <w:rFonts w:ascii="宋体" w:hAnsi="宋体" w:cs="宋体"/>
          <w:szCs w:val="21"/>
          <w:lang w:val="zh-CN"/>
        </w:rPr>
      </w:pPr>
      <w:r>
        <w:rPr>
          <w:rFonts w:ascii="宋体" w:hAnsi="宋体" w:cs="宋体"/>
          <w:szCs w:val="21"/>
          <w:lang w:val="zh-CN"/>
        </w:rPr>
        <w:t>5.4.8</w:t>
      </w:r>
      <w:r>
        <w:rPr>
          <w:rFonts w:hint="eastAsia" w:ascii="宋体" w:hAnsi="宋体" w:cs="宋体"/>
          <w:szCs w:val="21"/>
          <w:lang w:val="zh-CN"/>
        </w:rPr>
        <w:t>规则框架至少包含：某种疾病适用药品目录范围。</w:t>
      </w:r>
    </w:p>
    <w:p>
      <w:pPr>
        <w:autoSpaceDE w:val="0"/>
        <w:autoSpaceDN w:val="0"/>
        <w:adjustRightInd w:val="0"/>
        <w:spacing w:line="360" w:lineRule="auto"/>
        <w:rPr>
          <w:rFonts w:ascii="宋体" w:hAnsi="宋体" w:cs="宋体"/>
          <w:szCs w:val="21"/>
          <w:lang w:val="zh-CN"/>
        </w:rPr>
      </w:pPr>
      <w:r>
        <w:rPr>
          <w:rFonts w:ascii="宋体" w:hAnsi="宋体" w:cs="宋体"/>
          <w:szCs w:val="21"/>
          <w:lang w:val="zh-CN"/>
        </w:rPr>
        <w:t>5.4.9</w:t>
      </w:r>
      <w:r>
        <w:rPr>
          <w:rFonts w:hint="eastAsia" w:ascii="宋体" w:hAnsi="宋体" w:cs="宋体"/>
          <w:szCs w:val="21"/>
          <w:lang w:val="zh-CN"/>
        </w:rPr>
        <w:t>规则中至少包含检查项目次数限制，次数限制设置包含三档。维护检查项目使用次数时，需包含批量设置功能。</w:t>
      </w:r>
    </w:p>
    <w:p>
      <w:pPr>
        <w:autoSpaceDE w:val="0"/>
        <w:autoSpaceDN w:val="0"/>
        <w:adjustRightInd w:val="0"/>
        <w:spacing w:line="360" w:lineRule="auto"/>
        <w:rPr>
          <w:rFonts w:ascii="宋体" w:hAnsi="宋体" w:cs="宋体"/>
          <w:szCs w:val="21"/>
          <w:lang w:val="zh-CN"/>
        </w:rPr>
      </w:pPr>
      <w:r>
        <w:rPr>
          <w:rFonts w:ascii="宋体" w:hAnsi="宋体" w:cs="宋体"/>
          <w:szCs w:val="21"/>
          <w:lang w:val="zh-CN"/>
        </w:rPr>
        <w:t>5.4.10</w:t>
      </w:r>
      <w:r>
        <w:rPr>
          <w:rFonts w:hint="eastAsia" w:ascii="宋体" w:hAnsi="宋体" w:cs="宋体"/>
          <w:szCs w:val="21"/>
          <w:lang w:val="zh-CN"/>
        </w:rPr>
        <w:t>保规则至少包括</w:t>
      </w:r>
      <w:bookmarkStart w:id="0" w:name="_Hlk521945515"/>
      <w:r>
        <w:rPr>
          <w:rFonts w:hint="eastAsia" w:ascii="宋体" w:hAnsi="宋体" w:cs="宋体"/>
          <w:szCs w:val="21"/>
          <w:lang w:val="zh-CN"/>
        </w:rPr>
        <w:t>频繁就医监控</w:t>
      </w:r>
      <w:bookmarkEnd w:id="0"/>
      <w:r>
        <w:rPr>
          <w:rFonts w:hint="eastAsia" w:ascii="宋体" w:hAnsi="宋体" w:cs="宋体"/>
          <w:szCs w:val="21"/>
          <w:lang w:val="zh-CN"/>
        </w:rPr>
        <w:t>。</w:t>
      </w:r>
    </w:p>
    <w:p>
      <w:pPr>
        <w:autoSpaceDE w:val="0"/>
        <w:autoSpaceDN w:val="0"/>
        <w:adjustRightInd w:val="0"/>
        <w:spacing w:line="360" w:lineRule="auto"/>
        <w:rPr>
          <w:rFonts w:ascii="宋体" w:hAnsi="宋体" w:cs="宋体"/>
          <w:szCs w:val="21"/>
          <w:lang w:val="zh-CN"/>
        </w:rPr>
      </w:pPr>
      <w:r>
        <w:rPr>
          <w:rFonts w:ascii="宋体" w:hAnsi="宋体" w:cs="宋体"/>
          <w:szCs w:val="21"/>
          <w:lang w:val="zh-CN"/>
        </w:rPr>
        <w:t>5.4.11</w:t>
      </w:r>
      <w:r>
        <w:rPr>
          <w:rFonts w:hint="eastAsia" w:ascii="宋体" w:hAnsi="宋体" w:cs="宋体"/>
          <w:szCs w:val="21"/>
          <w:lang w:val="zh-CN"/>
        </w:rPr>
        <w:t>医保规则至少包括重复用药的筛选。</w:t>
      </w:r>
    </w:p>
    <w:p>
      <w:pPr>
        <w:autoSpaceDE w:val="0"/>
        <w:autoSpaceDN w:val="0"/>
        <w:adjustRightInd w:val="0"/>
        <w:spacing w:line="360" w:lineRule="auto"/>
        <w:rPr>
          <w:rFonts w:ascii="宋体" w:hAnsi="宋体" w:cs="宋体"/>
          <w:szCs w:val="21"/>
          <w:lang w:val="zh-CN"/>
        </w:rPr>
      </w:pPr>
      <w:r>
        <w:rPr>
          <w:rFonts w:ascii="宋体" w:hAnsi="宋体" w:cs="宋体"/>
          <w:szCs w:val="21"/>
          <w:lang w:val="zh-CN"/>
        </w:rPr>
        <w:t>5.4.12</w:t>
      </w:r>
      <w:r>
        <w:rPr>
          <w:rFonts w:hint="eastAsia" w:ascii="宋体" w:hAnsi="宋体" w:cs="宋体"/>
          <w:szCs w:val="21"/>
          <w:lang w:val="zh-CN"/>
        </w:rPr>
        <w:t>医保规则至少包括出院带药监控。</w:t>
      </w:r>
    </w:p>
    <w:p>
      <w:pPr>
        <w:autoSpaceDE w:val="0"/>
        <w:autoSpaceDN w:val="0"/>
        <w:adjustRightInd w:val="0"/>
        <w:spacing w:line="360" w:lineRule="auto"/>
        <w:rPr>
          <w:rFonts w:ascii="宋体" w:hAnsi="宋体" w:cs="宋体"/>
          <w:szCs w:val="21"/>
          <w:lang w:val="zh-CN"/>
        </w:rPr>
      </w:pPr>
      <w:r>
        <w:rPr>
          <w:rFonts w:ascii="宋体" w:hAnsi="宋体" w:cs="宋体"/>
          <w:szCs w:val="21"/>
          <w:lang w:val="zh-CN"/>
        </w:rPr>
        <w:t>5.4.13</w:t>
      </w:r>
      <w:r>
        <w:rPr>
          <w:rFonts w:hint="eastAsia" w:ascii="宋体" w:hAnsi="宋体" w:cs="宋体"/>
          <w:szCs w:val="21"/>
          <w:lang w:val="zh-CN"/>
        </w:rPr>
        <w:t>医保规则至少包括入院N天只有用药或只有检查检验。</w:t>
      </w:r>
    </w:p>
    <w:p>
      <w:pPr>
        <w:autoSpaceDE w:val="0"/>
        <w:autoSpaceDN w:val="0"/>
        <w:adjustRightInd w:val="0"/>
        <w:spacing w:line="360" w:lineRule="auto"/>
        <w:rPr>
          <w:rFonts w:ascii="宋体" w:hAnsi="宋体" w:cs="宋体"/>
          <w:szCs w:val="21"/>
          <w:lang w:val="zh-CN"/>
        </w:rPr>
      </w:pPr>
      <w:r>
        <w:rPr>
          <w:rFonts w:ascii="宋体" w:hAnsi="宋体" w:cs="宋体"/>
          <w:szCs w:val="21"/>
          <w:lang w:val="zh-CN"/>
        </w:rPr>
        <w:t>5.4.14</w:t>
      </w:r>
      <w:r>
        <w:rPr>
          <w:rFonts w:hint="eastAsia" w:ascii="宋体" w:hAnsi="宋体" w:cs="宋体"/>
          <w:szCs w:val="21"/>
          <w:lang w:val="zh-CN"/>
        </w:rPr>
        <w:t>医保规则至少包括诊断、手术与性别相符的判断。</w:t>
      </w:r>
    </w:p>
    <w:p>
      <w:pPr>
        <w:autoSpaceDE w:val="0"/>
        <w:autoSpaceDN w:val="0"/>
        <w:adjustRightInd w:val="0"/>
        <w:spacing w:line="360" w:lineRule="auto"/>
        <w:rPr>
          <w:rFonts w:ascii="宋体" w:hAnsi="宋体" w:cs="宋体"/>
          <w:szCs w:val="21"/>
          <w:lang w:val="zh-CN"/>
        </w:rPr>
      </w:pPr>
      <w:r>
        <w:rPr>
          <w:rFonts w:ascii="宋体" w:hAnsi="宋体" w:cs="宋体"/>
          <w:szCs w:val="21"/>
          <w:lang w:val="zh-CN"/>
        </w:rPr>
        <w:t>5.4.15</w:t>
      </w:r>
      <w:r>
        <w:rPr>
          <w:rFonts w:hint="eastAsia" w:ascii="宋体" w:hAnsi="宋体" w:cs="宋体"/>
          <w:szCs w:val="21"/>
          <w:lang w:val="zh-CN"/>
        </w:rPr>
        <w:t>医保规则至少包括无医嘱不合理收费的校验。</w:t>
      </w:r>
    </w:p>
    <w:p>
      <w:pPr>
        <w:autoSpaceDE w:val="0"/>
        <w:autoSpaceDN w:val="0"/>
        <w:adjustRightInd w:val="0"/>
        <w:spacing w:line="360" w:lineRule="auto"/>
        <w:rPr>
          <w:rFonts w:ascii="宋体" w:hAnsi="宋体" w:cs="宋体"/>
          <w:szCs w:val="21"/>
          <w:lang w:val="zh-CN"/>
        </w:rPr>
      </w:pPr>
      <w:r>
        <w:rPr>
          <w:rFonts w:ascii="宋体" w:hAnsi="宋体" w:cs="宋体"/>
          <w:szCs w:val="21"/>
          <w:lang w:val="zh-CN"/>
        </w:rPr>
        <w:t>5.4.16</w:t>
      </w:r>
      <w:r>
        <w:rPr>
          <w:rFonts w:hint="eastAsia" w:ascii="宋体" w:hAnsi="宋体" w:cs="宋体"/>
          <w:szCs w:val="21"/>
          <w:lang w:val="zh-CN"/>
        </w:rPr>
        <w:t>维护期内根据医院要求免费升级有关功能，包括但不限于以下内容：增加/修改规则、增加/修改报表、展示样式等。</w:t>
      </w:r>
    </w:p>
    <w:p>
      <w:pPr>
        <w:autoSpaceDE w:val="0"/>
        <w:autoSpaceDN w:val="0"/>
        <w:adjustRightInd w:val="0"/>
        <w:spacing w:line="360" w:lineRule="auto"/>
        <w:rPr>
          <w:rFonts w:ascii="宋体" w:hAnsi="宋体" w:cs="宋体"/>
          <w:szCs w:val="21"/>
          <w:lang w:val="zh-CN"/>
        </w:rPr>
      </w:pPr>
      <w:r>
        <w:rPr>
          <w:rFonts w:ascii="宋体" w:hAnsi="宋体" w:cs="宋体"/>
          <w:szCs w:val="21"/>
          <w:lang w:val="zh-CN"/>
        </w:rPr>
        <w:t>5.5</w:t>
      </w:r>
      <w:r>
        <w:rPr>
          <w:rFonts w:hint="eastAsia" w:ascii="宋体" w:hAnsi="宋体" w:cs="宋体"/>
          <w:szCs w:val="21"/>
          <w:lang w:val="zh-CN"/>
        </w:rPr>
        <w:t>统计报表</w:t>
      </w:r>
    </w:p>
    <w:p>
      <w:pPr>
        <w:autoSpaceDE w:val="0"/>
        <w:autoSpaceDN w:val="0"/>
        <w:adjustRightInd w:val="0"/>
        <w:spacing w:line="360" w:lineRule="auto"/>
        <w:rPr>
          <w:rFonts w:ascii="宋体" w:hAnsi="宋体" w:cs="宋体"/>
          <w:szCs w:val="21"/>
          <w:lang w:val="zh-CN"/>
        </w:rPr>
      </w:pPr>
      <w:r>
        <w:rPr>
          <w:rFonts w:ascii="宋体" w:hAnsi="宋体" w:cs="宋体"/>
          <w:szCs w:val="21"/>
          <w:lang w:val="zh-CN"/>
        </w:rPr>
        <w:t>5.5.1</w:t>
      </w:r>
      <w:r>
        <w:rPr>
          <w:rFonts w:hint="eastAsia" w:ascii="宋体" w:hAnsi="宋体" w:cs="宋体"/>
          <w:szCs w:val="21"/>
          <w:lang w:val="zh-CN"/>
        </w:rPr>
        <w:t>登陆系统时需展现当前账户关心的指标。指标显示可灵活选择。</w:t>
      </w:r>
    </w:p>
    <w:p>
      <w:pPr>
        <w:autoSpaceDE w:val="0"/>
        <w:autoSpaceDN w:val="0"/>
        <w:adjustRightInd w:val="0"/>
        <w:spacing w:line="360" w:lineRule="auto"/>
        <w:rPr>
          <w:rFonts w:ascii="宋体" w:hAnsi="宋体" w:cs="宋体"/>
          <w:szCs w:val="21"/>
          <w:lang w:val="zh-CN"/>
        </w:rPr>
      </w:pPr>
      <w:r>
        <w:rPr>
          <w:rFonts w:ascii="宋体" w:hAnsi="宋体" w:cs="宋体"/>
          <w:szCs w:val="21"/>
          <w:lang w:val="zh-CN"/>
        </w:rPr>
        <w:t>5.5.2</w:t>
      </w:r>
      <w:r>
        <w:rPr>
          <w:rFonts w:hint="eastAsia" w:ascii="宋体" w:hAnsi="宋体" w:cs="宋体"/>
          <w:szCs w:val="21"/>
          <w:lang w:val="zh-CN"/>
        </w:rPr>
        <w:t>报表统计维度至少包含：科室、医生、患者。</w:t>
      </w:r>
    </w:p>
    <w:p>
      <w:pPr>
        <w:autoSpaceDE w:val="0"/>
        <w:autoSpaceDN w:val="0"/>
        <w:adjustRightInd w:val="0"/>
        <w:spacing w:line="360" w:lineRule="auto"/>
        <w:rPr>
          <w:rFonts w:ascii="宋体" w:hAnsi="宋体" w:cs="宋体"/>
          <w:szCs w:val="21"/>
          <w:lang w:val="zh-CN"/>
        </w:rPr>
      </w:pPr>
      <w:r>
        <w:rPr>
          <w:rFonts w:ascii="宋体" w:hAnsi="宋体" w:cs="宋体"/>
          <w:szCs w:val="21"/>
          <w:lang w:val="zh-CN"/>
        </w:rPr>
        <w:t>5.5.3</w:t>
      </w:r>
      <w:r>
        <w:rPr>
          <w:rFonts w:hint="eastAsia" w:ascii="宋体" w:hAnsi="宋体" w:cs="宋体"/>
          <w:szCs w:val="21"/>
          <w:lang w:val="zh-CN"/>
        </w:rPr>
        <w:t>报表需具有数据追踪功能。</w:t>
      </w:r>
    </w:p>
    <w:p>
      <w:pPr>
        <w:autoSpaceDE w:val="0"/>
        <w:autoSpaceDN w:val="0"/>
        <w:adjustRightInd w:val="0"/>
        <w:spacing w:line="360" w:lineRule="auto"/>
        <w:rPr>
          <w:rFonts w:ascii="宋体" w:hAnsi="宋体" w:cs="宋体"/>
          <w:szCs w:val="21"/>
          <w:lang w:val="zh-CN"/>
        </w:rPr>
      </w:pPr>
      <w:r>
        <w:rPr>
          <w:rFonts w:ascii="宋体" w:hAnsi="宋体" w:cs="宋体"/>
          <w:szCs w:val="21"/>
          <w:lang w:val="zh-CN"/>
        </w:rPr>
        <w:t>5.5.4</w:t>
      </w:r>
      <w:r>
        <w:rPr>
          <w:rFonts w:hint="eastAsia" w:ascii="宋体" w:hAnsi="宋体" w:cs="宋体"/>
          <w:szCs w:val="21"/>
          <w:lang w:val="zh-CN"/>
        </w:rPr>
        <w:t>报表支持同类型科室分组，方便进行对比。</w:t>
      </w:r>
    </w:p>
    <w:p>
      <w:pPr>
        <w:autoSpaceDE w:val="0"/>
        <w:autoSpaceDN w:val="0"/>
        <w:adjustRightInd w:val="0"/>
        <w:spacing w:line="360" w:lineRule="auto"/>
        <w:rPr>
          <w:rFonts w:ascii="宋体" w:hAnsi="宋体" w:cs="宋体"/>
          <w:szCs w:val="21"/>
          <w:lang w:val="zh-CN"/>
        </w:rPr>
      </w:pPr>
      <w:r>
        <w:rPr>
          <w:rFonts w:ascii="宋体" w:hAnsi="宋体" w:cs="宋体"/>
          <w:szCs w:val="21"/>
          <w:lang w:val="zh-CN"/>
        </w:rPr>
        <w:t>5.5.5</w:t>
      </w:r>
      <w:r>
        <w:rPr>
          <w:rFonts w:hint="eastAsia" w:ascii="宋体" w:hAnsi="宋体" w:cs="宋体"/>
          <w:szCs w:val="21"/>
          <w:lang w:val="zh-CN"/>
        </w:rPr>
        <w:t>报表中如有对比需求，需具有柱状图，折线图等图表进行辅助。</w:t>
      </w:r>
    </w:p>
    <w:p>
      <w:pPr>
        <w:autoSpaceDE w:val="0"/>
        <w:autoSpaceDN w:val="0"/>
        <w:adjustRightInd w:val="0"/>
        <w:spacing w:line="360" w:lineRule="auto"/>
        <w:rPr>
          <w:rFonts w:ascii="宋体" w:hAnsi="宋体" w:cs="宋体"/>
          <w:szCs w:val="21"/>
          <w:lang w:val="zh-CN"/>
        </w:rPr>
      </w:pPr>
      <w:r>
        <w:rPr>
          <w:rFonts w:ascii="宋体" w:hAnsi="宋体" w:cs="宋体"/>
          <w:szCs w:val="21"/>
          <w:lang w:val="zh-CN"/>
        </w:rPr>
        <w:t>5.5.6</w:t>
      </w:r>
      <w:r>
        <w:rPr>
          <w:rFonts w:hint="eastAsia" w:ascii="宋体" w:hAnsi="宋体" w:cs="宋体"/>
          <w:szCs w:val="21"/>
          <w:lang w:val="zh-CN"/>
        </w:rPr>
        <w:t>报表具有导出、打印功能。</w:t>
      </w:r>
    </w:p>
    <w:p>
      <w:pPr>
        <w:autoSpaceDE w:val="0"/>
        <w:autoSpaceDN w:val="0"/>
        <w:adjustRightInd w:val="0"/>
        <w:spacing w:line="360" w:lineRule="auto"/>
        <w:rPr>
          <w:rFonts w:ascii="宋体" w:hAnsi="宋体" w:cs="宋体"/>
          <w:szCs w:val="21"/>
          <w:lang w:val="zh-CN"/>
        </w:rPr>
      </w:pPr>
      <w:r>
        <w:rPr>
          <w:rFonts w:ascii="宋体" w:hAnsi="宋体" w:cs="宋体"/>
          <w:szCs w:val="21"/>
          <w:lang w:val="zh-CN"/>
        </w:rPr>
        <w:t>5.5.7</w:t>
      </w:r>
      <w:r>
        <w:rPr>
          <w:rFonts w:hint="eastAsia" w:ascii="宋体" w:hAnsi="宋体" w:cs="宋体"/>
          <w:szCs w:val="21"/>
          <w:lang w:val="zh-CN"/>
        </w:rPr>
        <w:t>实现报表按照某列排序、分组、合并功能。</w:t>
      </w:r>
    </w:p>
    <w:p>
      <w:pPr>
        <w:autoSpaceDE w:val="0"/>
        <w:autoSpaceDN w:val="0"/>
        <w:adjustRightInd w:val="0"/>
        <w:spacing w:line="360" w:lineRule="auto"/>
        <w:rPr>
          <w:rFonts w:ascii="宋体" w:hAnsi="宋体" w:cs="宋体"/>
          <w:szCs w:val="21"/>
          <w:lang w:val="zh-CN"/>
        </w:rPr>
      </w:pPr>
      <w:r>
        <w:rPr>
          <w:rFonts w:ascii="宋体" w:hAnsi="宋体" w:cs="宋体"/>
          <w:szCs w:val="21"/>
          <w:lang w:val="zh-CN"/>
        </w:rPr>
        <w:t>5.5.8</w:t>
      </w:r>
      <w:r>
        <w:rPr>
          <w:rFonts w:hint="eastAsia" w:ascii="宋体" w:hAnsi="宋体" w:cs="宋体"/>
          <w:szCs w:val="21"/>
          <w:lang w:val="zh-CN"/>
        </w:rPr>
        <w:t>含针对触发医保规则的统计。</w:t>
      </w:r>
    </w:p>
    <w:p>
      <w:pPr>
        <w:autoSpaceDE w:val="0"/>
        <w:autoSpaceDN w:val="0"/>
        <w:adjustRightInd w:val="0"/>
        <w:spacing w:line="360" w:lineRule="auto"/>
        <w:rPr>
          <w:rFonts w:ascii="宋体" w:hAnsi="宋体" w:cs="宋体"/>
          <w:szCs w:val="21"/>
          <w:lang w:val="zh-CN"/>
        </w:rPr>
      </w:pPr>
      <w:r>
        <w:rPr>
          <w:rFonts w:ascii="宋体" w:hAnsi="宋体" w:cs="宋体"/>
          <w:szCs w:val="21"/>
          <w:lang w:val="zh-CN"/>
        </w:rPr>
        <w:t>5.5.9</w:t>
      </w:r>
      <w:r>
        <w:rPr>
          <w:rFonts w:hint="eastAsia" w:ascii="宋体" w:hAnsi="宋体" w:cs="宋体"/>
          <w:szCs w:val="21"/>
          <w:lang w:val="zh-CN"/>
        </w:rPr>
        <w:t>包含报销记录的统计分析，有折线图辅助，并且可导出表格、图片。</w:t>
      </w:r>
    </w:p>
    <w:p>
      <w:pPr>
        <w:autoSpaceDE w:val="0"/>
        <w:autoSpaceDN w:val="0"/>
        <w:adjustRightInd w:val="0"/>
        <w:spacing w:line="360" w:lineRule="auto"/>
        <w:rPr>
          <w:rFonts w:ascii="宋体" w:hAnsi="宋体" w:cs="宋体"/>
          <w:szCs w:val="21"/>
          <w:lang w:val="zh-CN"/>
        </w:rPr>
      </w:pPr>
      <w:r>
        <w:rPr>
          <w:rFonts w:ascii="宋体" w:hAnsi="宋体" w:cs="宋体"/>
          <w:szCs w:val="21"/>
          <w:lang w:val="zh-CN"/>
        </w:rPr>
        <w:t>5.5.10</w:t>
      </w:r>
      <w:r>
        <w:rPr>
          <w:rFonts w:hint="eastAsia" w:ascii="宋体" w:hAnsi="宋体" w:cs="宋体"/>
          <w:szCs w:val="21"/>
          <w:lang w:val="zh-CN"/>
        </w:rPr>
        <w:t>系统支持一键生成以月/季/年维度的全院/任意科室的医保运营分析报告功能，该报告可按照院方要求进行需求定制。</w:t>
      </w:r>
    </w:p>
    <w:p>
      <w:pPr>
        <w:autoSpaceDE w:val="0"/>
        <w:autoSpaceDN w:val="0"/>
        <w:adjustRightInd w:val="0"/>
        <w:spacing w:line="360" w:lineRule="auto"/>
        <w:rPr>
          <w:rFonts w:ascii="宋体" w:hAnsi="宋体" w:cs="宋体"/>
          <w:szCs w:val="21"/>
          <w:lang w:val="zh-CN"/>
        </w:rPr>
      </w:pPr>
      <w:r>
        <w:rPr>
          <w:rFonts w:ascii="宋体" w:hAnsi="宋体" w:cs="宋体"/>
          <w:szCs w:val="21"/>
          <w:lang w:val="zh-CN"/>
        </w:rPr>
        <w:t>5.6</w:t>
      </w:r>
      <w:r>
        <w:rPr>
          <w:rFonts w:hint="eastAsia" w:ascii="宋体" w:hAnsi="宋体" w:cs="宋体"/>
          <w:szCs w:val="21"/>
          <w:lang w:val="zh-CN"/>
        </w:rPr>
        <w:t>表单功能</w:t>
      </w:r>
    </w:p>
    <w:p>
      <w:pPr>
        <w:autoSpaceDE w:val="0"/>
        <w:autoSpaceDN w:val="0"/>
        <w:adjustRightInd w:val="0"/>
        <w:spacing w:line="360" w:lineRule="auto"/>
        <w:rPr>
          <w:rFonts w:ascii="宋体" w:hAnsi="宋体" w:cs="宋体"/>
          <w:szCs w:val="21"/>
          <w:lang w:val="zh-CN"/>
        </w:rPr>
      </w:pPr>
      <w:r>
        <w:rPr>
          <w:rFonts w:ascii="宋体" w:hAnsi="宋体" w:cs="宋体"/>
          <w:szCs w:val="21"/>
          <w:lang w:val="zh-CN"/>
        </w:rPr>
        <w:t>5.6.1</w:t>
      </w:r>
      <w:r>
        <w:rPr>
          <w:rFonts w:hint="eastAsia" w:ascii="宋体" w:hAnsi="宋体" w:cs="宋体"/>
          <w:szCs w:val="21"/>
          <w:lang w:val="zh-CN"/>
        </w:rPr>
        <w:t>系统需包含创建表单，填写表单，表单审核等功能。</w:t>
      </w:r>
    </w:p>
    <w:p>
      <w:pPr>
        <w:autoSpaceDE w:val="0"/>
        <w:autoSpaceDN w:val="0"/>
        <w:adjustRightInd w:val="0"/>
        <w:spacing w:line="360" w:lineRule="auto"/>
        <w:rPr>
          <w:rFonts w:ascii="宋体" w:hAnsi="宋体" w:cs="宋体"/>
          <w:szCs w:val="21"/>
          <w:lang w:val="zh-CN"/>
        </w:rPr>
      </w:pPr>
      <w:r>
        <w:rPr>
          <w:rFonts w:ascii="宋体" w:hAnsi="宋体" w:cs="宋体"/>
          <w:szCs w:val="21"/>
          <w:lang w:val="zh-CN"/>
        </w:rPr>
        <w:t>5.6.2</w:t>
      </w:r>
      <w:r>
        <w:rPr>
          <w:rFonts w:hint="eastAsia" w:ascii="宋体" w:hAnsi="宋体" w:cs="宋体"/>
          <w:szCs w:val="21"/>
          <w:lang w:val="zh-CN"/>
        </w:rPr>
        <w:t>自由创建的表单样式，表单录入组件至少包括文字录入、日期选择、下拉选择等。</w:t>
      </w:r>
    </w:p>
    <w:p>
      <w:pPr>
        <w:autoSpaceDE w:val="0"/>
        <w:autoSpaceDN w:val="0"/>
        <w:adjustRightInd w:val="0"/>
        <w:spacing w:line="360" w:lineRule="auto"/>
        <w:rPr>
          <w:rFonts w:ascii="宋体" w:hAnsi="宋体" w:cs="宋体"/>
          <w:szCs w:val="21"/>
          <w:lang w:val="zh-CN"/>
        </w:rPr>
      </w:pPr>
      <w:r>
        <w:rPr>
          <w:rFonts w:ascii="宋体" w:hAnsi="宋体" w:cs="宋体"/>
          <w:szCs w:val="21"/>
          <w:lang w:val="zh-CN"/>
        </w:rPr>
        <w:t xml:space="preserve">5.7 </w:t>
      </w:r>
      <w:r>
        <w:rPr>
          <w:rFonts w:hint="eastAsia" w:ascii="宋体" w:hAnsi="宋体" w:cs="宋体"/>
          <w:szCs w:val="21"/>
          <w:lang w:val="zh-CN"/>
        </w:rPr>
        <w:t>扣罚申述</w:t>
      </w:r>
    </w:p>
    <w:p>
      <w:pPr>
        <w:autoSpaceDE w:val="0"/>
        <w:autoSpaceDN w:val="0"/>
        <w:adjustRightInd w:val="0"/>
        <w:spacing w:line="360" w:lineRule="auto"/>
      </w:pPr>
      <w:r>
        <w:rPr>
          <w:rFonts w:ascii="宋体" w:hAnsi="宋体" w:cs="宋体"/>
          <w:szCs w:val="21"/>
          <w:lang w:val="zh-CN"/>
        </w:rPr>
        <w:t>5.7.1</w:t>
      </w:r>
      <w:r>
        <w:rPr>
          <w:rFonts w:hint="eastAsia" w:ascii="宋体" w:hAnsi="宋体" w:cs="宋体"/>
          <w:szCs w:val="21"/>
          <w:lang w:val="zh-CN"/>
        </w:rPr>
        <w:t>至少</w:t>
      </w:r>
      <w:r>
        <w:rPr>
          <w:rFonts w:hint="eastAsia"/>
        </w:rPr>
        <w:t>扣罚明细上传、分拣责任科室、医生回填、汇总查询等。</w:t>
      </w:r>
    </w:p>
    <w:p>
      <w:pPr>
        <w:autoSpaceDE w:val="0"/>
        <w:autoSpaceDN w:val="0"/>
        <w:adjustRightInd w:val="0"/>
        <w:spacing w:line="360" w:lineRule="auto"/>
        <w:rPr>
          <w:rFonts w:ascii="宋体" w:hAnsi="宋体" w:cs="宋体"/>
          <w:szCs w:val="21"/>
          <w:lang w:val="zh-CN"/>
        </w:rPr>
      </w:pPr>
      <w:r>
        <w:rPr>
          <w:rFonts w:ascii="宋体" w:hAnsi="宋体" w:cs="宋体"/>
          <w:szCs w:val="21"/>
          <w:lang w:val="zh-CN"/>
        </w:rPr>
        <w:t xml:space="preserve">5.8 </w:t>
      </w:r>
      <w:r>
        <w:rPr>
          <w:rFonts w:hint="eastAsia" w:ascii="宋体" w:hAnsi="宋体" w:cs="宋体"/>
          <w:szCs w:val="21"/>
          <w:lang w:val="zh-CN"/>
        </w:rPr>
        <w:t>公告</w:t>
      </w:r>
    </w:p>
    <w:p>
      <w:pPr>
        <w:autoSpaceDE w:val="0"/>
        <w:autoSpaceDN w:val="0"/>
        <w:adjustRightInd w:val="0"/>
        <w:spacing w:line="360" w:lineRule="auto"/>
        <w:rPr>
          <w:rFonts w:ascii="宋体" w:hAnsi="宋体" w:cs="宋体"/>
          <w:szCs w:val="21"/>
          <w:lang w:val="zh-CN"/>
        </w:rPr>
      </w:pPr>
      <w:r>
        <w:rPr>
          <w:rFonts w:ascii="宋体" w:hAnsi="宋体" w:cs="宋体"/>
          <w:szCs w:val="21"/>
          <w:lang w:val="zh-CN"/>
        </w:rPr>
        <w:t>5.8.1</w:t>
      </w:r>
      <w:r>
        <w:rPr>
          <w:rFonts w:hint="eastAsia" w:ascii="宋体" w:hAnsi="宋体" w:cs="宋体"/>
          <w:szCs w:val="21"/>
          <w:lang w:val="zh-CN"/>
        </w:rPr>
        <w:t>包含</w:t>
      </w:r>
      <w:r>
        <w:rPr>
          <w:rFonts w:hint="eastAsia"/>
        </w:rPr>
        <w:t>上传政策文件、通知等功能。公布后，临床科室通过医生端进行查看、下载。</w:t>
      </w:r>
    </w:p>
    <w:p>
      <w:pPr>
        <w:numPr>
          <w:numId w:val="0"/>
        </w:numPr>
        <w:autoSpaceDE w:val="0"/>
        <w:autoSpaceDN w:val="0"/>
        <w:adjustRightInd w:val="0"/>
        <w:spacing w:line="360" w:lineRule="auto"/>
        <w:ind w:leftChars="0"/>
        <w:rPr>
          <w:rFonts w:ascii="宋体" w:hAnsi="宋体" w:cs="宋体"/>
          <w:b/>
          <w:bCs/>
          <w:szCs w:val="21"/>
          <w:lang w:val="zh-CN"/>
        </w:rPr>
      </w:pPr>
      <w:r>
        <w:rPr>
          <w:rFonts w:hint="eastAsia" w:ascii="宋体" w:hAnsi="宋体" w:cs="宋体"/>
          <w:b/>
          <w:bCs/>
          <w:szCs w:val="21"/>
          <w:lang w:val="en-US" w:eastAsia="zh-CN"/>
        </w:rPr>
        <w:t>6.</w:t>
      </w:r>
      <w:r>
        <w:rPr>
          <w:rFonts w:hint="eastAsia" w:ascii="宋体" w:hAnsi="宋体" w:cs="宋体"/>
          <w:b/>
          <w:bCs/>
          <w:szCs w:val="21"/>
          <w:lang w:val="zh-CN"/>
        </w:rPr>
        <w:t>医保智能审核事中监控端（医生端）</w:t>
      </w:r>
    </w:p>
    <w:p>
      <w:pPr>
        <w:autoSpaceDE w:val="0"/>
        <w:autoSpaceDN w:val="0"/>
        <w:adjustRightInd w:val="0"/>
        <w:spacing w:line="360" w:lineRule="auto"/>
        <w:rPr>
          <w:rFonts w:ascii="宋体" w:hAnsi="宋体" w:cs="宋体"/>
          <w:szCs w:val="21"/>
          <w:lang w:val="zh-CN"/>
        </w:rPr>
      </w:pPr>
      <w:r>
        <w:rPr>
          <w:rFonts w:ascii="宋体" w:hAnsi="宋体" w:cs="宋体"/>
          <w:szCs w:val="21"/>
          <w:lang w:val="zh-CN"/>
        </w:rPr>
        <w:t>6.1</w:t>
      </w:r>
      <w:r>
        <w:rPr>
          <w:rFonts w:hint="eastAsia" w:ascii="宋体" w:hAnsi="宋体" w:cs="宋体"/>
          <w:szCs w:val="21"/>
          <w:lang w:val="zh-CN"/>
        </w:rPr>
        <w:t>医生端启动</w:t>
      </w:r>
      <w:r>
        <w:rPr>
          <w:rFonts w:ascii="宋体" w:hAnsi="宋体" w:cs="宋体"/>
          <w:szCs w:val="21"/>
          <w:lang w:val="zh-CN"/>
        </w:rPr>
        <w:t>/</w:t>
      </w:r>
      <w:r>
        <w:rPr>
          <w:rFonts w:hint="eastAsia" w:ascii="宋体" w:hAnsi="宋体" w:cs="宋体"/>
          <w:szCs w:val="21"/>
          <w:lang w:val="zh-CN"/>
        </w:rPr>
        <w:t>关闭跟随住院医生工作站的运行状态。启动医生工作站时，医生端程序自动启动，关闭医生工作站时，医生端程序进入后台模式。</w:t>
      </w:r>
    </w:p>
    <w:p>
      <w:pPr>
        <w:autoSpaceDE w:val="0"/>
        <w:autoSpaceDN w:val="0"/>
        <w:adjustRightInd w:val="0"/>
        <w:spacing w:line="360" w:lineRule="auto"/>
        <w:rPr>
          <w:rFonts w:ascii="宋体" w:hAnsi="宋体" w:cs="宋体"/>
          <w:szCs w:val="21"/>
          <w:lang w:val="zh-CN"/>
        </w:rPr>
      </w:pPr>
      <w:r>
        <w:rPr>
          <w:rFonts w:ascii="宋体" w:hAnsi="宋体" w:cs="宋体"/>
          <w:szCs w:val="21"/>
          <w:lang w:val="zh-CN"/>
        </w:rPr>
        <w:t>6.2</w:t>
      </w:r>
      <w:r>
        <w:rPr>
          <w:rFonts w:hint="eastAsia" w:ascii="宋体" w:hAnsi="宋体" w:cs="宋体"/>
          <w:szCs w:val="21"/>
          <w:lang w:val="zh-CN"/>
        </w:rPr>
        <w:t>医生端提示模式至少两种：弹窗提示、任务栏闪烁提示。医生端程序需显示当前登录医生的基本数据内容，且内容可由医生自由调整。</w:t>
      </w:r>
    </w:p>
    <w:p>
      <w:pPr>
        <w:autoSpaceDE w:val="0"/>
        <w:autoSpaceDN w:val="0"/>
        <w:adjustRightInd w:val="0"/>
        <w:spacing w:line="360" w:lineRule="auto"/>
        <w:rPr>
          <w:rFonts w:ascii="宋体" w:hAnsi="宋体" w:cs="宋体"/>
          <w:szCs w:val="21"/>
          <w:lang w:val="zh-CN"/>
        </w:rPr>
      </w:pPr>
      <w:r>
        <w:rPr>
          <w:rFonts w:ascii="宋体" w:hAnsi="宋体" w:cs="宋体"/>
          <w:szCs w:val="21"/>
          <w:lang w:val="zh-CN"/>
        </w:rPr>
        <w:t>6.3</w:t>
      </w:r>
      <w:r>
        <w:rPr>
          <w:rFonts w:hint="eastAsia" w:ascii="宋体" w:hAnsi="宋体" w:cs="宋体"/>
          <w:szCs w:val="21"/>
          <w:lang w:val="zh-CN"/>
        </w:rPr>
        <w:t>医生在保存医嘱后，进行规则校验，校验后实现对医生的简要提醒功能，医生点击提醒窗口后可查看详细内容。</w:t>
      </w:r>
    </w:p>
    <w:p>
      <w:pPr>
        <w:autoSpaceDE w:val="0"/>
        <w:autoSpaceDN w:val="0"/>
        <w:adjustRightInd w:val="0"/>
        <w:spacing w:line="360" w:lineRule="auto"/>
        <w:rPr>
          <w:rFonts w:ascii="宋体" w:hAnsi="宋体" w:cs="宋体"/>
          <w:szCs w:val="21"/>
          <w:lang w:val="zh-CN"/>
        </w:rPr>
      </w:pPr>
      <w:r>
        <w:rPr>
          <w:rFonts w:ascii="宋体" w:hAnsi="宋体" w:cs="宋体"/>
          <w:szCs w:val="21"/>
          <w:lang w:val="zh-CN"/>
        </w:rPr>
        <w:t>6.4</w:t>
      </w:r>
      <w:r>
        <w:rPr>
          <w:rFonts w:hint="eastAsia" w:ascii="宋体" w:hAnsi="宋体" w:cs="宋体"/>
          <w:szCs w:val="21"/>
          <w:lang w:val="zh-CN"/>
        </w:rPr>
        <w:t>医生端程序需支持多名医生同时登陆，且登陆后可自由切换。</w:t>
      </w:r>
    </w:p>
    <w:p>
      <w:pPr>
        <w:autoSpaceDE w:val="0"/>
        <w:autoSpaceDN w:val="0"/>
        <w:adjustRightInd w:val="0"/>
        <w:spacing w:line="360" w:lineRule="auto"/>
        <w:rPr>
          <w:rFonts w:ascii="宋体" w:hAnsi="宋体" w:cs="宋体"/>
          <w:szCs w:val="21"/>
          <w:lang w:val="zh-CN"/>
        </w:rPr>
      </w:pPr>
      <w:r>
        <w:rPr>
          <w:rFonts w:ascii="宋体" w:hAnsi="宋体" w:cs="宋体"/>
          <w:szCs w:val="21"/>
          <w:lang w:val="zh-CN"/>
        </w:rPr>
        <w:t>6.5</w:t>
      </w:r>
      <w:r>
        <w:rPr>
          <w:rFonts w:hint="eastAsia" w:ascii="宋体" w:hAnsi="宋体" w:cs="宋体"/>
          <w:szCs w:val="21"/>
          <w:lang w:val="zh-CN"/>
        </w:rPr>
        <w:t>医生端提供资料库查询页面，包括各医保种类的费用预算，各项费用</w:t>
      </w:r>
      <w:r>
        <w:rPr>
          <w:rFonts w:ascii="宋体" w:hAnsi="宋体" w:cs="宋体"/>
          <w:szCs w:val="21"/>
          <w:lang w:val="zh-CN"/>
        </w:rPr>
        <w:t>/</w:t>
      </w:r>
      <w:r>
        <w:rPr>
          <w:rFonts w:hint="eastAsia" w:ascii="宋体" w:hAnsi="宋体" w:cs="宋体"/>
          <w:szCs w:val="21"/>
          <w:lang w:val="zh-CN"/>
        </w:rPr>
        <w:t>占比指标的查询。资料库查询页面可根据医院需要灵活设置。</w:t>
      </w:r>
    </w:p>
    <w:p>
      <w:pPr>
        <w:autoSpaceDE w:val="0"/>
        <w:autoSpaceDN w:val="0"/>
        <w:adjustRightInd w:val="0"/>
        <w:spacing w:line="360" w:lineRule="auto"/>
        <w:rPr>
          <w:rFonts w:ascii="宋体" w:hAnsi="宋体" w:cs="宋体"/>
          <w:szCs w:val="21"/>
          <w:lang w:val="zh-CN"/>
        </w:rPr>
      </w:pPr>
      <w:r>
        <w:rPr>
          <w:rFonts w:ascii="宋体" w:hAnsi="宋体" w:cs="宋体"/>
          <w:szCs w:val="21"/>
          <w:lang w:val="zh-CN"/>
        </w:rPr>
        <w:t>6.6</w:t>
      </w:r>
      <w:r>
        <w:rPr>
          <w:rFonts w:hint="eastAsia" w:ascii="宋体" w:hAnsi="宋体" w:cs="宋体"/>
          <w:szCs w:val="21"/>
          <w:lang w:val="zh-CN"/>
        </w:rPr>
        <w:t>医生端可查看所有医保报销制度、医保规范、</w:t>
      </w:r>
      <w:r>
        <w:rPr>
          <w:rFonts w:ascii="宋体" w:hAnsi="宋体" w:cs="宋体"/>
          <w:szCs w:val="21"/>
          <w:lang w:val="zh-CN"/>
        </w:rPr>
        <w:t>ICD-10</w:t>
      </w:r>
      <w:r>
        <w:rPr>
          <w:rFonts w:hint="eastAsia" w:ascii="宋体" w:hAnsi="宋体" w:cs="宋体"/>
          <w:szCs w:val="21"/>
          <w:lang w:val="zh-CN"/>
        </w:rPr>
        <w:t>指标值、</w:t>
      </w:r>
      <w:r>
        <w:rPr>
          <w:rFonts w:ascii="宋体" w:hAnsi="宋体" w:cs="宋体"/>
          <w:szCs w:val="21"/>
          <w:lang w:val="zh-CN"/>
        </w:rPr>
        <w:t>DIP</w:t>
      </w:r>
      <w:r>
        <w:rPr>
          <w:rFonts w:hint="eastAsia" w:ascii="宋体" w:hAnsi="宋体" w:cs="宋体"/>
          <w:szCs w:val="21"/>
          <w:lang w:val="zh-CN"/>
        </w:rPr>
        <w:t>指标、日均费用限制指标。</w:t>
      </w:r>
    </w:p>
    <w:p>
      <w:pPr>
        <w:autoSpaceDE w:val="0"/>
        <w:autoSpaceDN w:val="0"/>
        <w:adjustRightInd w:val="0"/>
        <w:spacing w:line="360" w:lineRule="auto"/>
        <w:rPr>
          <w:rFonts w:ascii="宋体" w:hAnsi="宋体" w:cs="宋体"/>
          <w:szCs w:val="21"/>
          <w:lang w:val="zh-CN"/>
        </w:rPr>
      </w:pPr>
      <w:r>
        <w:rPr>
          <w:rFonts w:ascii="宋体" w:hAnsi="宋体" w:cs="宋体"/>
          <w:szCs w:val="21"/>
          <w:lang w:val="zh-CN"/>
        </w:rPr>
        <w:t>6.7</w:t>
      </w:r>
      <w:r>
        <w:rPr>
          <w:rFonts w:hint="eastAsia" w:ascii="宋体" w:hAnsi="宋体" w:cs="宋体"/>
          <w:szCs w:val="21"/>
          <w:lang w:val="zh-CN"/>
        </w:rPr>
        <w:t>实现医生端能实时查看医生负责的在院患者的医疗费用情况、与指标对比情况、医保基金支付情况，如医保基金使用超出指标，需立即提醒。</w:t>
      </w:r>
    </w:p>
    <w:p>
      <w:pPr>
        <w:autoSpaceDE w:val="0"/>
        <w:autoSpaceDN w:val="0"/>
        <w:adjustRightInd w:val="0"/>
        <w:spacing w:line="360" w:lineRule="auto"/>
        <w:rPr>
          <w:rFonts w:ascii="宋体" w:hAnsi="宋体" w:cs="宋体"/>
          <w:szCs w:val="21"/>
          <w:lang w:val="zh-CN"/>
        </w:rPr>
      </w:pPr>
      <w:r>
        <w:rPr>
          <w:rFonts w:ascii="宋体" w:hAnsi="宋体" w:cs="宋体"/>
          <w:szCs w:val="21"/>
          <w:lang w:val="zh-CN"/>
        </w:rPr>
        <w:t>6.8</w:t>
      </w:r>
      <w:r>
        <w:rPr>
          <w:rFonts w:hint="eastAsia" w:ascii="宋体" w:hAnsi="宋体" w:cs="宋体"/>
          <w:szCs w:val="21"/>
          <w:lang w:val="zh-CN"/>
        </w:rPr>
        <w:t>医生能实时查看某时间段出院患者各项费用统计，方便查看医保基金状态。报表需支持数据追踪功能，方便医生进行原因查看。</w:t>
      </w:r>
    </w:p>
    <w:p>
      <w:pPr>
        <w:autoSpaceDE w:val="0"/>
        <w:autoSpaceDN w:val="0"/>
        <w:adjustRightInd w:val="0"/>
        <w:spacing w:line="360" w:lineRule="auto"/>
        <w:rPr>
          <w:rFonts w:ascii="宋体" w:hAnsi="宋体" w:cs="宋体"/>
          <w:szCs w:val="21"/>
          <w:lang w:val="zh-CN"/>
        </w:rPr>
      </w:pPr>
      <w:r>
        <w:rPr>
          <w:rFonts w:ascii="宋体" w:hAnsi="宋体" w:cs="宋体"/>
          <w:szCs w:val="21"/>
          <w:lang w:val="zh-CN"/>
        </w:rPr>
        <w:t>6.9</w:t>
      </w:r>
      <w:r>
        <w:rPr>
          <w:rFonts w:hint="eastAsia"/>
        </w:rPr>
        <w:t>支持按患者编码、出院时间等进行过滤，并一键审核当前患者。可查看患者费用清单、检验结果等。</w:t>
      </w:r>
    </w:p>
    <w:p>
      <w:pPr>
        <w:autoSpaceDE w:val="0"/>
        <w:autoSpaceDN w:val="0"/>
        <w:adjustRightInd w:val="0"/>
        <w:spacing w:line="360" w:lineRule="auto"/>
        <w:rPr>
          <w:rFonts w:ascii="宋体" w:hAnsi="宋体" w:cs="宋体"/>
          <w:szCs w:val="21"/>
          <w:lang w:val="zh-CN"/>
        </w:rPr>
      </w:pPr>
      <w:r>
        <w:rPr>
          <w:rFonts w:ascii="宋体" w:hAnsi="宋体" w:cs="宋体"/>
          <w:szCs w:val="21"/>
          <w:lang w:val="zh-CN"/>
        </w:rPr>
        <w:t>6.10</w:t>
      </w:r>
      <w:r>
        <w:rPr>
          <w:rFonts w:hint="eastAsia" w:ascii="宋体" w:hAnsi="宋体" w:cs="宋体"/>
          <w:szCs w:val="21"/>
          <w:lang w:val="zh-CN"/>
        </w:rPr>
        <w:t>支持</w:t>
      </w:r>
      <w:r>
        <w:rPr>
          <w:rFonts w:hint="eastAsia"/>
        </w:rPr>
        <w:t>查询绩效方案、疾病诊断标准、医保规则等信息</w:t>
      </w:r>
      <w:r>
        <w:rPr>
          <w:rFonts w:hint="eastAsia" w:ascii="宋体" w:hAnsi="宋体" w:cs="宋体"/>
          <w:szCs w:val="21"/>
          <w:lang w:val="zh-CN"/>
        </w:rPr>
        <w:t>。</w:t>
      </w:r>
    </w:p>
    <w:p>
      <w:pPr>
        <w:autoSpaceDE w:val="0"/>
        <w:autoSpaceDN w:val="0"/>
        <w:adjustRightInd w:val="0"/>
        <w:spacing w:line="360" w:lineRule="auto"/>
        <w:rPr>
          <w:rFonts w:ascii="宋体" w:hAnsi="宋体" w:cs="宋体"/>
          <w:szCs w:val="21"/>
          <w:lang w:val="zh-CN"/>
        </w:rPr>
      </w:pPr>
      <w:r>
        <w:rPr>
          <w:rFonts w:ascii="宋体" w:hAnsi="宋体" w:cs="宋体"/>
          <w:szCs w:val="21"/>
          <w:lang w:val="zh-CN"/>
        </w:rPr>
        <w:t>6.11</w:t>
      </w:r>
      <w:r>
        <w:rPr>
          <w:rFonts w:hint="eastAsia" w:ascii="宋体" w:hAnsi="宋体" w:cs="宋体"/>
          <w:szCs w:val="21"/>
          <w:lang w:val="zh-CN"/>
        </w:rPr>
        <w:t>系统需内置</w:t>
      </w:r>
      <w:r>
        <w:rPr>
          <w:rFonts w:ascii="宋体" w:hAnsi="宋体" w:cs="宋体"/>
          <w:szCs w:val="21"/>
          <w:lang w:val="zh-CN"/>
        </w:rPr>
        <w:t>DIP</w:t>
      </w:r>
      <w:r>
        <w:rPr>
          <w:rFonts w:hint="eastAsia" w:ascii="宋体" w:hAnsi="宋体" w:cs="宋体"/>
          <w:szCs w:val="21"/>
          <w:lang w:val="zh-CN"/>
        </w:rPr>
        <w:t>管理功能，支持兼容当地/国标的</w:t>
      </w:r>
      <w:r>
        <w:rPr>
          <w:rFonts w:ascii="宋体" w:hAnsi="宋体" w:cs="宋体"/>
          <w:szCs w:val="21"/>
          <w:lang w:val="zh-CN"/>
        </w:rPr>
        <w:t>DIP</w:t>
      </w:r>
      <w:r>
        <w:rPr>
          <w:rFonts w:hint="eastAsia" w:ascii="宋体" w:hAnsi="宋体" w:cs="宋体"/>
          <w:szCs w:val="21"/>
          <w:lang w:val="zh-CN"/>
        </w:rPr>
        <w:t>分组器数据库引入。医生录入入院诊断后，可进行</w:t>
      </w:r>
      <w:r>
        <w:rPr>
          <w:rFonts w:ascii="宋体" w:hAnsi="宋体" w:cs="宋体"/>
          <w:szCs w:val="21"/>
          <w:lang w:val="zh-CN"/>
        </w:rPr>
        <w:t>DIP</w:t>
      </w:r>
      <w:r>
        <w:rPr>
          <w:rFonts w:hint="eastAsia" w:ascii="宋体" w:hAnsi="宋体" w:cs="宋体"/>
          <w:szCs w:val="21"/>
          <w:lang w:val="zh-CN"/>
        </w:rPr>
        <w:t>预入组操作。并且显示可能进入的</w:t>
      </w:r>
      <w:r>
        <w:rPr>
          <w:rFonts w:ascii="宋体" w:hAnsi="宋体" w:cs="宋体"/>
          <w:szCs w:val="21"/>
          <w:lang w:val="zh-CN"/>
        </w:rPr>
        <w:t>DIP</w:t>
      </w:r>
      <w:r>
        <w:rPr>
          <w:rFonts w:hint="eastAsia" w:ascii="宋体" w:hAnsi="宋体" w:cs="宋体"/>
          <w:szCs w:val="21"/>
          <w:lang w:val="zh-CN"/>
        </w:rPr>
        <w:t>组，以及</w:t>
      </w:r>
      <w:r>
        <w:rPr>
          <w:rFonts w:ascii="宋体" w:hAnsi="宋体" w:cs="宋体"/>
          <w:szCs w:val="21"/>
          <w:lang w:val="zh-CN"/>
        </w:rPr>
        <w:t>DIP</w:t>
      </w:r>
      <w:r>
        <w:rPr>
          <w:rFonts w:hint="eastAsia" w:ascii="宋体" w:hAnsi="宋体" w:cs="宋体"/>
          <w:szCs w:val="21"/>
          <w:lang w:val="zh-CN"/>
        </w:rPr>
        <w:t>组的费用指标。</w:t>
      </w:r>
    </w:p>
    <w:p>
      <w:pPr>
        <w:autoSpaceDE w:val="0"/>
        <w:autoSpaceDN w:val="0"/>
        <w:adjustRightInd w:val="0"/>
        <w:spacing w:line="360" w:lineRule="auto"/>
        <w:rPr>
          <w:rFonts w:ascii="宋体" w:hAnsi="宋体" w:cs="宋体"/>
          <w:szCs w:val="21"/>
          <w:lang w:val="zh-CN"/>
        </w:rPr>
      </w:pPr>
      <w:r>
        <w:rPr>
          <w:rFonts w:ascii="宋体" w:hAnsi="宋体" w:cs="宋体"/>
          <w:szCs w:val="21"/>
          <w:lang w:val="zh-CN"/>
        </w:rPr>
        <w:t>6.12</w:t>
      </w:r>
      <w:r>
        <w:rPr>
          <w:rFonts w:hint="eastAsia" w:ascii="宋体" w:hAnsi="宋体" w:cs="宋体"/>
          <w:szCs w:val="21"/>
          <w:lang w:val="zh-CN"/>
        </w:rPr>
        <w:t>支持</w:t>
      </w:r>
      <w:r>
        <w:rPr>
          <w:rFonts w:ascii="宋体" w:hAnsi="宋体" w:cs="宋体"/>
          <w:szCs w:val="21"/>
          <w:lang w:val="zh-CN"/>
        </w:rPr>
        <w:t>DIP</w:t>
      </w:r>
      <w:r>
        <w:rPr>
          <w:rFonts w:hint="eastAsia" w:ascii="宋体" w:hAnsi="宋体" w:cs="宋体"/>
          <w:szCs w:val="21"/>
          <w:lang w:val="zh-CN"/>
        </w:rPr>
        <w:t>预分组功能、智能分组推荐功能。</w:t>
      </w:r>
    </w:p>
    <w:p>
      <w:r>
        <w:rPr>
          <w:rFonts w:ascii="宋体" w:hAnsi="宋体" w:cs="宋体"/>
          <w:szCs w:val="21"/>
          <w:lang w:val="zh-CN"/>
        </w:rPr>
        <w:t>6.13</w:t>
      </w:r>
      <w:r>
        <w:rPr>
          <w:rFonts w:hint="eastAsia"/>
        </w:rPr>
        <w:t>依据国家医保药品目录适应症内容，在事中对医生用药提醒。</w:t>
      </w:r>
    </w:p>
    <w:p>
      <w:pPr>
        <w:autoSpaceDE w:val="0"/>
        <w:autoSpaceDN w:val="0"/>
        <w:adjustRightInd w:val="0"/>
        <w:spacing w:line="360" w:lineRule="auto"/>
        <w:rPr>
          <w:rFonts w:ascii="宋体" w:hAnsi="宋体" w:cs="宋体"/>
          <w:szCs w:val="21"/>
          <w:lang w:val="zh-CN"/>
        </w:rPr>
      </w:pPr>
      <w:r>
        <w:rPr>
          <w:rFonts w:ascii="宋体" w:hAnsi="宋体" w:cs="宋体"/>
          <w:szCs w:val="21"/>
          <w:lang w:val="zh-CN"/>
        </w:rPr>
        <w:t>6.14</w:t>
      </w:r>
      <w:r>
        <w:rPr>
          <w:rFonts w:hint="eastAsia" w:ascii="宋体" w:hAnsi="宋体" w:cs="宋体"/>
          <w:szCs w:val="21"/>
          <w:lang w:val="zh-CN"/>
        </w:rPr>
        <w:t>支持临床在患者下达出院通知前进行预审核，确保做到如有违规事中提醒。（例如检查结果是否齐全）。</w:t>
      </w:r>
    </w:p>
    <w:p>
      <w:pPr>
        <w:autoSpaceDE w:val="0"/>
        <w:autoSpaceDN w:val="0"/>
        <w:adjustRightInd w:val="0"/>
        <w:spacing w:line="360" w:lineRule="auto"/>
        <w:rPr>
          <w:rFonts w:ascii="宋体" w:hAnsi="宋体" w:cs="宋体"/>
          <w:szCs w:val="21"/>
          <w:lang w:val="zh-CN"/>
        </w:rPr>
      </w:pPr>
      <w:r>
        <w:rPr>
          <w:rFonts w:ascii="宋体" w:hAnsi="宋体" w:cs="宋体"/>
          <w:szCs w:val="21"/>
          <w:lang w:val="zh-CN"/>
        </w:rPr>
        <w:t>6.15</w:t>
      </w:r>
      <w:r>
        <w:rPr>
          <w:rFonts w:hint="eastAsia" w:ascii="宋体" w:hAnsi="宋体" w:cs="宋体"/>
          <w:szCs w:val="21"/>
          <w:lang w:val="zh-CN"/>
        </w:rPr>
        <w:t>门诊慢性病取药量不允许超过一个自然月，并且结合上次开药时间与总量限制频繁开药。</w:t>
      </w:r>
    </w:p>
    <w:p>
      <w:pPr>
        <w:numPr>
          <w:numId w:val="0"/>
        </w:numPr>
        <w:ind w:leftChars="0"/>
        <w:rPr>
          <w:rFonts w:ascii="宋体" w:hAnsi="宋体" w:cs="宋体"/>
          <w:b/>
          <w:bCs/>
          <w:szCs w:val="21"/>
          <w:lang w:val="zh-CN"/>
        </w:rPr>
      </w:pPr>
      <w:r>
        <w:rPr>
          <w:rFonts w:hint="eastAsia" w:ascii="宋体" w:hAnsi="宋体" w:cs="宋体"/>
          <w:b/>
          <w:bCs/>
          <w:szCs w:val="21"/>
          <w:lang w:val="en-US" w:eastAsia="zh-CN"/>
        </w:rPr>
        <w:t>7.</w:t>
      </w:r>
      <w:r>
        <w:rPr>
          <w:rFonts w:hint="eastAsia" w:ascii="宋体" w:hAnsi="宋体" w:cs="宋体"/>
          <w:b/>
          <w:bCs/>
          <w:szCs w:val="21"/>
          <w:lang w:val="zh-CN"/>
        </w:rPr>
        <w:t>飞行检查&amp;自查自纠</w:t>
      </w:r>
    </w:p>
    <w:p>
      <w:pPr>
        <w:autoSpaceDE w:val="0"/>
        <w:autoSpaceDN w:val="0"/>
        <w:adjustRightInd w:val="0"/>
        <w:spacing w:line="360" w:lineRule="auto"/>
        <w:rPr>
          <w:rFonts w:ascii="宋体" w:hAnsi="宋体" w:cs="宋体"/>
          <w:szCs w:val="21"/>
          <w:lang w:val="zh-CN"/>
        </w:rPr>
      </w:pPr>
      <w:r>
        <w:rPr>
          <w:rFonts w:ascii="宋体" w:hAnsi="宋体" w:cs="宋体"/>
          <w:szCs w:val="21"/>
          <w:lang w:val="zh-CN"/>
        </w:rPr>
        <w:t>7.1</w:t>
      </w:r>
      <w:r>
        <w:rPr>
          <w:rFonts w:hint="eastAsia" w:ascii="宋体" w:hAnsi="宋体" w:cs="宋体"/>
          <w:szCs w:val="21"/>
          <w:lang w:val="zh-CN"/>
        </w:rPr>
        <w:t>飞行检查规则应包括我省省飞行检查问题目录（自查自纠规则）中能用计算机校验出的规则。</w:t>
      </w:r>
    </w:p>
    <w:p>
      <w:pPr>
        <w:autoSpaceDE w:val="0"/>
        <w:autoSpaceDN w:val="0"/>
        <w:adjustRightInd w:val="0"/>
        <w:spacing w:line="360" w:lineRule="auto"/>
        <w:rPr>
          <w:rFonts w:ascii="宋体" w:hAnsi="宋体" w:cs="宋体"/>
          <w:szCs w:val="21"/>
          <w:lang w:val="zh-CN"/>
        </w:rPr>
      </w:pPr>
      <w:r>
        <w:rPr>
          <w:rFonts w:ascii="宋体" w:hAnsi="宋体" w:cs="宋体"/>
          <w:szCs w:val="21"/>
          <w:lang w:val="zh-CN"/>
        </w:rPr>
        <w:t>7.2</w:t>
      </w:r>
      <w:r>
        <w:rPr>
          <w:rFonts w:hint="eastAsia" w:ascii="宋体" w:hAnsi="宋体" w:cs="宋体"/>
          <w:szCs w:val="21"/>
          <w:lang w:val="zh-CN"/>
        </w:rPr>
        <w:t>住院、门诊、护士站在开医嘱或发送医嘱时，如触发飞检规则，则进行预警或拦截。</w:t>
      </w:r>
    </w:p>
    <w:p>
      <w:pPr>
        <w:autoSpaceDE w:val="0"/>
        <w:autoSpaceDN w:val="0"/>
        <w:adjustRightInd w:val="0"/>
        <w:spacing w:line="360" w:lineRule="auto"/>
        <w:rPr>
          <w:rFonts w:ascii="宋体" w:hAnsi="宋体" w:cs="宋体"/>
          <w:szCs w:val="21"/>
          <w:lang w:val="zh-CN"/>
        </w:rPr>
      </w:pPr>
      <w:r>
        <w:rPr>
          <w:rFonts w:ascii="宋体" w:hAnsi="宋体" w:cs="宋体"/>
          <w:szCs w:val="21"/>
          <w:lang w:val="zh-CN"/>
        </w:rPr>
        <w:t>7.3</w:t>
      </w:r>
      <w:r>
        <w:rPr>
          <w:rFonts w:hint="eastAsia" w:ascii="宋体" w:hAnsi="宋体" w:cs="宋体"/>
          <w:szCs w:val="21"/>
          <w:lang w:val="zh-CN"/>
        </w:rPr>
        <w:t>飞行检查规则包含但不限制以下规则及内容。</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0"/>
        <w:gridCol w:w="6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shd w:val="clear" w:color="auto" w:fill="auto"/>
          </w:tcPr>
          <w:p>
            <w:pPr>
              <w:autoSpaceDE w:val="0"/>
              <w:autoSpaceDN w:val="0"/>
              <w:adjustRightInd w:val="0"/>
              <w:spacing w:line="360" w:lineRule="auto"/>
              <w:rPr>
                <w:rFonts w:ascii="宋体" w:hAnsi="宋体" w:cs="宋体"/>
                <w:szCs w:val="21"/>
                <w:lang w:val="zh-CN"/>
              </w:rPr>
            </w:pPr>
            <w:r>
              <w:rPr>
                <w:rFonts w:hint="eastAsia" w:ascii="宋体" w:hAnsi="宋体" w:cs="宋体"/>
                <w:szCs w:val="21"/>
                <w:lang w:val="zh-CN"/>
              </w:rPr>
              <w:t>规则名称</w:t>
            </w:r>
          </w:p>
        </w:tc>
        <w:tc>
          <w:tcPr>
            <w:tcW w:w="6825" w:type="dxa"/>
            <w:shd w:val="clear" w:color="auto" w:fill="auto"/>
          </w:tcPr>
          <w:p>
            <w:pPr>
              <w:autoSpaceDE w:val="0"/>
              <w:autoSpaceDN w:val="0"/>
              <w:adjustRightInd w:val="0"/>
              <w:spacing w:line="360" w:lineRule="auto"/>
              <w:rPr>
                <w:rFonts w:ascii="宋体" w:hAnsi="宋体" w:cs="宋体"/>
                <w:szCs w:val="21"/>
                <w:lang w:val="zh-CN"/>
              </w:rPr>
            </w:pPr>
            <w:r>
              <w:rPr>
                <w:rFonts w:hint="eastAsia" w:ascii="宋体" w:hAnsi="宋体" w:cs="宋体"/>
                <w:szCs w:val="21"/>
                <w:lang w:val="zh-CN"/>
              </w:rPr>
              <w:t>包含内容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shd w:val="clear" w:color="auto" w:fill="auto"/>
          </w:tcPr>
          <w:p>
            <w:pPr>
              <w:autoSpaceDE w:val="0"/>
              <w:autoSpaceDN w:val="0"/>
              <w:adjustRightInd w:val="0"/>
              <w:spacing w:line="360" w:lineRule="auto"/>
              <w:rPr>
                <w:rFonts w:ascii="宋体" w:hAnsi="宋体" w:cs="宋体"/>
                <w:szCs w:val="21"/>
                <w:lang w:val="zh-CN"/>
              </w:rPr>
            </w:pPr>
            <w:r>
              <w:rPr>
                <w:rFonts w:hint="eastAsia" w:ascii="宋体" w:hAnsi="宋体" w:cs="宋体"/>
                <w:szCs w:val="21"/>
                <w:lang w:val="zh-CN"/>
              </w:rPr>
              <w:t>互斥</w:t>
            </w:r>
          </w:p>
        </w:tc>
        <w:tc>
          <w:tcPr>
            <w:tcW w:w="6825" w:type="dxa"/>
            <w:shd w:val="clear" w:color="auto" w:fill="auto"/>
          </w:tcPr>
          <w:p>
            <w:pPr>
              <w:autoSpaceDE w:val="0"/>
              <w:autoSpaceDN w:val="0"/>
              <w:adjustRightInd w:val="0"/>
              <w:spacing w:line="360" w:lineRule="auto"/>
              <w:rPr>
                <w:rFonts w:ascii="宋体" w:hAnsi="宋体" w:cs="宋体"/>
                <w:szCs w:val="21"/>
                <w:lang w:val="zh-CN"/>
              </w:rPr>
            </w:pPr>
            <w:r>
              <w:rPr>
                <w:rFonts w:ascii="宋体" w:hAnsi="宋体" w:cs="宋体"/>
                <w:szCs w:val="21"/>
                <w:lang w:val="zh-CN"/>
              </w:rPr>
              <w:t>1.</w:t>
            </w:r>
            <w:r>
              <w:rPr>
                <w:rFonts w:hint="eastAsia" w:ascii="宋体" w:hAnsi="宋体" w:cs="宋体"/>
                <w:szCs w:val="21"/>
                <w:lang w:val="zh-CN"/>
              </w:rPr>
              <w:t>I、II、III级护理、重症监护、特级护理之间</w:t>
            </w:r>
          </w:p>
          <w:p>
            <w:pPr>
              <w:autoSpaceDE w:val="0"/>
              <w:autoSpaceDN w:val="0"/>
              <w:adjustRightInd w:val="0"/>
              <w:spacing w:line="360" w:lineRule="auto"/>
              <w:rPr>
                <w:rFonts w:ascii="宋体" w:hAnsi="宋体" w:cs="宋体"/>
                <w:szCs w:val="21"/>
                <w:lang w:val="zh-CN"/>
              </w:rPr>
            </w:pPr>
            <w:r>
              <w:rPr>
                <w:rFonts w:hint="eastAsia" w:ascii="宋体" w:hAnsi="宋体" w:cs="宋体"/>
                <w:szCs w:val="21"/>
                <w:lang w:val="zh-CN"/>
              </w:rPr>
              <w:t>2</w:t>
            </w:r>
            <w:r>
              <w:rPr>
                <w:rFonts w:ascii="宋体" w:hAnsi="宋体" w:cs="宋体"/>
                <w:szCs w:val="21"/>
                <w:lang w:val="zh-CN"/>
              </w:rPr>
              <w:t>.</w:t>
            </w:r>
            <w:r>
              <w:rPr>
                <w:rFonts w:hint="eastAsia"/>
              </w:rPr>
              <w:t xml:space="preserve"> </w:t>
            </w:r>
            <w:r>
              <w:rPr>
                <w:rFonts w:hint="eastAsia" w:ascii="宋体" w:hAnsi="宋体" w:cs="宋体"/>
                <w:szCs w:val="21"/>
                <w:lang w:val="zh-CN"/>
              </w:rPr>
              <w:t>“重症监护”“特级护理”与 “吸痰护理”</w:t>
            </w:r>
          </w:p>
          <w:p>
            <w:pPr>
              <w:autoSpaceDE w:val="0"/>
              <w:autoSpaceDN w:val="0"/>
              <w:adjustRightInd w:val="0"/>
              <w:spacing w:line="360" w:lineRule="auto"/>
              <w:rPr>
                <w:rFonts w:ascii="宋体" w:hAnsi="宋体" w:cs="宋体"/>
                <w:szCs w:val="21"/>
                <w:lang w:val="zh-CN"/>
              </w:rPr>
            </w:pPr>
            <w:r>
              <w:rPr>
                <w:rFonts w:hint="eastAsia" w:ascii="宋体" w:hAnsi="宋体" w:cs="宋体"/>
                <w:szCs w:val="21"/>
                <w:lang w:val="zh-CN"/>
              </w:rPr>
              <w:t>3</w:t>
            </w:r>
            <w:r>
              <w:rPr>
                <w:rFonts w:ascii="宋体" w:hAnsi="宋体" w:cs="宋体"/>
                <w:szCs w:val="21"/>
                <w:lang w:val="zh-CN"/>
              </w:rPr>
              <w:t>.</w:t>
            </w:r>
            <w:r>
              <w:rPr>
                <w:rFonts w:hint="eastAsia"/>
              </w:rPr>
              <w:t xml:space="preserve"> </w:t>
            </w:r>
            <w:r>
              <w:rPr>
                <w:rFonts w:hint="eastAsia" w:ascii="宋体" w:hAnsi="宋体" w:cs="宋体"/>
                <w:szCs w:val="21"/>
                <w:lang w:val="zh-CN"/>
              </w:rPr>
              <w:t>“经皮冠状动脉内溶栓术”与“冠状动脉造影术”</w:t>
            </w:r>
          </w:p>
          <w:p>
            <w:pPr>
              <w:autoSpaceDE w:val="0"/>
              <w:autoSpaceDN w:val="0"/>
              <w:adjustRightInd w:val="0"/>
              <w:spacing w:line="360" w:lineRule="auto"/>
              <w:rPr>
                <w:rFonts w:ascii="宋体" w:hAnsi="宋体" w:cs="宋体"/>
                <w:szCs w:val="21"/>
                <w:lang w:val="zh-CN"/>
              </w:rPr>
            </w:pPr>
            <w:r>
              <w:rPr>
                <w:rFonts w:hint="eastAsia" w:ascii="宋体" w:hAnsi="宋体" w:cs="宋体"/>
                <w:szCs w:val="21"/>
                <w:lang w:val="zh-CN"/>
              </w:rPr>
              <w:t>4</w:t>
            </w:r>
            <w:r>
              <w:rPr>
                <w:rFonts w:ascii="宋体" w:hAnsi="宋体" w:cs="宋体"/>
                <w:szCs w:val="21"/>
                <w:lang w:val="zh-CN"/>
              </w:rPr>
              <w:t>.</w:t>
            </w:r>
            <w:r>
              <w:rPr>
                <w:rFonts w:hint="eastAsia"/>
              </w:rPr>
              <w:t xml:space="preserve"> </w:t>
            </w:r>
            <w:r>
              <w:rPr>
                <w:rFonts w:hint="eastAsia" w:ascii="宋体" w:hAnsi="宋体" w:cs="宋体"/>
                <w:szCs w:val="21"/>
                <w:lang w:val="zh-CN"/>
              </w:rPr>
              <w:t>“输卵管切除术”与“腹腔妊娠取胎术”</w:t>
            </w:r>
          </w:p>
          <w:p>
            <w:pPr>
              <w:autoSpaceDE w:val="0"/>
              <w:autoSpaceDN w:val="0"/>
              <w:adjustRightInd w:val="0"/>
              <w:spacing w:line="360" w:lineRule="auto"/>
              <w:rPr>
                <w:rFonts w:ascii="宋体" w:hAnsi="宋体" w:cs="宋体"/>
                <w:szCs w:val="21"/>
                <w:lang w:val="zh-CN"/>
              </w:rPr>
            </w:pPr>
            <w:r>
              <w:rPr>
                <w:rFonts w:hint="eastAsia" w:ascii="宋体" w:hAnsi="宋体" w:cs="宋体"/>
                <w:szCs w:val="21"/>
                <w:lang w:val="zh-CN"/>
              </w:rPr>
              <w:t>5</w:t>
            </w:r>
            <w:r>
              <w:rPr>
                <w:rFonts w:ascii="宋体" w:hAnsi="宋体" w:cs="宋体"/>
                <w:szCs w:val="21"/>
                <w:lang w:val="zh-CN"/>
              </w:rPr>
              <w:t>.</w:t>
            </w:r>
            <w:r>
              <w:rPr>
                <w:rFonts w:hint="eastAsia"/>
              </w:rPr>
              <w:t xml:space="preserve"> </w:t>
            </w:r>
            <w:r>
              <w:rPr>
                <w:rFonts w:hint="eastAsia" w:ascii="宋体" w:hAnsi="宋体" w:cs="宋体"/>
                <w:szCs w:val="21"/>
                <w:lang w:val="zh-CN"/>
              </w:rPr>
              <w:t>“鼻饲管管置”与“插胃管术”</w:t>
            </w:r>
          </w:p>
          <w:p>
            <w:pPr>
              <w:autoSpaceDE w:val="0"/>
              <w:autoSpaceDN w:val="0"/>
              <w:adjustRightInd w:val="0"/>
              <w:spacing w:line="360" w:lineRule="auto"/>
              <w:rPr>
                <w:rFonts w:ascii="宋体" w:hAnsi="宋体" w:cs="宋体"/>
                <w:szCs w:val="21"/>
                <w:lang w:val="zh-CN"/>
              </w:rPr>
            </w:pPr>
            <w:r>
              <w:rPr>
                <w:rFonts w:hint="eastAsia" w:ascii="宋体" w:hAnsi="宋体" w:cs="宋体"/>
                <w:szCs w:val="21"/>
                <w:lang w:val="zh-CN"/>
              </w:rPr>
              <w:t>6</w:t>
            </w:r>
            <w:r>
              <w:rPr>
                <w:rFonts w:ascii="宋体" w:hAnsi="宋体" w:cs="宋体"/>
                <w:szCs w:val="21"/>
                <w:lang w:val="zh-CN"/>
              </w:rPr>
              <w:t>.</w:t>
            </w:r>
            <w:r>
              <w:rPr>
                <w:rFonts w:hint="eastAsia" w:ascii="宋体" w:hAnsi="宋体" w:cs="宋体"/>
                <w:szCs w:val="21"/>
                <w:lang w:val="zh-CN"/>
              </w:rPr>
              <w:t>包含手麻项目、诊疗项目等知识库。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shd w:val="clear" w:color="auto" w:fill="auto"/>
          </w:tcPr>
          <w:p>
            <w:pPr>
              <w:autoSpaceDE w:val="0"/>
              <w:autoSpaceDN w:val="0"/>
              <w:adjustRightInd w:val="0"/>
              <w:spacing w:line="360" w:lineRule="auto"/>
              <w:rPr>
                <w:rFonts w:ascii="宋体" w:hAnsi="宋体" w:cs="宋体"/>
                <w:szCs w:val="21"/>
                <w:lang w:val="zh-CN"/>
              </w:rPr>
            </w:pPr>
            <w:r>
              <w:rPr>
                <w:rFonts w:hint="eastAsia" w:ascii="宋体" w:hAnsi="宋体" w:cs="宋体"/>
                <w:szCs w:val="21"/>
                <w:lang w:val="zh-CN"/>
              </w:rPr>
              <w:t>不允许收费</w:t>
            </w:r>
          </w:p>
        </w:tc>
        <w:tc>
          <w:tcPr>
            <w:tcW w:w="6825" w:type="dxa"/>
            <w:shd w:val="clear" w:color="auto" w:fill="auto"/>
          </w:tcPr>
          <w:p>
            <w:pPr>
              <w:autoSpaceDE w:val="0"/>
              <w:autoSpaceDN w:val="0"/>
              <w:adjustRightInd w:val="0"/>
              <w:spacing w:line="360" w:lineRule="auto"/>
              <w:rPr>
                <w:rFonts w:ascii="宋体" w:hAnsi="宋体" w:cs="宋体"/>
                <w:szCs w:val="21"/>
                <w:lang w:val="zh-CN"/>
              </w:rPr>
            </w:pPr>
            <w:r>
              <w:rPr>
                <w:rFonts w:hint="eastAsia" w:ascii="宋体" w:hAnsi="宋体" w:cs="宋体"/>
                <w:szCs w:val="21"/>
                <w:lang w:val="zh-CN"/>
              </w:rPr>
              <w:t>手术中所需的常规器械和低值医用消耗品(如一次性无菌巾、消毒药品、冲洗盐水、一般缝线、敷料、一次性口罩、帽子和手术衣裤、一次性注射器、一次性手套、各种一次性手术包、器械包、麻醉包、接生包等)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shd w:val="clear" w:color="auto" w:fill="auto"/>
          </w:tcPr>
          <w:p>
            <w:pPr>
              <w:autoSpaceDE w:val="0"/>
              <w:autoSpaceDN w:val="0"/>
              <w:adjustRightInd w:val="0"/>
              <w:spacing w:line="360" w:lineRule="auto"/>
              <w:rPr>
                <w:rFonts w:ascii="宋体" w:hAnsi="宋体" w:cs="宋体"/>
                <w:szCs w:val="21"/>
                <w:lang w:val="zh-CN"/>
              </w:rPr>
            </w:pPr>
            <w:r>
              <w:rPr>
                <w:rFonts w:hint="eastAsia" w:ascii="宋体" w:hAnsi="宋体" w:cs="宋体"/>
                <w:szCs w:val="21"/>
                <w:lang w:val="zh-CN"/>
              </w:rPr>
              <w:t>无主项目不允许单独收费</w:t>
            </w:r>
          </w:p>
        </w:tc>
        <w:tc>
          <w:tcPr>
            <w:tcW w:w="6825" w:type="dxa"/>
            <w:shd w:val="clear" w:color="auto" w:fill="auto"/>
          </w:tcPr>
          <w:p>
            <w:pPr>
              <w:autoSpaceDE w:val="0"/>
              <w:autoSpaceDN w:val="0"/>
              <w:adjustRightInd w:val="0"/>
              <w:spacing w:line="360" w:lineRule="auto"/>
              <w:rPr>
                <w:rFonts w:ascii="宋体" w:hAnsi="宋体" w:cs="宋体"/>
                <w:szCs w:val="21"/>
                <w:lang w:val="zh-CN"/>
              </w:rPr>
            </w:pPr>
            <w:r>
              <w:rPr>
                <w:rFonts w:hint="eastAsia" w:ascii="宋体" w:hAnsi="宋体" w:cs="宋体"/>
                <w:szCs w:val="21"/>
                <w:lang w:val="zh-CN"/>
              </w:rPr>
              <w:t>某些项目无主项目情况下收费时应予以拦截。如导管、球囊等。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shd w:val="clear" w:color="auto" w:fill="auto"/>
          </w:tcPr>
          <w:p>
            <w:pPr>
              <w:autoSpaceDE w:val="0"/>
              <w:autoSpaceDN w:val="0"/>
              <w:adjustRightInd w:val="0"/>
              <w:spacing w:line="360" w:lineRule="auto"/>
              <w:rPr>
                <w:rFonts w:ascii="宋体" w:hAnsi="宋体" w:cs="宋体"/>
                <w:szCs w:val="21"/>
                <w:lang w:val="zh-CN"/>
              </w:rPr>
            </w:pPr>
            <w:r>
              <w:rPr>
                <w:rFonts w:hint="eastAsia" w:ascii="宋体" w:hAnsi="宋体" w:cs="宋体"/>
                <w:szCs w:val="21"/>
                <w:lang w:val="zh-CN"/>
              </w:rPr>
              <w:t>住院期间禁收项目</w:t>
            </w:r>
          </w:p>
        </w:tc>
        <w:tc>
          <w:tcPr>
            <w:tcW w:w="6825" w:type="dxa"/>
            <w:shd w:val="clear" w:color="auto" w:fill="auto"/>
          </w:tcPr>
          <w:p>
            <w:pPr>
              <w:autoSpaceDE w:val="0"/>
              <w:autoSpaceDN w:val="0"/>
              <w:adjustRightInd w:val="0"/>
              <w:spacing w:line="360" w:lineRule="auto"/>
              <w:rPr>
                <w:rFonts w:ascii="宋体" w:hAnsi="宋体" w:cs="宋体"/>
                <w:szCs w:val="21"/>
                <w:lang w:val="zh-CN"/>
              </w:rPr>
            </w:pPr>
            <w:r>
              <w:rPr>
                <w:rFonts w:hint="eastAsia" w:ascii="宋体" w:hAnsi="宋体" w:cs="宋体"/>
                <w:szCs w:val="21"/>
                <w:lang w:val="zh-CN"/>
              </w:rPr>
              <w:t>住院期间不允许收取某些项目。如“主任医师诊察费”等门诊诊察费用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shd w:val="clear" w:color="auto" w:fill="auto"/>
          </w:tcPr>
          <w:p>
            <w:pPr>
              <w:autoSpaceDE w:val="0"/>
              <w:autoSpaceDN w:val="0"/>
              <w:adjustRightInd w:val="0"/>
              <w:spacing w:line="360" w:lineRule="auto"/>
              <w:rPr>
                <w:rFonts w:ascii="宋体" w:hAnsi="宋体" w:cs="宋体"/>
                <w:szCs w:val="21"/>
                <w:lang w:val="zh-CN"/>
              </w:rPr>
            </w:pPr>
            <w:r>
              <w:rPr>
                <w:rFonts w:hint="eastAsia" w:ascii="宋体" w:hAnsi="宋体" w:cs="宋体"/>
                <w:szCs w:val="21"/>
                <w:lang w:val="zh-CN"/>
              </w:rPr>
              <w:t>医院禁收项目</w:t>
            </w:r>
          </w:p>
        </w:tc>
        <w:tc>
          <w:tcPr>
            <w:tcW w:w="6825" w:type="dxa"/>
            <w:shd w:val="clear" w:color="auto" w:fill="auto"/>
          </w:tcPr>
          <w:p>
            <w:pPr>
              <w:autoSpaceDE w:val="0"/>
              <w:autoSpaceDN w:val="0"/>
              <w:adjustRightInd w:val="0"/>
              <w:spacing w:line="360" w:lineRule="auto"/>
              <w:rPr>
                <w:rFonts w:ascii="宋体" w:hAnsi="宋体" w:cs="宋体"/>
                <w:szCs w:val="21"/>
                <w:lang w:val="zh-CN"/>
              </w:rPr>
            </w:pPr>
            <w:r>
              <w:rPr>
                <w:rFonts w:hint="eastAsia" w:ascii="宋体" w:hAnsi="宋体" w:cs="宋体"/>
                <w:szCs w:val="21"/>
                <w:lang w:val="zh-CN"/>
              </w:rPr>
              <w:t>医院内无相关设备或资质的项目不允许收取。如收取应予以拦截。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shd w:val="clear" w:color="auto" w:fill="auto"/>
          </w:tcPr>
          <w:p>
            <w:pPr>
              <w:autoSpaceDE w:val="0"/>
              <w:autoSpaceDN w:val="0"/>
              <w:adjustRightInd w:val="0"/>
              <w:spacing w:line="360" w:lineRule="auto"/>
              <w:rPr>
                <w:rFonts w:ascii="宋体" w:hAnsi="宋体" w:cs="宋体"/>
                <w:szCs w:val="21"/>
                <w:lang w:val="zh-CN"/>
              </w:rPr>
            </w:pPr>
            <w:r>
              <w:rPr>
                <w:rFonts w:hint="eastAsia" w:ascii="宋体" w:hAnsi="宋体" w:cs="宋体"/>
                <w:szCs w:val="21"/>
                <w:lang w:val="zh-CN"/>
              </w:rPr>
              <w:t>与住院天数相符</w:t>
            </w:r>
          </w:p>
        </w:tc>
        <w:tc>
          <w:tcPr>
            <w:tcW w:w="6825" w:type="dxa"/>
            <w:shd w:val="clear" w:color="auto" w:fill="auto"/>
          </w:tcPr>
          <w:p>
            <w:pPr>
              <w:autoSpaceDE w:val="0"/>
              <w:autoSpaceDN w:val="0"/>
              <w:adjustRightInd w:val="0"/>
              <w:spacing w:line="360" w:lineRule="auto"/>
              <w:rPr>
                <w:rFonts w:ascii="宋体" w:hAnsi="宋体" w:cs="宋体"/>
                <w:szCs w:val="21"/>
                <w:lang w:val="zh-CN"/>
              </w:rPr>
            </w:pPr>
            <w:r>
              <w:rPr>
                <w:rFonts w:hint="eastAsia" w:ascii="宋体" w:hAnsi="宋体" w:cs="宋体"/>
                <w:szCs w:val="21"/>
                <w:lang w:val="zh-CN"/>
              </w:rPr>
              <w:t>某些项目的收费数量应与住院天数相符。如床位费、诊查费等。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shd w:val="clear" w:color="auto" w:fill="auto"/>
          </w:tcPr>
          <w:p>
            <w:pPr>
              <w:autoSpaceDE w:val="0"/>
              <w:autoSpaceDN w:val="0"/>
              <w:adjustRightInd w:val="0"/>
              <w:spacing w:line="360" w:lineRule="auto"/>
              <w:rPr>
                <w:rFonts w:ascii="宋体" w:hAnsi="宋体" w:cs="宋体"/>
                <w:szCs w:val="21"/>
                <w:lang w:val="zh-CN"/>
              </w:rPr>
            </w:pPr>
            <w:r>
              <w:rPr>
                <w:rFonts w:hint="eastAsia" w:ascii="宋体" w:hAnsi="宋体" w:cs="宋体"/>
                <w:szCs w:val="21"/>
                <w:lang w:val="zh-CN"/>
              </w:rPr>
              <w:t>每日最大限量</w:t>
            </w:r>
          </w:p>
        </w:tc>
        <w:tc>
          <w:tcPr>
            <w:tcW w:w="6825" w:type="dxa"/>
            <w:shd w:val="clear" w:color="auto" w:fill="auto"/>
          </w:tcPr>
          <w:p>
            <w:pPr>
              <w:autoSpaceDE w:val="0"/>
              <w:autoSpaceDN w:val="0"/>
              <w:adjustRightInd w:val="0"/>
              <w:spacing w:line="360" w:lineRule="auto"/>
              <w:rPr>
                <w:rFonts w:ascii="宋体" w:hAnsi="宋体" w:cs="宋体"/>
                <w:szCs w:val="21"/>
                <w:lang w:val="zh-CN"/>
              </w:rPr>
            </w:pPr>
            <w:r>
              <w:rPr>
                <w:rFonts w:hint="eastAsia" w:ascii="宋体" w:hAnsi="宋体" w:cs="宋体"/>
                <w:szCs w:val="21"/>
                <w:lang w:val="zh-CN"/>
              </w:rPr>
              <w:t>根据物价限制说明，某些项目一天内收费数量或最大费用超出限制时，应予以拦截。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shd w:val="clear" w:color="auto" w:fill="auto"/>
          </w:tcPr>
          <w:p>
            <w:pPr>
              <w:autoSpaceDE w:val="0"/>
              <w:autoSpaceDN w:val="0"/>
              <w:adjustRightInd w:val="0"/>
              <w:spacing w:line="360" w:lineRule="auto"/>
              <w:rPr>
                <w:rFonts w:ascii="宋体" w:hAnsi="宋体" w:cs="宋体"/>
                <w:szCs w:val="21"/>
                <w:lang w:val="zh-CN"/>
              </w:rPr>
            </w:pPr>
            <w:r>
              <w:rPr>
                <w:rFonts w:hint="eastAsia" w:ascii="宋体" w:hAnsi="宋体" w:cs="宋体"/>
                <w:szCs w:val="21"/>
                <w:lang w:val="zh-CN"/>
              </w:rPr>
              <w:t>同一切口多手术收费限制</w:t>
            </w:r>
          </w:p>
        </w:tc>
        <w:tc>
          <w:tcPr>
            <w:tcW w:w="6825" w:type="dxa"/>
            <w:shd w:val="clear" w:color="auto" w:fill="auto"/>
          </w:tcPr>
          <w:p>
            <w:pPr>
              <w:autoSpaceDE w:val="0"/>
              <w:autoSpaceDN w:val="0"/>
              <w:adjustRightInd w:val="0"/>
              <w:spacing w:line="360" w:lineRule="auto"/>
              <w:rPr>
                <w:rFonts w:ascii="宋体" w:hAnsi="宋体" w:cs="宋体"/>
                <w:szCs w:val="21"/>
                <w:lang w:val="zh-CN"/>
              </w:rPr>
            </w:pPr>
            <w:r>
              <w:rPr>
                <w:rFonts w:hint="eastAsia" w:ascii="宋体" w:hAnsi="宋体" w:cs="宋体"/>
                <w:szCs w:val="21"/>
                <w:lang w:val="zh-CN"/>
              </w:rPr>
              <w:t>经同一切口进行的两种不同疾病的手术，另一手术按其价格的30%计费。如收费错误应予以拦截。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shd w:val="clear" w:color="auto" w:fill="auto"/>
          </w:tcPr>
          <w:p>
            <w:pPr>
              <w:autoSpaceDE w:val="0"/>
              <w:autoSpaceDN w:val="0"/>
              <w:adjustRightInd w:val="0"/>
              <w:spacing w:line="360" w:lineRule="auto"/>
              <w:rPr>
                <w:rFonts w:ascii="宋体" w:hAnsi="宋体" w:cs="宋体"/>
                <w:szCs w:val="21"/>
                <w:lang w:val="zh-CN"/>
              </w:rPr>
            </w:pPr>
            <w:r>
              <w:rPr>
                <w:rFonts w:hint="eastAsia" w:ascii="宋体" w:hAnsi="宋体" w:cs="宋体"/>
                <w:szCs w:val="21"/>
                <w:lang w:val="zh-CN"/>
              </w:rPr>
              <w:t>收费项目限制性别</w:t>
            </w:r>
          </w:p>
        </w:tc>
        <w:tc>
          <w:tcPr>
            <w:tcW w:w="6825" w:type="dxa"/>
            <w:shd w:val="clear" w:color="auto" w:fill="auto"/>
          </w:tcPr>
          <w:p>
            <w:pPr>
              <w:autoSpaceDE w:val="0"/>
              <w:autoSpaceDN w:val="0"/>
              <w:adjustRightInd w:val="0"/>
              <w:spacing w:line="360" w:lineRule="auto"/>
              <w:rPr>
                <w:rFonts w:ascii="宋体" w:hAnsi="宋体" w:cs="宋体"/>
                <w:szCs w:val="21"/>
                <w:lang w:val="zh-CN"/>
              </w:rPr>
            </w:pPr>
            <w:r>
              <w:rPr>
                <w:rFonts w:hint="eastAsia" w:ascii="宋体" w:hAnsi="宋体" w:cs="宋体"/>
                <w:szCs w:val="21"/>
                <w:lang w:val="zh-CN"/>
              </w:rPr>
              <w:t>某些特定项目限制性别，如项目与性别不符，应予以拦截。如女性患者收取“经尿道前列腺电切术”。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shd w:val="clear" w:color="auto" w:fill="auto"/>
          </w:tcPr>
          <w:p>
            <w:pPr>
              <w:autoSpaceDE w:val="0"/>
              <w:autoSpaceDN w:val="0"/>
              <w:adjustRightInd w:val="0"/>
              <w:spacing w:line="360" w:lineRule="auto"/>
              <w:rPr>
                <w:rFonts w:ascii="宋体" w:hAnsi="宋体" w:cs="宋体"/>
                <w:szCs w:val="21"/>
                <w:lang w:val="zh-CN"/>
              </w:rPr>
            </w:pPr>
            <w:r>
              <w:rPr>
                <w:rFonts w:hint="eastAsia" w:ascii="宋体" w:hAnsi="宋体" w:cs="宋体"/>
                <w:szCs w:val="21"/>
                <w:lang w:val="zh-CN"/>
              </w:rPr>
              <w:t>诊断、手术限制性别</w:t>
            </w:r>
          </w:p>
        </w:tc>
        <w:tc>
          <w:tcPr>
            <w:tcW w:w="6825" w:type="dxa"/>
            <w:shd w:val="clear" w:color="auto" w:fill="auto"/>
          </w:tcPr>
          <w:p>
            <w:pPr>
              <w:autoSpaceDE w:val="0"/>
              <w:autoSpaceDN w:val="0"/>
              <w:adjustRightInd w:val="0"/>
              <w:spacing w:line="360" w:lineRule="auto"/>
              <w:rPr>
                <w:rFonts w:ascii="宋体" w:hAnsi="宋体" w:cs="宋体"/>
                <w:szCs w:val="21"/>
                <w:lang w:val="zh-CN"/>
              </w:rPr>
            </w:pPr>
            <w:r>
              <w:rPr>
                <w:rFonts w:hint="eastAsia" w:ascii="宋体" w:hAnsi="宋体" w:cs="宋体"/>
                <w:szCs w:val="21"/>
                <w:lang w:val="zh-CN"/>
              </w:rPr>
              <w:t>某些特定诊断或手术限制性别，如发生错误应予以拦截。</w:t>
            </w:r>
          </w:p>
        </w:tc>
      </w:tr>
    </w:tbl>
    <w:p/>
    <w:p>
      <w:pPr>
        <w:numPr>
          <w:numId w:val="0"/>
        </w:numPr>
        <w:ind w:leftChars="0"/>
        <w:rPr>
          <w:rFonts w:ascii="宋体" w:hAnsi="宋体" w:cs="宋体"/>
          <w:b/>
          <w:bCs/>
          <w:szCs w:val="21"/>
          <w:lang w:val="zh-CN"/>
        </w:rPr>
      </w:pPr>
      <w:r>
        <w:rPr>
          <w:rFonts w:hint="eastAsia" w:ascii="宋体" w:hAnsi="宋体" w:cs="宋体"/>
          <w:b/>
          <w:bCs/>
          <w:szCs w:val="21"/>
          <w:lang w:val="en-US" w:eastAsia="zh-CN"/>
        </w:rPr>
        <w:t>8.</w:t>
      </w:r>
      <w:r>
        <w:rPr>
          <w:rFonts w:hint="eastAsia" w:ascii="宋体" w:hAnsi="宋体" w:cs="宋体"/>
          <w:b/>
          <w:bCs/>
          <w:szCs w:val="21"/>
          <w:lang w:val="zh-CN"/>
        </w:rPr>
        <w:t>病案首页质控</w:t>
      </w:r>
    </w:p>
    <w:p>
      <w:pPr>
        <w:pStyle w:val="1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spacing w:line="360" w:lineRule="auto"/>
        <w:ind w:firstLine="420" w:firstLineChars="200"/>
        <w:rPr>
          <w:rFonts w:hint="default" w:ascii="宋体" w:hAnsi="宋体" w:eastAsia="宋体"/>
          <w:sz w:val="21"/>
          <w:szCs w:val="21"/>
        </w:rPr>
      </w:pPr>
      <w:r>
        <w:rPr>
          <w:rFonts w:ascii="宋体" w:hAnsi="宋体" w:eastAsia="宋体" w:cstheme="minorEastAsia"/>
          <w:sz w:val="21"/>
          <w:szCs w:val="21"/>
        </w:rPr>
        <w:t>结合住院病案首页数据质量要求、二、三级公立医院绩效考核等政策制度中的有关要求，希望实现以下功能：</w:t>
      </w:r>
    </w:p>
    <w:tbl>
      <w:tblPr>
        <w:tblStyle w:val="6"/>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1418"/>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271" w:type="dxa"/>
            <w:vAlign w:val="center"/>
          </w:tcPr>
          <w:p>
            <w:pPr>
              <w:jc w:val="center"/>
              <w:rPr>
                <w:rFonts w:ascii="宋体" w:hAnsi="宋体"/>
                <w:b/>
                <w:bCs/>
              </w:rPr>
            </w:pPr>
            <w:r>
              <w:rPr>
                <w:rFonts w:hint="eastAsia" w:ascii="宋体" w:hAnsi="宋体"/>
                <w:b/>
                <w:bCs/>
              </w:rPr>
              <w:t>功能</w:t>
            </w:r>
          </w:p>
        </w:tc>
        <w:tc>
          <w:tcPr>
            <w:tcW w:w="1418" w:type="dxa"/>
            <w:vAlign w:val="center"/>
          </w:tcPr>
          <w:p>
            <w:pPr>
              <w:jc w:val="center"/>
              <w:rPr>
                <w:rFonts w:ascii="宋体" w:hAnsi="宋体"/>
                <w:b/>
                <w:bCs/>
              </w:rPr>
            </w:pPr>
            <w:r>
              <w:rPr>
                <w:rFonts w:hint="eastAsia" w:ascii="宋体" w:hAnsi="宋体"/>
                <w:b/>
                <w:bCs/>
              </w:rPr>
              <w:t>指标</w:t>
            </w:r>
          </w:p>
        </w:tc>
        <w:tc>
          <w:tcPr>
            <w:tcW w:w="5670" w:type="dxa"/>
            <w:vAlign w:val="center"/>
          </w:tcPr>
          <w:p>
            <w:pPr>
              <w:jc w:val="center"/>
              <w:rPr>
                <w:rFonts w:ascii="宋体" w:hAnsi="宋体"/>
                <w:b/>
                <w:bCs/>
              </w:rPr>
            </w:pPr>
            <w:r>
              <w:rPr>
                <w:rFonts w:hint="eastAsia" w:ascii="宋体" w:hAnsi="宋体"/>
                <w:b/>
                <w:bCs/>
              </w:rPr>
              <w:t>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restart"/>
            <w:vAlign w:val="center"/>
          </w:tcPr>
          <w:p>
            <w:pPr>
              <w:rPr>
                <w:rFonts w:ascii="宋体" w:hAnsi="宋体"/>
              </w:rPr>
            </w:pPr>
            <w:r>
              <w:rPr>
                <w:rFonts w:hint="eastAsia" w:ascii="宋体" w:hAnsi="宋体"/>
              </w:rPr>
              <w:t>临床校验</w:t>
            </w:r>
          </w:p>
        </w:tc>
        <w:tc>
          <w:tcPr>
            <w:tcW w:w="1418" w:type="dxa"/>
            <w:vAlign w:val="center"/>
          </w:tcPr>
          <w:p>
            <w:pPr>
              <w:rPr>
                <w:rFonts w:ascii="宋体" w:hAnsi="宋体"/>
              </w:rPr>
            </w:pPr>
            <w:r>
              <w:rPr>
                <w:rFonts w:hint="eastAsia" w:ascii="宋体" w:hAnsi="宋体"/>
              </w:rPr>
              <w:t>完整性校验</w:t>
            </w:r>
          </w:p>
        </w:tc>
        <w:tc>
          <w:tcPr>
            <w:tcW w:w="5670" w:type="dxa"/>
            <w:vAlign w:val="center"/>
          </w:tcPr>
          <w:p>
            <w:pPr>
              <w:spacing w:line="360" w:lineRule="auto"/>
              <w:rPr>
                <w:rFonts w:ascii="宋体" w:hAnsi="宋体" w:cstheme="minorEastAsia"/>
                <w:kern w:val="0"/>
                <w:szCs w:val="21"/>
              </w:rPr>
            </w:pPr>
            <w:r>
              <w:rPr>
                <w:rFonts w:hint="eastAsia" w:ascii="宋体" w:hAnsi="宋体" w:cstheme="minorEastAsia"/>
                <w:kern w:val="0"/>
                <w:szCs w:val="21"/>
              </w:rPr>
              <w:t>对病案首页各字段的完整性进行校验，包括以下几点：</w:t>
            </w:r>
          </w:p>
          <w:p>
            <w:pPr>
              <w:spacing w:line="360" w:lineRule="auto"/>
              <w:rPr>
                <w:rFonts w:ascii="宋体" w:hAnsi="宋体" w:cstheme="minorEastAsia"/>
                <w:kern w:val="0"/>
                <w:szCs w:val="21"/>
              </w:rPr>
            </w:pPr>
            <w:r>
              <w:rPr>
                <w:rFonts w:hint="eastAsia" w:ascii="宋体" w:hAnsi="宋体" w:cstheme="minorEastAsia"/>
                <w:kern w:val="0"/>
                <w:szCs w:val="21"/>
              </w:rPr>
              <w:t>（1）判断病案首页各项字段内容是否符合HQMS的是否必填要求。</w:t>
            </w:r>
          </w:p>
          <w:p>
            <w:pPr>
              <w:spacing w:line="360" w:lineRule="auto"/>
              <w:rPr>
                <w:rFonts w:hint="eastAsia" w:ascii="宋体" w:hAnsi="宋体" w:cstheme="minorEastAsia"/>
                <w:kern w:val="0"/>
                <w:szCs w:val="21"/>
              </w:rPr>
            </w:pPr>
            <w:r>
              <w:rPr>
                <w:rFonts w:hint="eastAsia" w:ascii="宋体" w:hAnsi="宋体" w:cstheme="minorEastAsia"/>
                <w:kern w:val="0"/>
                <w:szCs w:val="21"/>
              </w:rPr>
              <w:t>（2）查找漏填信息：包括医疗付费方式、病理诊断、有无药物过敏、是否有出院3</w:t>
            </w:r>
            <w:r>
              <w:rPr>
                <w:rFonts w:ascii="宋体" w:hAnsi="宋体" w:cstheme="minorEastAsia"/>
                <w:kern w:val="0"/>
                <w:szCs w:val="21"/>
              </w:rPr>
              <w:t>1</w:t>
            </w:r>
            <w:r>
              <w:rPr>
                <w:rFonts w:hint="eastAsia" w:ascii="宋体" w:hAnsi="宋体" w:cstheme="minorEastAsia"/>
                <w:kern w:val="0"/>
                <w:szCs w:val="21"/>
              </w:rPr>
              <w:t>日内再入院计划等。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vAlign w:val="center"/>
          </w:tcPr>
          <w:p>
            <w:pPr>
              <w:rPr>
                <w:rFonts w:ascii="宋体" w:hAnsi="宋体"/>
              </w:rPr>
            </w:pPr>
          </w:p>
        </w:tc>
        <w:tc>
          <w:tcPr>
            <w:tcW w:w="1418" w:type="dxa"/>
            <w:vAlign w:val="center"/>
          </w:tcPr>
          <w:p>
            <w:pPr>
              <w:rPr>
                <w:rFonts w:ascii="宋体" w:hAnsi="宋体"/>
              </w:rPr>
            </w:pPr>
            <w:r>
              <w:rPr>
                <w:rFonts w:hint="eastAsia" w:ascii="宋体" w:hAnsi="宋体"/>
              </w:rPr>
              <w:t>标准性校验</w:t>
            </w:r>
          </w:p>
        </w:tc>
        <w:tc>
          <w:tcPr>
            <w:tcW w:w="5670" w:type="dxa"/>
            <w:vAlign w:val="center"/>
          </w:tcPr>
          <w:p>
            <w:pPr>
              <w:spacing w:line="360" w:lineRule="auto"/>
              <w:rPr>
                <w:rFonts w:ascii="宋体" w:hAnsi="宋体" w:cstheme="minorEastAsia"/>
                <w:kern w:val="0"/>
                <w:szCs w:val="21"/>
              </w:rPr>
            </w:pPr>
            <w:r>
              <w:rPr>
                <w:rFonts w:hint="eastAsia" w:ascii="宋体" w:hAnsi="宋体" w:cstheme="minorEastAsia"/>
                <w:kern w:val="0"/>
                <w:szCs w:val="21"/>
              </w:rPr>
              <w:t>对病案首页各字段的标准性进行校验，包括记下几点：</w:t>
            </w:r>
          </w:p>
          <w:p>
            <w:pPr>
              <w:spacing w:line="360" w:lineRule="auto"/>
              <w:rPr>
                <w:rFonts w:ascii="宋体" w:hAnsi="宋体" w:cstheme="minorEastAsia"/>
                <w:kern w:val="0"/>
                <w:szCs w:val="21"/>
              </w:rPr>
            </w:pPr>
            <w:r>
              <w:rPr>
                <w:rFonts w:hint="eastAsia" w:ascii="宋体" w:hAnsi="宋体" w:cstheme="minorEastAsia"/>
                <w:kern w:val="0"/>
                <w:szCs w:val="21"/>
              </w:rPr>
              <w:t>（1）判断病案首页各项字段内容是否符合HQMS的值域范围要求。</w:t>
            </w:r>
          </w:p>
          <w:p>
            <w:pPr>
              <w:spacing w:line="360" w:lineRule="auto"/>
              <w:rPr>
                <w:rFonts w:hint="eastAsia" w:ascii="宋体" w:hAnsi="宋体" w:cstheme="minorEastAsia"/>
                <w:kern w:val="0"/>
                <w:szCs w:val="21"/>
              </w:rPr>
            </w:pPr>
            <w:r>
              <w:rPr>
                <w:rFonts w:hint="eastAsia" w:ascii="宋体" w:hAnsi="宋体" w:cstheme="minorEastAsia"/>
                <w:kern w:val="0"/>
                <w:szCs w:val="21"/>
              </w:rPr>
              <w:t>（2）查找不标准信息：包括性别错误、婚姻状况错误、入院情况错误、离院方式填写错误等。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vAlign w:val="center"/>
          </w:tcPr>
          <w:p>
            <w:pPr>
              <w:rPr>
                <w:rFonts w:ascii="宋体" w:hAnsi="宋体"/>
              </w:rPr>
            </w:pPr>
          </w:p>
        </w:tc>
        <w:tc>
          <w:tcPr>
            <w:tcW w:w="1418" w:type="dxa"/>
            <w:vAlign w:val="center"/>
          </w:tcPr>
          <w:p>
            <w:pPr>
              <w:rPr>
                <w:rFonts w:ascii="宋体" w:hAnsi="宋体"/>
              </w:rPr>
            </w:pPr>
            <w:r>
              <w:rPr>
                <w:rFonts w:hint="eastAsia" w:ascii="宋体" w:hAnsi="宋体"/>
              </w:rPr>
              <w:t>合理性校验</w:t>
            </w:r>
          </w:p>
        </w:tc>
        <w:tc>
          <w:tcPr>
            <w:tcW w:w="5670" w:type="dxa"/>
            <w:vAlign w:val="center"/>
          </w:tcPr>
          <w:p>
            <w:pPr>
              <w:spacing w:line="360" w:lineRule="auto"/>
              <w:rPr>
                <w:rFonts w:ascii="宋体" w:hAnsi="宋体" w:cstheme="minorEastAsia"/>
                <w:kern w:val="0"/>
                <w:szCs w:val="21"/>
              </w:rPr>
            </w:pPr>
            <w:r>
              <w:rPr>
                <w:rFonts w:hint="eastAsia" w:ascii="宋体" w:hAnsi="宋体" w:cstheme="minorEastAsia"/>
                <w:kern w:val="0"/>
                <w:szCs w:val="21"/>
              </w:rPr>
              <w:t>对病案首页各字段的合理性进行校验，包括记下几点：</w:t>
            </w:r>
          </w:p>
          <w:p>
            <w:pPr>
              <w:spacing w:line="360" w:lineRule="auto"/>
              <w:rPr>
                <w:rFonts w:ascii="宋体" w:hAnsi="宋体" w:cstheme="minorEastAsia"/>
                <w:kern w:val="0"/>
                <w:szCs w:val="21"/>
              </w:rPr>
            </w:pPr>
            <w:r>
              <w:rPr>
                <w:rFonts w:hint="eastAsia" w:ascii="宋体" w:hAnsi="宋体" w:cstheme="minorEastAsia"/>
                <w:kern w:val="0"/>
                <w:szCs w:val="21"/>
              </w:rPr>
              <w:t>（1）判断病案首页各项字段内容是否符合HQMS的数据质量控制要求。</w:t>
            </w:r>
          </w:p>
          <w:p>
            <w:pPr>
              <w:spacing w:line="360" w:lineRule="auto"/>
              <w:rPr>
                <w:rFonts w:hint="eastAsia" w:ascii="宋体" w:hAnsi="宋体" w:cstheme="minorEastAsia"/>
                <w:kern w:val="0"/>
                <w:szCs w:val="21"/>
              </w:rPr>
            </w:pPr>
            <w:r>
              <w:rPr>
                <w:rFonts w:hint="eastAsia" w:ascii="宋体" w:hAnsi="宋体" w:cstheme="minorEastAsia"/>
                <w:kern w:val="0"/>
                <w:szCs w:val="21"/>
              </w:rPr>
              <w:t>（2）查找不能通过校验信息：包括年龄与出生日期不符、诊断编码超出范围、住院总费用与分项费用之和关系不符、手术治疗费、麻醉费、手术费关系校验等。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vAlign w:val="center"/>
          </w:tcPr>
          <w:p>
            <w:pPr>
              <w:rPr>
                <w:rFonts w:ascii="宋体" w:hAnsi="宋体"/>
              </w:rPr>
            </w:pPr>
          </w:p>
        </w:tc>
        <w:tc>
          <w:tcPr>
            <w:tcW w:w="1418" w:type="dxa"/>
            <w:vAlign w:val="center"/>
          </w:tcPr>
          <w:p>
            <w:pPr>
              <w:rPr>
                <w:rFonts w:ascii="宋体" w:hAnsi="宋体"/>
              </w:rPr>
            </w:pPr>
            <w:r>
              <w:rPr>
                <w:rFonts w:hint="eastAsia" w:ascii="宋体" w:hAnsi="宋体"/>
              </w:rPr>
              <w:t>病案评分</w:t>
            </w:r>
          </w:p>
        </w:tc>
        <w:tc>
          <w:tcPr>
            <w:tcW w:w="5670" w:type="dxa"/>
            <w:vAlign w:val="center"/>
          </w:tcPr>
          <w:p>
            <w:pPr>
              <w:spacing w:line="360" w:lineRule="auto"/>
              <w:rPr>
                <w:rFonts w:hint="eastAsia" w:ascii="宋体" w:hAnsi="宋体" w:cstheme="minorEastAsia"/>
                <w:kern w:val="0"/>
                <w:szCs w:val="21"/>
              </w:rPr>
            </w:pPr>
            <w:r>
              <w:rPr>
                <w:rFonts w:hint="eastAsia" w:ascii="宋体" w:hAnsi="宋体" w:cstheme="minorEastAsia"/>
                <w:kern w:val="0"/>
                <w:szCs w:val="21"/>
              </w:rPr>
              <w:t>根据住院病案首页数据质量评分标准，自动对临床医生填写的病案首页进行评分，并统计各扣分项。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restart"/>
            <w:vAlign w:val="center"/>
          </w:tcPr>
          <w:p>
            <w:pPr>
              <w:jc w:val="center"/>
              <w:rPr>
                <w:rFonts w:ascii="宋体" w:hAnsi="宋体"/>
              </w:rPr>
            </w:pPr>
            <w:r>
              <w:rPr>
                <w:rFonts w:hint="eastAsia" w:ascii="宋体" w:hAnsi="宋体"/>
              </w:rPr>
              <w:t>病案质控</w:t>
            </w:r>
          </w:p>
        </w:tc>
        <w:tc>
          <w:tcPr>
            <w:tcW w:w="1418" w:type="dxa"/>
            <w:vAlign w:val="center"/>
          </w:tcPr>
          <w:p>
            <w:pPr>
              <w:rPr>
                <w:rFonts w:ascii="宋体" w:hAnsi="宋体"/>
              </w:rPr>
            </w:pPr>
            <w:r>
              <w:rPr>
                <w:rFonts w:hint="eastAsia" w:ascii="宋体" w:hAnsi="宋体" w:cstheme="minorEastAsia"/>
                <w:kern w:val="0"/>
                <w:szCs w:val="21"/>
              </w:rPr>
              <w:t>疾病诊断与手术操作编码质控</w:t>
            </w:r>
          </w:p>
        </w:tc>
        <w:tc>
          <w:tcPr>
            <w:tcW w:w="5670" w:type="dxa"/>
            <w:vAlign w:val="center"/>
          </w:tcPr>
          <w:p>
            <w:pPr>
              <w:spacing w:line="360" w:lineRule="auto"/>
              <w:rPr>
                <w:rFonts w:ascii="宋体" w:hAnsi="宋体" w:cstheme="minorEastAsia"/>
                <w:kern w:val="0"/>
                <w:szCs w:val="21"/>
              </w:rPr>
            </w:pPr>
            <w:r>
              <w:rPr>
                <w:rFonts w:hint="eastAsia" w:ascii="宋体" w:hAnsi="宋体" w:cstheme="minorEastAsia"/>
                <w:kern w:val="0"/>
                <w:szCs w:val="21"/>
              </w:rPr>
              <w:t>根据国际疾病分类学、住院病案首页项目填报要求，对疾病诊断和手术操作编码质控，具体包括：</w:t>
            </w:r>
          </w:p>
          <w:p>
            <w:pPr>
              <w:spacing w:line="360" w:lineRule="auto"/>
              <w:rPr>
                <w:rFonts w:ascii="宋体" w:hAnsi="宋体" w:cstheme="minorEastAsia"/>
                <w:kern w:val="0"/>
                <w:szCs w:val="21"/>
              </w:rPr>
            </w:pPr>
            <w:r>
              <w:rPr>
                <w:rFonts w:hint="eastAsia" w:ascii="宋体" w:hAnsi="宋体" w:cstheme="minorEastAsia"/>
                <w:kern w:val="0"/>
                <w:szCs w:val="21"/>
              </w:rPr>
              <w:t>（1）核对诊断是否符合《疾病分类与代码国家临床版2.0》（包括出院诊断编码、病理诊断编码、门（急）诊诊断编码、损伤中毒外部原因诊断编码）。</w:t>
            </w:r>
          </w:p>
          <w:p>
            <w:pPr>
              <w:spacing w:line="360" w:lineRule="auto"/>
              <w:rPr>
                <w:rFonts w:ascii="宋体" w:hAnsi="宋体" w:cstheme="minorEastAsia"/>
                <w:kern w:val="0"/>
                <w:szCs w:val="21"/>
              </w:rPr>
            </w:pPr>
            <w:r>
              <w:rPr>
                <w:rFonts w:hint="eastAsia" w:ascii="宋体" w:hAnsi="宋体" w:cstheme="minorEastAsia"/>
                <w:kern w:val="0"/>
                <w:szCs w:val="21"/>
              </w:rPr>
              <w:t>（2）核对手术与操作是否符合《手术操作分类代码国家临床版3.0》进行校验。</w:t>
            </w:r>
          </w:p>
          <w:p>
            <w:pPr>
              <w:spacing w:line="360" w:lineRule="auto"/>
              <w:rPr>
                <w:rFonts w:hint="eastAsia" w:ascii="宋体" w:hAnsi="宋体" w:cstheme="minorEastAsia"/>
                <w:kern w:val="0"/>
                <w:szCs w:val="21"/>
              </w:rPr>
            </w:pPr>
            <w:r>
              <w:rPr>
                <w:rFonts w:hint="eastAsia" w:ascii="宋体" w:hAnsi="宋体" w:cstheme="minorEastAsia"/>
                <w:kern w:val="0"/>
                <w:szCs w:val="21"/>
              </w:rPr>
              <w:t>（3）对主要诊断选择、主要手术选择、合并编码、使用残余类目、错误使用附加编码、重复编码、另编码等问题提供编码质控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vAlign w:val="center"/>
          </w:tcPr>
          <w:p>
            <w:pPr>
              <w:rPr>
                <w:rFonts w:ascii="宋体" w:hAnsi="宋体"/>
              </w:rPr>
            </w:pPr>
          </w:p>
        </w:tc>
        <w:tc>
          <w:tcPr>
            <w:tcW w:w="1418" w:type="dxa"/>
            <w:vAlign w:val="center"/>
          </w:tcPr>
          <w:p>
            <w:pPr>
              <w:rPr>
                <w:rFonts w:ascii="宋体" w:hAnsi="宋体"/>
              </w:rPr>
            </w:pPr>
            <w:r>
              <w:rPr>
                <w:rFonts w:hint="eastAsia" w:ascii="宋体" w:hAnsi="宋体"/>
              </w:rPr>
              <w:t>人工调整质控规则</w:t>
            </w:r>
          </w:p>
        </w:tc>
        <w:tc>
          <w:tcPr>
            <w:tcW w:w="5670" w:type="dxa"/>
            <w:vAlign w:val="center"/>
          </w:tcPr>
          <w:p>
            <w:pPr>
              <w:spacing w:line="360" w:lineRule="auto"/>
              <w:rPr>
                <w:rFonts w:ascii="宋体" w:hAnsi="宋体" w:cstheme="minorEastAsia"/>
                <w:szCs w:val="21"/>
              </w:rPr>
            </w:pPr>
            <w:r>
              <w:rPr>
                <w:rFonts w:hint="eastAsia" w:ascii="宋体" w:hAnsi="宋体" w:cstheme="minorEastAsia"/>
                <w:szCs w:val="21"/>
              </w:rPr>
              <w:t>系统应当能够支持人工对质控规则的调整。当质控人员或医生复核病历时发现系统质控结果错误或者有未质控出来的缺陷，可以人工地删除或增加质控规则。系统可以对人工删除或增加的质控规则进行汇总展示。</w:t>
            </w:r>
          </w:p>
          <w:p>
            <w:pPr>
              <w:pStyle w:val="11"/>
              <w:spacing w:line="360" w:lineRule="auto"/>
              <w:rPr>
                <w:rFonts w:hint="default" w:ascii="宋体" w:hAnsi="宋体" w:eastAsia="宋体" w:cstheme="minorEastAsia"/>
                <w:kern w:val="2"/>
                <w:sz w:val="21"/>
                <w:szCs w:val="21"/>
              </w:rPr>
            </w:pPr>
            <w:r>
              <w:rPr>
                <w:rFonts w:ascii="宋体" w:hAnsi="宋体" w:eastAsia="宋体" w:cstheme="minorEastAsia"/>
                <w:kern w:val="2"/>
                <w:sz w:val="21"/>
                <w:szCs w:val="21"/>
              </w:rPr>
              <w:t>（1）可以在已有的质控规则上直接修改系统反馈的质控结果提示内容。</w:t>
            </w:r>
          </w:p>
          <w:p>
            <w:pPr>
              <w:pStyle w:val="11"/>
              <w:spacing w:line="360" w:lineRule="auto"/>
              <w:rPr>
                <w:rFonts w:hint="default" w:ascii="宋体" w:hAnsi="宋体" w:eastAsia="宋体" w:cstheme="minorEastAsia"/>
                <w:kern w:val="2"/>
                <w:sz w:val="21"/>
                <w:szCs w:val="21"/>
              </w:rPr>
            </w:pPr>
            <w:r>
              <w:rPr>
                <w:rFonts w:ascii="宋体" w:hAnsi="宋体" w:eastAsia="宋体" w:cstheme="minorEastAsia"/>
                <w:kern w:val="2"/>
                <w:sz w:val="21"/>
                <w:szCs w:val="21"/>
              </w:rPr>
              <w:t>（2）可以删除系统反馈的质控结果，也可恢复误删的质控结果。</w:t>
            </w:r>
          </w:p>
          <w:p>
            <w:pPr>
              <w:spacing w:line="360" w:lineRule="auto"/>
              <w:rPr>
                <w:rFonts w:ascii="宋体" w:hAnsi="宋体"/>
              </w:rPr>
            </w:pPr>
            <w:r>
              <w:rPr>
                <w:rFonts w:hint="eastAsia" w:ascii="宋体" w:hAnsi="宋体" w:cstheme="minorEastAsia"/>
                <w:kern w:val="0"/>
                <w:szCs w:val="21"/>
              </w:rPr>
              <w:t>（3）</w:t>
            </w:r>
            <w:r>
              <w:rPr>
                <w:rFonts w:ascii="宋体" w:hAnsi="宋体" w:cstheme="minorEastAsia"/>
                <w:kern w:val="0"/>
                <w:szCs w:val="21"/>
              </w:rPr>
              <w:t>可以基于现有的质控条目，增加系统未反馈质控缺陷，并描述具体的缺陷内容。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vAlign w:val="center"/>
          </w:tcPr>
          <w:p>
            <w:pPr>
              <w:rPr>
                <w:rFonts w:ascii="宋体" w:hAnsi="宋体"/>
              </w:rPr>
            </w:pPr>
          </w:p>
        </w:tc>
        <w:tc>
          <w:tcPr>
            <w:tcW w:w="1418" w:type="dxa"/>
            <w:vAlign w:val="center"/>
          </w:tcPr>
          <w:p>
            <w:pPr>
              <w:rPr>
                <w:rFonts w:ascii="宋体" w:hAnsi="宋体"/>
              </w:rPr>
            </w:pPr>
            <w:r>
              <w:rPr>
                <w:rFonts w:hint="eastAsia" w:ascii="宋体" w:hAnsi="宋体"/>
              </w:rPr>
              <w:t>D</w:t>
            </w:r>
            <w:r>
              <w:rPr>
                <w:rFonts w:ascii="宋体" w:hAnsi="宋体"/>
              </w:rPr>
              <w:t>IP</w:t>
            </w:r>
            <w:r>
              <w:rPr>
                <w:rFonts w:hint="eastAsia" w:ascii="宋体" w:hAnsi="宋体"/>
              </w:rPr>
              <w:t>预入组</w:t>
            </w:r>
          </w:p>
        </w:tc>
        <w:tc>
          <w:tcPr>
            <w:tcW w:w="5670" w:type="dxa"/>
            <w:vAlign w:val="center"/>
          </w:tcPr>
          <w:p>
            <w:pPr>
              <w:spacing w:line="360" w:lineRule="auto"/>
              <w:rPr>
                <w:rFonts w:ascii="宋体" w:hAnsi="宋体" w:cstheme="minorEastAsia"/>
                <w:szCs w:val="21"/>
              </w:rPr>
            </w:pPr>
            <w:r>
              <w:rPr>
                <w:rFonts w:ascii="宋体" w:hAnsi="宋体" w:cstheme="minorEastAsia"/>
                <w:szCs w:val="21"/>
              </w:rPr>
              <w:t>系统</w:t>
            </w:r>
            <w:r>
              <w:rPr>
                <w:rFonts w:hint="eastAsia" w:ascii="宋体" w:hAnsi="宋体" w:cstheme="minorEastAsia"/>
                <w:szCs w:val="21"/>
              </w:rPr>
              <w:t>应</w:t>
            </w:r>
            <w:r>
              <w:rPr>
                <w:rFonts w:ascii="宋体" w:hAnsi="宋体" w:cstheme="minorEastAsia"/>
                <w:szCs w:val="21"/>
              </w:rPr>
              <w:t>提供</w:t>
            </w:r>
            <w:r>
              <w:rPr>
                <w:rFonts w:hint="eastAsia" w:ascii="宋体" w:hAnsi="宋体" w:cstheme="minorEastAsia"/>
                <w:szCs w:val="21"/>
              </w:rPr>
              <w:t>D</w:t>
            </w:r>
            <w:r>
              <w:rPr>
                <w:rFonts w:ascii="宋体" w:hAnsi="宋体" w:cstheme="minorEastAsia"/>
                <w:szCs w:val="21"/>
              </w:rPr>
              <w:t>IP预分组功能，可以让医院在上传病案数据之前，</w:t>
            </w:r>
            <w:r>
              <w:rPr>
                <w:rFonts w:hint="eastAsia" w:ascii="宋体" w:hAnsi="宋体" w:cstheme="minorEastAsia"/>
                <w:szCs w:val="21"/>
              </w:rPr>
              <w:t>提前</w:t>
            </w:r>
            <w:r>
              <w:rPr>
                <w:rFonts w:ascii="宋体" w:hAnsi="宋体" w:cstheme="minorEastAsia"/>
                <w:szCs w:val="21"/>
              </w:rPr>
              <w:t>知道每份病案的入组情况和支付标准</w:t>
            </w:r>
            <w:r>
              <w:rPr>
                <w:rFonts w:hint="eastAsia" w:ascii="宋体" w:hAnsi="宋体" w:cstheme="minorEastAsia"/>
                <w:szCs w:val="21"/>
              </w:rPr>
              <w:t>等信息</w:t>
            </w:r>
            <w:r>
              <w:rPr>
                <w:rFonts w:ascii="宋体" w:hAnsi="宋体" w:cstheme="minorEastAsia"/>
                <w:szCs w:val="21"/>
              </w:rPr>
              <w:t>；</w:t>
            </w:r>
          </w:p>
          <w:p>
            <w:pPr>
              <w:spacing w:line="360" w:lineRule="auto"/>
              <w:rPr>
                <w:rFonts w:ascii="宋体" w:hAnsi="宋体" w:cstheme="minorEastAsia"/>
                <w:szCs w:val="21"/>
              </w:rPr>
            </w:pPr>
            <w:r>
              <w:rPr>
                <w:rFonts w:hint="eastAsia" w:ascii="宋体" w:hAnsi="宋体" w:cstheme="minorEastAsia"/>
                <w:szCs w:val="21"/>
              </w:rPr>
              <w:t>提供</w:t>
            </w:r>
            <w:r>
              <w:rPr>
                <w:rFonts w:ascii="宋体" w:hAnsi="宋体" w:cstheme="minorEastAsia"/>
                <w:szCs w:val="21"/>
              </w:rPr>
              <w:t>智能编码推荐功能</w:t>
            </w:r>
            <w:r>
              <w:rPr>
                <w:rFonts w:hint="eastAsia" w:ascii="宋体" w:hAnsi="宋体" w:cstheme="minorEastAsia"/>
                <w:szCs w:val="21"/>
              </w:rPr>
              <w:t>，</w:t>
            </w:r>
            <w:r>
              <w:rPr>
                <w:rFonts w:ascii="宋体" w:hAnsi="宋体" w:cstheme="minorEastAsia"/>
                <w:szCs w:val="21"/>
              </w:rPr>
              <w:t>帮助编码员选择最合适的编码来提高病案质量。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vAlign w:val="center"/>
          </w:tcPr>
          <w:p>
            <w:pPr>
              <w:rPr>
                <w:rFonts w:ascii="宋体" w:hAnsi="宋体"/>
              </w:rPr>
            </w:pPr>
          </w:p>
        </w:tc>
        <w:tc>
          <w:tcPr>
            <w:tcW w:w="1418" w:type="dxa"/>
            <w:vAlign w:val="center"/>
          </w:tcPr>
          <w:p>
            <w:pPr>
              <w:rPr>
                <w:rFonts w:ascii="宋体" w:hAnsi="宋体"/>
              </w:rPr>
            </w:pPr>
            <w:r>
              <w:rPr>
                <w:rFonts w:hint="eastAsia" w:ascii="宋体" w:hAnsi="宋体"/>
              </w:rPr>
              <w:t>动态核对</w:t>
            </w:r>
          </w:p>
        </w:tc>
        <w:tc>
          <w:tcPr>
            <w:tcW w:w="5670" w:type="dxa"/>
            <w:vAlign w:val="center"/>
          </w:tcPr>
          <w:p>
            <w:pPr>
              <w:spacing w:line="360" w:lineRule="auto"/>
              <w:rPr>
                <w:rFonts w:ascii="宋体" w:hAnsi="宋体" w:cstheme="minorEastAsia"/>
                <w:szCs w:val="21"/>
              </w:rPr>
            </w:pPr>
            <w:r>
              <w:rPr>
                <w:rFonts w:hint="eastAsia" w:ascii="宋体" w:hAnsi="宋体" w:cstheme="minorEastAsia"/>
                <w:szCs w:val="21"/>
              </w:rPr>
              <w:t>保证病历在流转过程中不会缺失、遗漏，病历数量与住院病人数量一致。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vAlign w:val="center"/>
          </w:tcPr>
          <w:p>
            <w:pPr>
              <w:rPr>
                <w:rFonts w:ascii="宋体" w:hAnsi="宋体"/>
              </w:rPr>
            </w:pPr>
          </w:p>
        </w:tc>
        <w:tc>
          <w:tcPr>
            <w:tcW w:w="1418" w:type="dxa"/>
            <w:vAlign w:val="center"/>
          </w:tcPr>
          <w:p>
            <w:pPr>
              <w:rPr>
                <w:rFonts w:ascii="宋体" w:hAnsi="宋体"/>
              </w:rPr>
            </w:pPr>
            <w:r>
              <w:rPr>
                <w:rFonts w:hint="eastAsia" w:ascii="宋体" w:hAnsi="宋体"/>
              </w:rPr>
              <w:t>报表生成</w:t>
            </w:r>
          </w:p>
        </w:tc>
        <w:tc>
          <w:tcPr>
            <w:tcW w:w="5670" w:type="dxa"/>
            <w:vAlign w:val="center"/>
          </w:tcPr>
          <w:p>
            <w:pPr>
              <w:spacing w:line="360" w:lineRule="auto"/>
              <w:rPr>
                <w:rFonts w:ascii="宋体" w:hAnsi="宋体" w:cstheme="minorEastAsia"/>
                <w:szCs w:val="21"/>
              </w:rPr>
            </w:pPr>
            <w:r>
              <w:rPr>
                <w:rFonts w:hint="eastAsia" w:ascii="宋体" w:hAnsi="宋体" w:cstheme="minorEastAsia"/>
                <w:szCs w:val="21"/>
              </w:rPr>
              <w:t>系统应支持生成HQMS报表、卫统4表及其他要求医院上传的数据报表功能，符合国家公立医院绩效考核相关要求，提高病案数据上传工作效率。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vAlign w:val="center"/>
          </w:tcPr>
          <w:p>
            <w:pPr>
              <w:rPr>
                <w:rFonts w:ascii="宋体" w:hAnsi="宋体"/>
              </w:rPr>
            </w:pPr>
          </w:p>
        </w:tc>
        <w:tc>
          <w:tcPr>
            <w:tcW w:w="1418" w:type="dxa"/>
            <w:vAlign w:val="center"/>
          </w:tcPr>
          <w:p>
            <w:pPr>
              <w:rPr>
                <w:rFonts w:ascii="宋体" w:hAnsi="宋体"/>
              </w:rPr>
            </w:pPr>
            <w:r>
              <w:rPr>
                <w:rFonts w:hint="eastAsia" w:ascii="宋体" w:hAnsi="宋体"/>
              </w:rPr>
              <w:t>规则库</w:t>
            </w:r>
          </w:p>
        </w:tc>
        <w:tc>
          <w:tcPr>
            <w:tcW w:w="5670" w:type="dxa"/>
            <w:vAlign w:val="center"/>
          </w:tcPr>
          <w:p>
            <w:pPr>
              <w:spacing w:line="360" w:lineRule="auto"/>
              <w:rPr>
                <w:rFonts w:ascii="宋体" w:hAnsi="宋体" w:cstheme="minorEastAsia"/>
                <w:szCs w:val="21"/>
              </w:rPr>
            </w:pPr>
            <w:r>
              <w:rPr>
                <w:rFonts w:hint="eastAsia" w:ascii="宋体" w:hAnsi="宋体" w:cstheme="minorEastAsia"/>
                <w:szCs w:val="21"/>
              </w:rPr>
              <w:t>系统应将内置及自定义的质控规则应用于系统内全部病案，并将每一项质控规则呈现给用户，方便临床医生和编码人员查阅。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vAlign w:val="center"/>
          </w:tcPr>
          <w:p>
            <w:pPr>
              <w:rPr>
                <w:rFonts w:ascii="宋体" w:hAnsi="宋体"/>
              </w:rPr>
            </w:pPr>
          </w:p>
        </w:tc>
        <w:tc>
          <w:tcPr>
            <w:tcW w:w="1418" w:type="dxa"/>
            <w:vAlign w:val="center"/>
          </w:tcPr>
          <w:p>
            <w:pPr>
              <w:rPr>
                <w:rFonts w:ascii="宋体" w:hAnsi="宋体"/>
              </w:rPr>
            </w:pPr>
            <w:r>
              <w:rPr>
                <w:rFonts w:hint="eastAsia" w:ascii="宋体" w:hAnsi="宋体"/>
              </w:rPr>
              <w:t>ICD编码映射</w:t>
            </w:r>
          </w:p>
        </w:tc>
        <w:tc>
          <w:tcPr>
            <w:tcW w:w="5670" w:type="dxa"/>
            <w:vAlign w:val="center"/>
          </w:tcPr>
          <w:p>
            <w:pPr>
              <w:spacing w:line="360" w:lineRule="auto"/>
              <w:rPr>
                <w:rFonts w:ascii="宋体" w:hAnsi="宋体" w:cstheme="minorEastAsia"/>
                <w:szCs w:val="21"/>
              </w:rPr>
            </w:pPr>
            <w:r>
              <w:rPr>
                <w:rFonts w:hint="eastAsia" w:ascii="宋体" w:hAnsi="宋体" w:cstheme="minorEastAsia"/>
                <w:szCs w:val="21"/>
              </w:rPr>
              <w:t>系统需提供ICD编码映射功能，包括多个国家临床版、国家医保版的ICD编码之间的映射，通过映射功能满足不同的病案数据上传和</w:t>
            </w:r>
            <w:r>
              <w:rPr>
                <w:rFonts w:ascii="宋体" w:hAnsi="宋体" w:cstheme="minorEastAsia"/>
                <w:szCs w:val="21"/>
              </w:rPr>
              <w:t>DIP</w:t>
            </w:r>
            <w:r>
              <w:rPr>
                <w:rFonts w:hint="eastAsia" w:ascii="宋体" w:hAnsi="宋体" w:cstheme="minorEastAsia"/>
                <w:szCs w:val="21"/>
              </w:rPr>
              <w:t>分组需求。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vAlign w:val="center"/>
          </w:tcPr>
          <w:p>
            <w:pPr>
              <w:rPr>
                <w:rFonts w:ascii="宋体" w:hAnsi="宋体"/>
              </w:rPr>
            </w:pPr>
          </w:p>
        </w:tc>
        <w:tc>
          <w:tcPr>
            <w:tcW w:w="1418" w:type="dxa"/>
            <w:vAlign w:val="center"/>
          </w:tcPr>
          <w:p>
            <w:pPr>
              <w:rPr>
                <w:rFonts w:ascii="宋体" w:hAnsi="宋体"/>
              </w:rPr>
            </w:pPr>
            <w:r>
              <w:rPr>
                <w:rFonts w:hint="eastAsia" w:ascii="宋体" w:hAnsi="宋体"/>
              </w:rPr>
              <w:t>病历检索与查看</w:t>
            </w:r>
          </w:p>
        </w:tc>
        <w:tc>
          <w:tcPr>
            <w:tcW w:w="5670" w:type="dxa"/>
            <w:vAlign w:val="center"/>
          </w:tcPr>
          <w:p>
            <w:pPr>
              <w:spacing w:line="360" w:lineRule="auto"/>
              <w:rPr>
                <w:rFonts w:ascii="宋体" w:hAnsi="宋体" w:cstheme="minorEastAsia"/>
                <w:szCs w:val="21"/>
              </w:rPr>
            </w:pPr>
            <w:r>
              <w:rPr>
                <w:rFonts w:hint="eastAsia" w:ascii="宋体" w:hAnsi="宋体" w:cstheme="minorEastAsia"/>
                <w:szCs w:val="21"/>
              </w:rPr>
              <w:t>系统应当可以显示出相关的病历列表，并体现出基本的病历信息，包括患者姓名、病历号、入出院科室、主诊医师、主要诊断、入出院日期、病案等级、病案分数等。</w:t>
            </w:r>
          </w:p>
          <w:p>
            <w:pPr>
              <w:spacing w:line="360" w:lineRule="auto"/>
              <w:rPr>
                <w:rFonts w:ascii="宋体" w:hAnsi="宋体" w:cstheme="minorEastAsia"/>
                <w:szCs w:val="21"/>
              </w:rPr>
            </w:pPr>
            <w:r>
              <w:rPr>
                <w:rFonts w:hint="eastAsia" w:ascii="宋体" w:hAnsi="宋体" w:cstheme="minorEastAsia"/>
                <w:szCs w:val="21"/>
              </w:rPr>
              <w:t>系统可通过姓名、病历号、入出院科室、主诊医生、主要诊断、病案等级、入出院日期、缺陷项等信息快速检索到相应病案并以列表的形式呈现。</w:t>
            </w:r>
          </w:p>
          <w:p>
            <w:pPr>
              <w:spacing w:line="360" w:lineRule="auto"/>
              <w:rPr>
                <w:rFonts w:ascii="宋体" w:hAnsi="宋体" w:cstheme="minorEastAsia"/>
                <w:szCs w:val="21"/>
              </w:rPr>
            </w:pPr>
            <w:r>
              <w:rPr>
                <w:rFonts w:hint="eastAsia" w:ascii="宋体" w:hAnsi="宋体" w:cstheme="minorEastAsia"/>
                <w:szCs w:val="21"/>
              </w:rPr>
              <w:t>病历的质控结果与病历原文在同一界面显示，通过点击原文或缺陷，可以自动进行定位跳转，方便用户的操作。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vAlign w:val="center"/>
          </w:tcPr>
          <w:p>
            <w:pPr>
              <w:rPr>
                <w:rFonts w:ascii="宋体" w:hAnsi="宋体"/>
              </w:rPr>
            </w:pPr>
          </w:p>
        </w:tc>
        <w:tc>
          <w:tcPr>
            <w:tcW w:w="1418" w:type="dxa"/>
            <w:vAlign w:val="center"/>
          </w:tcPr>
          <w:p>
            <w:pPr>
              <w:rPr>
                <w:rFonts w:ascii="宋体" w:hAnsi="宋体"/>
              </w:rPr>
            </w:pPr>
            <w:r>
              <w:rPr>
                <w:rFonts w:hint="eastAsia" w:ascii="宋体" w:hAnsi="宋体"/>
              </w:rPr>
              <w:t>统计分析指标</w:t>
            </w:r>
          </w:p>
        </w:tc>
        <w:tc>
          <w:tcPr>
            <w:tcW w:w="5670" w:type="dxa"/>
            <w:vAlign w:val="center"/>
          </w:tcPr>
          <w:p>
            <w:pPr>
              <w:spacing w:line="360" w:lineRule="auto"/>
              <w:rPr>
                <w:rFonts w:ascii="宋体" w:hAnsi="宋体" w:cstheme="minorEastAsia"/>
                <w:szCs w:val="21"/>
              </w:rPr>
            </w:pPr>
            <w:r>
              <w:rPr>
                <w:rFonts w:hint="eastAsia" w:ascii="宋体" w:hAnsi="宋体" w:cstheme="minorEastAsia"/>
                <w:szCs w:val="21"/>
              </w:rPr>
              <w:t>系统可以通过不同的维度反映医疗质量和病案质量的情况，帮助医院数字化评估医疗质量的状态，从而发掘医院运营管理和病案质量管理可提升的空间和重点。统计内容包括：</w:t>
            </w:r>
          </w:p>
          <w:p>
            <w:pPr>
              <w:spacing w:line="360" w:lineRule="auto"/>
              <w:rPr>
                <w:rFonts w:ascii="宋体" w:hAnsi="宋体" w:cstheme="minorEastAsia"/>
                <w:szCs w:val="21"/>
              </w:rPr>
            </w:pPr>
            <w:r>
              <w:rPr>
                <w:rFonts w:hint="eastAsia" w:ascii="宋体" w:hAnsi="宋体" w:cstheme="minorEastAsia"/>
                <w:szCs w:val="21"/>
              </w:rPr>
              <w:t>（1）基本情况统计：系统根据获取的病历情况，统计各项病例的基本情况，如病案数量统计、患者情况统计、常规医疗质量指标等。</w:t>
            </w:r>
          </w:p>
          <w:p>
            <w:pPr>
              <w:spacing w:line="360" w:lineRule="auto"/>
              <w:rPr>
                <w:rFonts w:ascii="宋体" w:hAnsi="宋体" w:cstheme="minorEastAsia"/>
                <w:szCs w:val="21"/>
              </w:rPr>
            </w:pPr>
            <w:r>
              <w:rPr>
                <w:rFonts w:hint="eastAsia" w:ascii="宋体" w:hAnsi="宋体" w:cstheme="minorEastAsia"/>
                <w:szCs w:val="21"/>
              </w:rPr>
              <w:t>（2）病案首页质量分析：系统根据对病案首页的质控结果分析病案首页的质量情况，统计包括病案首页合格率、病案首页缺陷分布、缺陷类型分布、诊断与编码质量情况。</w:t>
            </w:r>
          </w:p>
          <w:p>
            <w:pPr>
              <w:spacing w:line="360" w:lineRule="auto"/>
              <w:rPr>
                <w:rFonts w:ascii="宋体" w:hAnsi="宋体" w:cstheme="minorEastAsia"/>
                <w:szCs w:val="21"/>
              </w:rPr>
            </w:pPr>
            <w:r>
              <w:rPr>
                <w:rFonts w:hint="eastAsia" w:ascii="宋体" w:hAnsi="宋体" w:cstheme="minorEastAsia"/>
                <w:szCs w:val="21"/>
              </w:rPr>
              <w:t>（3）病案质量分析：系统根据对病案质控结果分析病案整体的质量情况，统计包括形式缺陷分布、内涵缺陷分布、病案质量统计、缺陷类型分布、病案分数分布等情况。</w:t>
            </w:r>
          </w:p>
          <w:p>
            <w:pPr>
              <w:spacing w:line="360" w:lineRule="auto"/>
              <w:rPr>
                <w:rFonts w:ascii="宋体" w:hAnsi="宋体" w:cstheme="minorEastAsia"/>
                <w:szCs w:val="21"/>
              </w:rPr>
            </w:pPr>
            <w:r>
              <w:rPr>
                <w:rFonts w:hint="eastAsia" w:ascii="宋体" w:hAnsi="宋体" w:cstheme="minorEastAsia"/>
                <w:szCs w:val="21"/>
              </w:rPr>
              <w:t>（4）医疗质量指标分析：系统支持对一些从病案中可以发现的有关医疗质量的统计指标，包括有创呼吸机使用情况、医疗安全核心制度落实情况、单病种质量控制、多次手术患者等方面。</w:t>
            </w:r>
          </w:p>
          <w:p>
            <w:pPr>
              <w:spacing w:line="360" w:lineRule="auto"/>
              <w:rPr>
                <w:rFonts w:ascii="宋体" w:hAnsi="宋体" w:cstheme="minorEastAsia"/>
                <w:szCs w:val="21"/>
              </w:rPr>
            </w:pPr>
            <w:r>
              <w:rPr>
                <w:rFonts w:hint="eastAsia" w:ascii="宋体" w:hAnsi="宋体" w:cstheme="minorEastAsia"/>
                <w:szCs w:val="21"/>
              </w:rPr>
              <w:t>（5）图形种类：系统支持多种主流的统计图表，如表格、柱状图、折线图、饼图等方式呈现，不同的图表展示角度和维度不同。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vAlign w:val="center"/>
          </w:tcPr>
          <w:p>
            <w:pPr>
              <w:rPr>
                <w:rFonts w:ascii="宋体" w:hAnsi="宋体"/>
              </w:rPr>
            </w:pPr>
          </w:p>
        </w:tc>
        <w:tc>
          <w:tcPr>
            <w:tcW w:w="1418" w:type="dxa"/>
            <w:vAlign w:val="center"/>
          </w:tcPr>
          <w:p>
            <w:pPr>
              <w:rPr>
                <w:rFonts w:ascii="宋体" w:hAnsi="宋体"/>
              </w:rPr>
            </w:pPr>
            <w:r>
              <w:rPr>
                <w:rFonts w:hint="eastAsia" w:ascii="宋体" w:hAnsi="宋体"/>
              </w:rPr>
              <w:t>行为日志</w:t>
            </w:r>
          </w:p>
        </w:tc>
        <w:tc>
          <w:tcPr>
            <w:tcW w:w="5670" w:type="dxa"/>
            <w:vAlign w:val="center"/>
          </w:tcPr>
          <w:p>
            <w:pPr>
              <w:spacing w:line="360" w:lineRule="auto"/>
              <w:rPr>
                <w:rFonts w:ascii="宋体" w:hAnsi="宋体" w:cstheme="minorEastAsia"/>
                <w:szCs w:val="21"/>
              </w:rPr>
            </w:pPr>
            <w:r>
              <w:rPr>
                <w:rFonts w:hint="eastAsia" w:ascii="宋体" w:hAnsi="宋体" w:cstheme="minorEastAsia"/>
                <w:szCs w:val="21"/>
              </w:rPr>
              <w:t>系统可以将管理功能的主要操作行为和系统本身运行情况以日志的形式保存，方便后期进行分析、追溯系统状态。</w:t>
            </w:r>
          </w:p>
        </w:tc>
      </w:tr>
    </w:tbl>
    <w:p/>
    <w:p>
      <w:pPr>
        <w:rPr>
          <w:rFonts w:ascii="宋体" w:hAnsi="宋体" w:cs="宋体"/>
          <w:b/>
          <w:bCs/>
          <w:szCs w:val="21"/>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Arial Unicode MS">
    <w:altName w:val="宋体"/>
    <w:panose1 w:val="020B0604020202020204"/>
    <w:charset w:val="86"/>
    <w:family w:val="swiss"/>
    <w:pitch w:val="default"/>
    <w:sig w:usb0="00000000" w:usb1="00000000" w:usb2="0000003F" w:usb3="00000000" w:csb0="003F01FF" w:csb1="00000000"/>
  </w:font>
  <w:font w:name="Helvetica Neue">
    <w:altName w:val="Sylfaen"/>
    <w:panose1 w:val="00000000000000000000"/>
    <w:charset w:val="00"/>
    <w:family w:val="auto"/>
    <w:pitch w:val="default"/>
    <w:sig w:usb0="00000000" w:usb1="00000000" w:usb2="00000010" w:usb3="00000000" w:csb0="00000001" w:csb1="00000000"/>
  </w:font>
  <w:font w:name="Sylfaen">
    <w:panose1 w:val="010A0502050306030303"/>
    <w:charset w:val="00"/>
    <w:family w:val="auto"/>
    <w:pitch w:val="default"/>
    <w:sig w:usb0="04000687" w:usb1="00000000" w:usb2="00000000" w:usb3="00000000" w:csb0="2000009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A27"/>
    <w:rsid w:val="00035FF4"/>
    <w:rsid w:val="000D1CC2"/>
    <w:rsid w:val="0023518A"/>
    <w:rsid w:val="00333DF8"/>
    <w:rsid w:val="00385403"/>
    <w:rsid w:val="003C3577"/>
    <w:rsid w:val="003D5A27"/>
    <w:rsid w:val="00432129"/>
    <w:rsid w:val="00445EC6"/>
    <w:rsid w:val="004D2178"/>
    <w:rsid w:val="0051487D"/>
    <w:rsid w:val="00577249"/>
    <w:rsid w:val="00586A77"/>
    <w:rsid w:val="00613C45"/>
    <w:rsid w:val="007A4617"/>
    <w:rsid w:val="00827E3F"/>
    <w:rsid w:val="008768CD"/>
    <w:rsid w:val="008C00FF"/>
    <w:rsid w:val="00957F55"/>
    <w:rsid w:val="00BA7D05"/>
    <w:rsid w:val="00BB3006"/>
    <w:rsid w:val="00CE7CE9"/>
    <w:rsid w:val="00D264AF"/>
    <w:rsid w:val="00D6788A"/>
    <w:rsid w:val="00F31A34"/>
    <w:rsid w:val="00FF07A4"/>
    <w:rsid w:val="00FF0A71"/>
    <w:rsid w:val="00FF4938"/>
    <w:rsid w:val="02C8641C"/>
    <w:rsid w:val="037570D6"/>
    <w:rsid w:val="09AB034A"/>
    <w:rsid w:val="1656176F"/>
    <w:rsid w:val="18A442D4"/>
    <w:rsid w:val="1BC059D3"/>
    <w:rsid w:val="2C917849"/>
    <w:rsid w:val="40E76729"/>
    <w:rsid w:val="48C717E1"/>
    <w:rsid w:val="50C8171C"/>
    <w:rsid w:val="5F94412D"/>
    <w:rsid w:val="6E9B67C5"/>
    <w:rsid w:val="77567EEC"/>
    <w:rsid w:val="775D44B2"/>
    <w:rsid w:val="799157B4"/>
    <w:rsid w:val="7E9A48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Title"/>
    <w:basedOn w:val="1"/>
    <w:next w:val="1"/>
    <w:link w:val="10"/>
    <w:qFormat/>
    <w:uiPriority w:val="10"/>
    <w:pPr>
      <w:spacing w:before="240" w:after="60"/>
      <w:jc w:val="center"/>
      <w:outlineLvl w:val="0"/>
    </w:pPr>
    <w:rPr>
      <w:rFonts w:asciiTheme="majorHAnsi" w:hAnsiTheme="majorHAnsi" w:eastAsiaTheme="majorEastAsia" w:cstheme="majorBidi"/>
      <w:b/>
      <w:bCs/>
      <w:sz w:val="32"/>
      <w:szCs w:val="32"/>
    </w:rPr>
  </w:style>
  <w:style w:type="table" w:styleId="6">
    <w:name w:val="Table Grid"/>
    <w:basedOn w:val="5"/>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3"/>
    <w:uiPriority w:val="99"/>
    <w:rPr>
      <w:rFonts w:ascii="Times New Roman" w:hAnsi="Times New Roman" w:eastAsia="宋体" w:cs="Times New Roman"/>
      <w:kern w:val="2"/>
      <w:sz w:val="18"/>
      <w:szCs w:val="18"/>
    </w:rPr>
  </w:style>
  <w:style w:type="character" w:customStyle="1" w:styleId="9">
    <w:name w:val="页脚 字符"/>
    <w:basedOn w:val="7"/>
    <w:link w:val="2"/>
    <w:uiPriority w:val="99"/>
    <w:rPr>
      <w:rFonts w:ascii="Times New Roman" w:hAnsi="Times New Roman" w:eastAsia="宋体" w:cs="Times New Roman"/>
      <w:kern w:val="2"/>
      <w:sz w:val="18"/>
      <w:szCs w:val="18"/>
    </w:rPr>
  </w:style>
  <w:style w:type="character" w:customStyle="1" w:styleId="10">
    <w:name w:val="标题 字符"/>
    <w:basedOn w:val="7"/>
    <w:link w:val="4"/>
    <w:uiPriority w:val="10"/>
    <w:rPr>
      <w:rFonts w:asciiTheme="majorHAnsi" w:hAnsiTheme="majorHAnsi" w:eastAsiaTheme="majorEastAsia" w:cstheme="majorBidi"/>
      <w:b/>
      <w:bCs/>
      <w:kern w:val="2"/>
      <w:sz w:val="32"/>
      <w:szCs w:val="32"/>
    </w:rPr>
  </w:style>
  <w:style w:type="paragraph" w:customStyle="1" w:styleId="11">
    <w:name w:val="Default"/>
    <w:qFormat/>
    <w:uiPriority w:val="0"/>
    <w:rPr>
      <w:rFonts w:hint="eastAsia" w:ascii="Arial Unicode MS" w:hAnsi="Arial Unicode MS" w:eastAsia="Helvetica Neue" w:cs="Arial Unicode MS"/>
      <w:color w:val="000000"/>
      <w:sz w:val="22"/>
      <w:szCs w:val="22"/>
      <w:lang w:val="zh-CN"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1018</Words>
  <Characters>5807</Characters>
  <Lines>48</Lines>
  <Paragraphs>13</Paragraphs>
  <TotalTime>18</TotalTime>
  <ScaleCrop>false</ScaleCrop>
  <LinksUpToDate>false</LinksUpToDate>
  <CharactersWithSpaces>6812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2021-08-04T13:18:00Z</dcterms:created>
  <dc:creator>令将 孔</dc:creator>
  <cp:lastModifiedBy>NTKO</cp:lastModifiedBy>
  <dcterms:modified xsi:type="dcterms:W3CDTF">2021-10-15T03:54:39Z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343F7DD788F54A7C88FBE7C3015C0C59</vt:lpwstr>
  </property>
</Properties>
</file>